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D95AC0" w14:textId="62C60321" w:rsidR="006253DB" w:rsidRDefault="00F351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597303C" wp14:editId="3510DB9E">
            <wp:extent cx="1568741" cy="51164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antum Pharma_Logo_CMYK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27" t="17329" r="28628" b="19825"/>
                    <a:stretch/>
                  </pic:blipFill>
                  <pic:spPr bwMode="auto">
                    <a:xfrm>
                      <a:off x="0" y="0"/>
                      <a:ext cx="1601342" cy="522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72F4CF" w14:textId="77777777" w:rsidR="003D488A" w:rsidRDefault="003D488A">
      <w:pPr>
        <w:rPr>
          <w:b/>
          <w:bCs/>
        </w:rPr>
      </w:pPr>
    </w:p>
    <w:p w14:paraId="0A3925E4" w14:textId="4EF645CE" w:rsidR="009F51C5" w:rsidRPr="00400078" w:rsidRDefault="009F51C5">
      <w:pPr>
        <w:rPr>
          <w:b/>
          <w:bCs/>
        </w:rPr>
      </w:pPr>
      <w:r w:rsidRPr="00400078">
        <w:rPr>
          <w:b/>
          <w:bCs/>
        </w:rPr>
        <w:t xml:space="preserve">Kantum Pharma founder to </w:t>
      </w:r>
      <w:r w:rsidR="006E56F0" w:rsidRPr="00400078">
        <w:rPr>
          <w:b/>
          <w:bCs/>
        </w:rPr>
        <w:t xml:space="preserve">present preclinical data demonstrating beneficial effects of P2Y14 antagonist in </w:t>
      </w:r>
      <w:r w:rsidR="00797EDD" w:rsidRPr="00400078">
        <w:rPr>
          <w:b/>
          <w:bCs/>
        </w:rPr>
        <w:t>Acute Kidney Injury</w:t>
      </w:r>
      <w:r w:rsidR="006E56F0" w:rsidRPr="00400078">
        <w:rPr>
          <w:b/>
          <w:bCs/>
        </w:rPr>
        <w:t xml:space="preserve"> </w:t>
      </w:r>
      <w:r w:rsidRPr="00400078">
        <w:rPr>
          <w:b/>
          <w:bCs/>
        </w:rPr>
        <w:t xml:space="preserve">at </w:t>
      </w:r>
      <w:r w:rsidR="009E782D" w:rsidRPr="00400078">
        <w:rPr>
          <w:b/>
          <w:bCs/>
        </w:rPr>
        <w:t>the</w:t>
      </w:r>
      <w:r w:rsidR="00FC23A5" w:rsidRPr="00400078">
        <w:rPr>
          <w:b/>
          <w:bCs/>
        </w:rPr>
        <w:t xml:space="preserve"> </w:t>
      </w:r>
      <w:r w:rsidRPr="00400078">
        <w:rPr>
          <w:b/>
          <w:bCs/>
        </w:rPr>
        <w:t>American Society of Nephrology Annual Meeting</w:t>
      </w:r>
    </w:p>
    <w:p w14:paraId="429A3AB0" w14:textId="77777777" w:rsidR="006253DB" w:rsidRDefault="006253DB">
      <w:pPr>
        <w:rPr>
          <w:i/>
          <w:iCs/>
        </w:rPr>
      </w:pPr>
    </w:p>
    <w:p w14:paraId="53E031BE" w14:textId="7B7B41DA" w:rsidR="006E56F0" w:rsidRPr="00400078" w:rsidRDefault="00304E61">
      <w:pPr>
        <w:rPr>
          <w:b/>
          <w:bCs/>
          <w:i/>
          <w:iCs/>
        </w:rPr>
      </w:pPr>
      <w:r w:rsidRPr="00400078">
        <w:rPr>
          <w:b/>
          <w:bCs/>
          <w:i/>
          <w:iCs/>
        </w:rPr>
        <w:t xml:space="preserve">Preclinical </w:t>
      </w:r>
      <w:r w:rsidR="00A1086A" w:rsidRPr="00400078">
        <w:rPr>
          <w:b/>
          <w:bCs/>
          <w:i/>
          <w:iCs/>
        </w:rPr>
        <w:t>r</w:t>
      </w:r>
      <w:r w:rsidR="006E56F0" w:rsidRPr="00400078">
        <w:rPr>
          <w:b/>
          <w:bCs/>
          <w:i/>
          <w:iCs/>
        </w:rPr>
        <w:t xml:space="preserve">esults support the therapeutic potential </w:t>
      </w:r>
      <w:r w:rsidR="00BB538C" w:rsidRPr="00400078">
        <w:rPr>
          <w:b/>
          <w:bCs/>
          <w:i/>
          <w:iCs/>
        </w:rPr>
        <w:t xml:space="preserve">of </w:t>
      </w:r>
      <w:r w:rsidR="006E56F0" w:rsidRPr="00400078">
        <w:rPr>
          <w:b/>
          <w:bCs/>
          <w:i/>
          <w:iCs/>
        </w:rPr>
        <w:t>KB-1801</w:t>
      </w:r>
      <w:r w:rsidR="00B4313B" w:rsidRPr="00400078">
        <w:rPr>
          <w:b/>
          <w:bCs/>
          <w:i/>
          <w:iCs/>
        </w:rPr>
        <w:t xml:space="preserve"> </w:t>
      </w:r>
      <w:r w:rsidR="006E56F0" w:rsidRPr="00400078">
        <w:rPr>
          <w:b/>
          <w:bCs/>
          <w:i/>
          <w:iCs/>
        </w:rPr>
        <w:t>for the prevention of Cardiac Surgery</w:t>
      </w:r>
      <w:r w:rsidR="00B4313B" w:rsidRPr="00400078">
        <w:rPr>
          <w:b/>
          <w:bCs/>
          <w:i/>
          <w:iCs/>
        </w:rPr>
        <w:t>-</w:t>
      </w:r>
      <w:r w:rsidR="006E56F0" w:rsidRPr="00400078">
        <w:rPr>
          <w:b/>
          <w:bCs/>
          <w:i/>
          <w:iCs/>
        </w:rPr>
        <w:t>Associated Acute Kidney Injury</w:t>
      </w:r>
      <w:r w:rsidR="0051375B" w:rsidRPr="00400078">
        <w:rPr>
          <w:b/>
          <w:bCs/>
          <w:i/>
          <w:iCs/>
        </w:rPr>
        <w:t xml:space="preserve"> and advancement into clinical development.</w:t>
      </w:r>
    </w:p>
    <w:p w14:paraId="362F00F8" w14:textId="7421CF11" w:rsidR="006253DB" w:rsidRDefault="006253DB"/>
    <w:p w14:paraId="5011B9F2" w14:textId="77777777" w:rsidR="00400078" w:rsidRDefault="00400078"/>
    <w:p w14:paraId="44479DBB" w14:textId="12DAB7A5" w:rsidR="00FD393F" w:rsidRPr="00400078" w:rsidRDefault="00400078">
      <w:pPr>
        <w:rPr>
          <w:sz w:val="22"/>
          <w:szCs w:val="22"/>
        </w:rPr>
      </w:pPr>
      <w:r w:rsidRPr="00097B67">
        <w:rPr>
          <w:b/>
          <w:bCs/>
          <w:sz w:val="22"/>
          <w:szCs w:val="22"/>
        </w:rPr>
        <w:t>CAMBRIDGE</w:t>
      </w:r>
      <w:r w:rsidR="006E56F0" w:rsidRPr="00097B67">
        <w:rPr>
          <w:b/>
          <w:bCs/>
          <w:sz w:val="22"/>
          <w:szCs w:val="22"/>
        </w:rPr>
        <w:t>, M</w:t>
      </w:r>
      <w:r w:rsidR="00097B67">
        <w:rPr>
          <w:b/>
          <w:bCs/>
          <w:sz w:val="22"/>
          <w:szCs w:val="22"/>
        </w:rPr>
        <w:t>ass</w:t>
      </w:r>
      <w:r w:rsidRPr="00097B67">
        <w:rPr>
          <w:b/>
          <w:bCs/>
          <w:sz w:val="22"/>
          <w:szCs w:val="22"/>
        </w:rPr>
        <w:t xml:space="preserve">., </w:t>
      </w:r>
      <w:r w:rsidR="008451AB" w:rsidRPr="00097B67">
        <w:rPr>
          <w:b/>
          <w:bCs/>
          <w:sz w:val="22"/>
          <w:szCs w:val="22"/>
        </w:rPr>
        <w:t>November</w:t>
      </w:r>
      <w:r w:rsidR="006E56F0" w:rsidRPr="00097B67">
        <w:rPr>
          <w:b/>
          <w:bCs/>
          <w:sz w:val="22"/>
          <w:szCs w:val="22"/>
        </w:rPr>
        <w:t xml:space="preserve"> </w:t>
      </w:r>
      <w:r w:rsidR="00926B02" w:rsidRPr="00097B67">
        <w:rPr>
          <w:b/>
          <w:bCs/>
          <w:sz w:val="22"/>
          <w:szCs w:val="22"/>
        </w:rPr>
        <w:t>4</w:t>
      </w:r>
      <w:r w:rsidR="006E56F0" w:rsidRPr="00097B67">
        <w:rPr>
          <w:b/>
          <w:bCs/>
          <w:sz w:val="22"/>
          <w:szCs w:val="22"/>
        </w:rPr>
        <w:t xml:space="preserve">, </w:t>
      </w:r>
      <w:r w:rsidR="00A1086A" w:rsidRPr="00097B67">
        <w:rPr>
          <w:b/>
          <w:bCs/>
          <w:sz w:val="22"/>
          <w:szCs w:val="22"/>
        </w:rPr>
        <w:t>2019</w:t>
      </w:r>
      <w:r w:rsidR="00C55704" w:rsidRPr="00400078">
        <w:rPr>
          <w:sz w:val="22"/>
          <w:szCs w:val="22"/>
        </w:rPr>
        <w:t xml:space="preserve"> - </w:t>
      </w:r>
      <w:r w:rsidR="009F51C5" w:rsidRPr="00400078">
        <w:rPr>
          <w:sz w:val="22"/>
          <w:szCs w:val="22"/>
        </w:rPr>
        <w:t>Kantum Pharma</w:t>
      </w:r>
      <w:r w:rsidR="00A1086A" w:rsidRPr="00400078">
        <w:rPr>
          <w:sz w:val="22"/>
          <w:szCs w:val="22"/>
        </w:rPr>
        <w:t xml:space="preserve"> Inc., a biopharmaceutical company focused on developing therapies for the </w:t>
      </w:r>
      <w:r w:rsidR="00381D69" w:rsidRPr="00400078">
        <w:rPr>
          <w:sz w:val="22"/>
          <w:szCs w:val="22"/>
        </w:rPr>
        <w:t xml:space="preserve">prevention and </w:t>
      </w:r>
      <w:r w:rsidR="00A1086A" w:rsidRPr="00400078">
        <w:rPr>
          <w:sz w:val="22"/>
          <w:szCs w:val="22"/>
        </w:rPr>
        <w:t xml:space="preserve">treatment of </w:t>
      </w:r>
      <w:r w:rsidR="00381D69" w:rsidRPr="00400078">
        <w:rPr>
          <w:sz w:val="22"/>
          <w:szCs w:val="22"/>
        </w:rPr>
        <w:t>damaging</w:t>
      </w:r>
      <w:r w:rsidR="00301892" w:rsidRPr="00400078">
        <w:rPr>
          <w:sz w:val="22"/>
          <w:szCs w:val="22"/>
        </w:rPr>
        <w:t xml:space="preserve"> inflammation</w:t>
      </w:r>
      <w:r w:rsidR="00BE2C15" w:rsidRPr="00400078">
        <w:rPr>
          <w:sz w:val="22"/>
          <w:szCs w:val="22"/>
        </w:rPr>
        <w:t xml:space="preserve"> </w:t>
      </w:r>
      <w:r w:rsidR="00301892" w:rsidRPr="00400078">
        <w:rPr>
          <w:sz w:val="22"/>
          <w:szCs w:val="22"/>
        </w:rPr>
        <w:t>triggered by</w:t>
      </w:r>
      <w:r w:rsidR="00381D69" w:rsidRPr="00400078">
        <w:rPr>
          <w:sz w:val="22"/>
          <w:szCs w:val="22"/>
        </w:rPr>
        <w:t xml:space="preserve"> </w:t>
      </w:r>
      <w:r w:rsidR="00FE118D" w:rsidRPr="00400078">
        <w:rPr>
          <w:sz w:val="22"/>
          <w:szCs w:val="22"/>
        </w:rPr>
        <w:t>innate immunity</w:t>
      </w:r>
      <w:r w:rsidR="00594100" w:rsidRPr="00400078">
        <w:rPr>
          <w:sz w:val="22"/>
          <w:szCs w:val="22"/>
        </w:rPr>
        <w:t>, a</w:t>
      </w:r>
      <w:r w:rsidR="00A1086A" w:rsidRPr="00400078">
        <w:rPr>
          <w:sz w:val="22"/>
          <w:szCs w:val="22"/>
        </w:rPr>
        <w:t xml:space="preserve">nnounced today that the </w:t>
      </w:r>
      <w:r w:rsidR="00594100" w:rsidRPr="00400078">
        <w:rPr>
          <w:sz w:val="22"/>
          <w:szCs w:val="22"/>
        </w:rPr>
        <w:t>C</w:t>
      </w:r>
      <w:r w:rsidR="00A1086A" w:rsidRPr="00400078">
        <w:rPr>
          <w:sz w:val="22"/>
          <w:szCs w:val="22"/>
        </w:rPr>
        <w:t>ompany’s scientific founder, Dr. Sylvie Breton, will present</w:t>
      </w:r>
      <w:r w:rsidR="001768A5" w:rsidRPr="00400078">
        <w:rPr>
          <w:sz w:val="22"/>
          <w:szCs w:val="22"/>
        </w:rPr>
        <w:t xml:space="preserve"> her </w:t>
      </w:r>
      <w:r w:rsidR="0051375B" w:rsidRPr="00400078">
        <w:rPr>
          <w:sz w:val="22"/>
          <w:szCs w:val="22"/>
        </w:rPr>
        <w:t xml:space="preserve">lab’s </w:t>
      </w:r>
      <w:r w:rsidR="001768A5" w:rsidRPr="00400078">
        <w:rPr>
          <w:sz w:val="22"/>
          <w:szCs w:val="22"/>
        </w:rPr>
        <w:t xml:space="preserve">groundbreaking </w:t>
      </w:r>
      <w:r w:rsidR="00162EC2" w:rsidRPr="00400078">
        <w:rPr>
          <w:sz w:val="22"/>
          <w:szCs w:val="22"/>
        </w:rPr>
        <w:t>research characterizing a key pathway responsible for initiating</w:t>
      </w:r>
      <w:r w:rsidR="001768A5" w:rsidRPr="00400078">
        <w:rPr>
          <w:sz w:val="22"/>
          <w:szCs w:val="22"/>
        </w:rPr>
        <w:t xml:space="preserve"> renal inflammation and a therapeutic approach for preventing Acute Kidney Injury (AKI)</w:t>
      </w:r>
      <w:r w:rsidR="00352A19" w:rsidRPr="00400078">
        <w:rPr>
          <w:sz w:val="22"/>
          <w:szCs w:val="22"/>
        </w:rPr>
        <w:t>.</w:t>
      </w:r>
    </w:p>
    <w:p w14:paraId="2262198A" w14:textId="287A93AF" w:rsidR="00C55704" w:rsidRPr="00400078" w:rsidRDefault="00C55704">
      <w:pPr>
        <w:rPr>
          <w:sz w:val="22"/>
          <w:szCs w:val="22"/>
        </w:rPr>
      </w:pPr>
    </w:p>
    <w:p w14:paraId="01805E2B" w14:textId="160024F9" w:rsidR="00C55704" w:rsidRPr="00400078" w:rsidRDefault="004470D6">
      <w:pPr>
        <w:rPr>
          <w:sz w:val="22"/>
          <w:szCs w:val="22"/>
        </w:rPr>
      </w:pPr>
      <w:r w:rsidRPr="00400078">
        <w:rPr>
          <w:sz w:val="22"/>
          <w:szCs w:val="22"/>
        </w:rPr>
        <w:t>Title:</w:t>
      </w:r>
      <w:r w:rsidRPr="00400078">
        <w:rPr>
          <w:sz w:val="22"/>
          <w:szCs w:val="22"/>
        </w:rPr>
        <w:tab/>
      </w:r>
      <w:r w:rsidRPr="00400078">
        <w:rPr>
          <w:sz w:val="22"/>
          <w:szCs w:val="22"/>
        </w:rPr>
        <w:tab/>
      </w:r>
      <w:r w:rsidR="00C55704" w:rsidRPr="00400078">
        <w:rPr>
          <w:sz w:val="22"/>
          <w:szCs w:val="22"/>
        </w:rPr>
        <w:t>The P2Y14 Receptor: Linking the Intercalated Cell to Immune Defense</w:t>
      </w:r>
    </w:p>
    <w:p w14:paraId="67DC38DF" w14:textId="10F3144F" w:rsidR="004470D6" w:rsidRPr="00400078" w:rsidRDefault="004470D6">
      <w:pPr>
        <w:rPr>
          <w:sz w:val="22"/>
          <w:szCs w:val="22"/>
        </w:rPr>
      </w:pPr>
      <w:r w:rsidRPr="00400078">
        <w:rPr>
          <w:sz w:val="22"/>
          <w:szCs w:val="22"/>
        </w:rPr>
        <w:t>Presenter:</w:t>
      </w:r>
      <w:r w:rsidRPr="00400078">
        <w:rPr>
          <w:sz w:val="22"/>
          <w:szCs w:val="22"/>
        </w:rPr>
        <w:tab/>
        <w:t>Sylvie Breton</w:t>
      </w:r>
      <w:r w:rsidR="00AB5CF3" w:rsidRPr="00400078">
        <w:rPr>
          <w:sz w:val="22"/>
          <w:szCs w:val="22"/>
        </w:rPr>
        <w:t>, PhD</w:t>
      </w:r>
      <w:r w:rsidR="00F320E7" w:rsidRPr="00400078">
        <w:rPr>
          <w:sz w:val="22"/>
          <w:szCs w:val="22"/>
        </w:rPr>
        <w:t>,</w:t>
      </w:r>
      <w:r w:rsidRPr="00400078">
        <w:rPr>
          <w:sz w:val="22"/>
          <w:szCs w:val="22"/>
        </w:rPr>
        <w:t xml:space="preserve"> Professor of Medicine</w:t>
      </w:r>
      <w:r w:rsidR="00F320E7" w:rsidRPr="00400078">
        <w:rPr>
          <w:sz w:val="22"/>
          <w:szCs w:val="22"/>
        </w:rPr>
        <w:t xml:space="preserve"> at Harvard Medical School</w:t>
      </w:r>
    </w:p>
    <w:p w14:paraId="20E66551" w14:textId="4142B78E" w:rsidR="00C55704" w:rsidRPr="00400078" w:rsidRDefault="004470D6">
      <w:pPr>
        <w:rPr>
          <w:sz w:val="22"/>
          <w:szCs w:val="22"/>
        </w:rPr>
      </w:pPr>
      <w:r w:rsidRPr="00400078">
        <w:rPr>
          <w:sz w:val="22"/>
          <w:szCs w:val="22"/>
        </w:rPr>
        <w:t>Time:</w:t>
      </w:r>
      <w:r w:rsidRPr="00400078">
        <w:rPr>
          <w:sz w:val="22"/>
          <w:szCs w:val="22"/>
        </w:rPr>
        <w:tab/>
      </w:r>
      <w:r w:rsidRPr="00400078">
        <w:rPr>
          <w:sz w:val="22"/>
          <w:szCs w:val="22"/>
        </w:rPr>
        <w:tab/>
        <w:t xml:space="preserve">Thursday November 7, at </w:t>
      </w:r>
      <w:r w:rsidR="00C55704" w:rsidRPr="00400078">
        <w:rPr>
          <w:sz w:val="22"/>
          <w:szCs w:val="22"/>
        </w:rPr>
        <w:t>3:30pm</w:t>
      </w:r>
    </w:p>
    <w:p w14:paraId="0F0779E5" w14:textId="5DC311CF" w:rsidR="004470D6" w:rsidRPr="00400078" w:rsidRDefault="004470D6">
      <w:pPr>
        <w:rPr>
          <w:sz w:val="22"/>
          <w:szCs w:val="22"/>
        </w:rPr>
      </w:pPr>
      <w:r w:rsidRPr="00400078">
        <w:rPr>
          <w:sz w:val="22"/>
          <w:szCs w:val="22"/>
        </w:rPr>
        <w:t xml:space="preserve">Location: </w:t>
      </w:r>
      <w:r w:rsidRPr="00400078">
        <w:rPr>
          <w:sz w:val="22"/>
          <w:szCs w:val="22"/>
        </w:rPr>
        <w:tab/>
        <w:t>146 C, Walter E. Washington Convention Center</w:t>
      </w:r>
    </w:p>
    <w:p w14:paraId="1F8F1076" w14:textId="4E7745AD" w:rsidR="00F320E7" w:rsidRPr="00400078" w:rsidRDefault="00F320E7">
      <w:pPr>
        <w:rPr>
          <w:sz w:val="22"/>
          <w:szCs w:val="22"/>
        </w:rPr>
      </w:pPr>
    </w:p>
    <w:p w14:paraId="14B6BBE5" w14:textId="3BFB538B" w:rsidR="00594100" w:rsidRPr="00400078" w:rsidRDefault="006766B9" w:rsidP="00594100">
      <w:pPr>
        <w:jc w:val="both"/>
        <w:rPr>
          <w:b/>
          <w:bCs/>
          <w:sz w:val="22"/>
          <w:szCs w:val="22"/>
        </w:rPr>
      </w:pPr>
      <w:r w:rsidRPr="00400078">
        <w:rPr>
          <w:sz w:val="22"/>
          <w:szCs w:val="22"/>
        </w:rPr>
        <w:t xml:space="preserve">Dr. Breton’s </w:t>
      </w:r>
      <w:r w:rsidR="009E782D" w:rsidRPr="00400078">
        <w:rPr>
          <w:sz w:val="22"/>
          <w:szCs w:val="22"/>
        </w:rPr>
        <w:t xml:space="preserve">presentation will cover the </w:t>
      </w:r>
      <w:r w:rsidRPr="00400078">
        <w:rPr>
          <w:sz w:val="22"/>
          <w:szCs w:val="22"/>
        </w:rPr>
        <w:t>elucidati</w:t>
      </w:r>
      <w:r w:rsidR="009E782D" w:rsidRPr="00400078">
        <w:rPr>
          <w:sz w:val="22"/>
          <w:szCs w:val="22"/>
        </w:rPr>
        <w:t>on</w:t>
      </w:r>
      <w:r w:rsidRPr="00400078">
        <w:rPr>
          <w:sz w:val="22"/>
          <w:szCs w:val="22"/>
        </w:rPr>
        <w:t xml:space="preserve"> of the P2Y14 purinergic receptor</w:t>
      </w:r>
      <w:r w:rsidR="009E782D" w:rsidRPr="00400078">
        <w:rPr>
          <w:sz w:val="22"/>
          <w:szCs w:val="22"/>
        </w:rPr>
        <w:t>’s role</w:t>
      </w:r>
      <w:r w:rsidRPr="00400078">
        <w:rPr>
          <w:sz w:val="22"/>
          <w:szCs w:val="22"/>
        </w:rPr>
        <w:t xml:space="preserve"> in</w:t>
      </w:r>
      <w:r w:rsidR="009E782D" w:rsidRPr="00400078">
        <w:rPr>
          <w:sz w:val="22"/>
          <w:szCs w:val="22"/>
        </w:rPr>
        <w:t xml:space="preserve"> </w:t>
      </w:r>
      <w:r w:rsidRPr="00400078">
        <w:rPr>
          <w:sz w:val="22"/>
          <w:szCs w:val="22"/>
        </w:rPr>
        <w:t>initiati</w:t>
      </w:r>
      <w:r w:rsidR="009E782D" w:rsidRPr="00400078">
        <w:rPr>
          <w:sz w:val="22"/>
          <w:szCs w:val="22"/>
        </w:rPr>
        <w:t>ng</w:t>
      </w:r>
      <w:r w:rsidRPr="00400078">
        <w:rPr>
          <w:sz w:val="22"/>
          <w:szCs w:val="22"/>
        </w:rPr>
        <w:t xml:space="preserve"> </w:t>
      </w:r>
      <w:r w:rsidR="00162EC2" w:rsidRPr="00400078">
        <w:rPr>
          <w:sz w:val="22"/>
          <w:szCs w:val="22"/>
        </w:rPr>
        <w:t>renal inflammation</w:t>
      </w:r>
      <w:r w:rsidRPr="00400078">
        <w:rPr>
          <w:sz w:val="22"/>
          <w:szCs w:val="22"/>
        </w:rPr>
        <w:t xml:space="preserve"> and the beneficial effects of administering </w:t>
      </w:r>
      <w:r w:rsidR="001768A5" w:rsidRPr="00400078">
        <w:rPr>
          <w:sz w:val="22"/>
          <w:szCs w:val="22"/>
        </w:rPr>
        <w:t>a</w:t>
      </w:r>
      <w:r w:rsidRPr="00400078">
        <w:rPr>
          <w:sz w:val="22"/>
          <w:szCs w:val="22"/>
        </w:rPr>
        <w:t xml:space="preserve"> P2Y14 antagonist to attenuate</w:t>
      </w:r>
      <w:r w:rsidR="00162EC2" w:rsidRPr="00400078">
        <w:rPr>
          <w:sz w:val="22"/>
          <w:szCs w:val="22"/>
        </w:rPr>
        <w:t xml:space="preserve"> </w:t>
      </w:r>
      <w:r w:rsidR="009E782D" w:rsidRPr="00400078">
        <w:rPr>
          <w:sz w:val="22"/>
          <w:szCs w:val="22"/>
        </w:rPr>
        <w:t>kidney inflammation and damage</w:t>
      </w:r>
      <w:r w:rsidRPr="00400078">
        <w:rPr>
          <w:sz w:val="22"/>
          <w:szCs w:val="22"/>
        </w:rPr>
        <w:t>.</w:t>
      </w:r>
      <w:r w:rsidR="00BE2C15" w:rsidRPr="00400078">
        <w:rPr>
          <w:sz w:val="22"/>
          <w:szCs w:val="22"/>
        </w:rPr>
        <w:t xml:space="preserve"> </w:t>
      </w:r>
      <w:r w:rsidR="00162EC2" w:rsidRPr="00400078">
        <w:rPr>
          <w:sz w:val="22"/>
          <w:szCs w:val="22"/>
        </w:rPr>
        <w:t>This work provi</w:t>
      </w:r>
      <w:bookmarkStart w:id="0" w:name="_GoBack"/>
      <w:bookmarkEnd w:id="0"/>
      <w:r w:rsidR="00162EC2" w:rsidRPr="00400078">
        <w:rPr>
          <w:sz w:val="22"/>
          <w:szCs w:val="22"/>
        </w:rPr>
        <w:t>ded the scientific rationale for</w:t>
      </w:r>
      <w:r w:rsidR="003D488A" w:rsidRPr="00400078">
        <w:rPr>
          <w:sz w:val="22"/>
          <w:szCs w:val="22"/>
        </w:rPr>
        <w:t xml:space="preserve"> </w:t>
      </w:r>
      <w:r w:rsidR="009E782D" w:rsidRPr="00400078">
        <w:rPr>
          <w:sz w:val="22"/>
          <w:szCs w:val="22"/>
        </w:rPr>
        <w:t>Kantum’s</w:t>
      </w:r>
      <w:r w:rsidR="00594100" w:rsidRPr="00400078">
        <w:rPr>
          <w:sz w:val="22"/>
          <w:szCs w:val="22"/>
        </w:rPr>
        <w:t xml:space="preserve"> lead program</w:t>
      </w:r>
      <w:r w:rsidR="00162EC2" w:rsidRPr="00400078">
        <w:rPr>
          <w:sz w:val="22"/>
          <w:szCs w:val="22"/>
        </w:rPr>
        <w:t xml:space="preserve">, </w:t>
      </w:r>
      <w:r w:rsidR="00C71CE9">
        <w:rPr>
          <w:sz w:val="22"/>
          <w:szCs w:val="22"/>
        </w:rPr>
        <w:br/>
      </w:r>
      <w:r w:rsidR="00162EC2" w:rsidRPr="00400078">
        <w:rPr>
          <w:sz w:val="22"/>
          <w:szCs w:val="22"/>
        </w:rPr>
        <w:t xml:space="preserve">KB-1801, </w:t>
      </w:r>
      <w:r w:rsidR="009E782D" w:rsidRPr="00400078">
        <w:rPr>
          <w:sz w:val="22"/>
          <w:szCs w:val="22"/>
        </w:rPr>
        <w:t xml:space="preserve">which is </w:t>
      </w:r>
      <w:r w:rsidRPr="00400078">
        <w:rPr>
          <w:sz w:val="22"/>
          <w:szCs w:val="22"/>
        </w:rPr>
        <w:t xml:space="preserve">being developed </w:t>
      </w:r>
      <w:r w:rsidR="00594100" w:rsidRPr="00400078">
        <w:rPr>
          <w:sz w:val="22"/>
          <w:szCs w:val="22"/>
        </w:rPr>
        <w:t>for prevention of Cardiac Surgery-Associated Acute Kidney Injury.</w:t>
      </w:r>
    </w:p>
    <w:p w14:paraId="2971353B" w14:textId="77777777" w:rsidR="00594100" w:rsidRPr="00400078" w:rsidRDefault="00594100" w:rsidP="00594100">
      <w:pPr>
        <w:jc w:val="both"/>
        <w:rPr>
          <w:b/>
          <w:bCs/>
          <w:sz w:val="22"/>
          <w:szCs w:val="22"/>
        </w:rPr>
      </w:pPr>
    </w:p>
    <w:p w14:paraId="3080181E" w14:textId="41530846" w:rsidR="00594100" w:rsidRPr="00400078" w:rsidRDefault="00594100" w:rsidP="00594100">
      <w:pPr>
        <w:jc w:val="both"/>
        <w:rPr>
          <w:b/>
          <w:bCs/>
          <w:sz w:val="22"/>
          <w:szCs w:val="22"/>
        </w:rPr>
      </w:pPr>
      <w:r w:rsidRPr="00400078">
        <w:rPr>
          <w:b/>
          <w:bCs/>
          <w:sz w:val="22"/>
          <w:szCs w:val="22"/>
        </w:rPr>
        <w:t>About Cardiac Surgery Associated Acute Kidney Injury (CSA-AKI)</w:t>
      </w:r>
    </w:p>
    <w:p w14:paraId="6F4E414A" w14:textId="2A8FCA94" w:rsidR="00594100" w:rsidRPr="00400078" w:rsidRDefault="00594100" w:rsidP="00594100">
      <w:pPr>
        <w:jc w:val="both"/>
        <w:rPr>
          <w:sz w:val="22"/>
          <w:szCs w:val="22"/>
        </w:rPr>
      </w:pPr>
      <w:r w:rsidRPr="00400078">
        <w:rPr>
          <w:sz w:val="22"/>
          <w:szCs w:val="22"/>
        </w:rPr>
        <w:t xml:space="preserve">In the US, </w:t>
      </w:r>
      <w:r w:rsidR="00926B02" w:rsidRPr="00400078">
        <w:rPr>
          <w:sz w:val="22"/>
          <w:szCs w:val="22"/>
        </w:rPr>
        <w:t>approximately</w:t>
      </w:r>
      <w:r w:rsidRPr="00400078">
        <w:rPr>
          <w:sz w:val="22"/>
          <w:szCs w:val="22"/>
        </w:rPr>
        <w:t xml:space="preserve"> 600,000 cardiac surgery procedures are completed annually. </w:t>
      </w:r>
      <w:r w:rsidR="00926B02" w:rsidRPr="00400078">
        <w:rPr>
          <w:sz w:val="22"/>
          <w:szCs w:val="22"/>
        </w:rPr>
        <w:t>An estimated</w:t>
      </w:r>
      <w:r w:rsidRPr="00400078">
        <w:rPr>
          <w:sz w:val="22"/>
          <w:szCs w:val="22"/>
        </w:rPr>
        <w:t xml:space="preserve"> 30% of all cardiac surgery patients develop AKI, which confers a 9-fold increase in in-hospital mortality, and significant post-discharge risks related to readmission, progression to end-stage renal disease, and mortality. It is estimated that Cardiac Surgery Associated</w:t>
      </w:r>
      <w:r w:rsidR="00926B02" w:rsidRPr="00400078">
        <w:rPr>
          <w:sz w:val="22"/>
          <w:szCs w:val="22"/>
        </w:rPr>
        <w:t>-</w:t>
      </w:r>
      <w:r w:rsidRPr="00400078">
        <w:rPr>
          <w:sz w:val="22"/>
          <w:szCs w:val="22"/>
        </w:rPr>
        <w:t xml:space="preserve">AKI </w:t>
      </w:r>
      <w:r w:rsidR="00926B02" w:rsidRPr="00400078">
        <w:rPr>
          <w:sz w:val="22"/>
          <w:szCs w:val="22"/>
        </w:rPr>
        <w:t xml:space="preserve">creates an incremental cost burden on the US healthcare system of greater </w:t>
      </w:r>
      <w:r w:rsidRPr="00400078">
        <w:rPr>
          <w:sz w:val="22"/>
          <w:szCs w:val="22"/>
        </w:rPr>
        <w:t>than a $7B each year.</w:t>
      </w:r>
    </w:p>
    <w:p w14:paraId="70DF9DF0" w14:textId="77777777" w:rsidR="006253DB" w:rsidRPr="00400078" w:rsidRDefault="006253DB">
      <w:pPr>
        <w:rPr>
          <w:b/>
          <w:bCs/>
          <w:sz w:val="22"/>
          <w:szCs w:val="22"/>
        </w:rPr>
      </w:pPr>
    </w:p>
    <w:p w14:paraId="50B8CA46" w14:textId="2D960F8F" w:rsidR="00F320E7" w:rsidRPr="00400078" w:rsidRDefault="00FE118D">
      <w:pPr>
        <w:rPr>
          <w:b/>
          <w:bCs/>
          <w:sz w:val="22"/>
          <w:szCs w:val="22"/>
        </w:rPr>
      </w:pPr>
      <w:r w:rsidRPr="00400078">
        <w:rPr>
          <w:b/>
          <w:bCs/>
          <w:sz w:val="22"/>
          <w:szCs w:val="22"/>
        </w:rPr>
        <w:t>About Kantum Pharma</w:t>
      </w:r>
    </w:p>
    <w:p w14:paraId="1A6ACC07" w14:textId="659BF8C2" w:rsidR="00FC0C5C" w:rsidRPr="00400078" w:rsidRDefault="00FE118D">
      <w:pPr>
        <w:rPr>
          <w:sz w:val="22"/>
          <w:szCs w:val="22"/>
        </w:rPr>
      </w:pPr>
      <w:r w:rsidRPr="00400078">
        <w:rPr>
          <w:sz w:val="22"/>
          <w:szCs w:val="22"/>
        </w:rPr>
        <w:t xml:space="preserve">Kantum Pharma is a </w:t>
      </w:r>
      <w:proofErr w:type="gramStart"/>
      <w:r w:rsidRPr="00400078">
        <w:rPr>
          <w:sz w:val="22"/>
          <w:szCs w:val="22"/>
        </w:rPr>
        <w:t>privately</w:t>
      </w:r>
      <w:r w:rsidR="00B4313B" w:rsidRPr="00400078">
        <w:rPr>
          <w:sz w:val="22"/>
          <w:szCs w:val="22"/>
        </w:rPr>
        <w:t>-</w:t>
      </w:r>
      <w:r w:rsidRPr="00400078">
        <w:rPr>
          <w:sz w:val="22"/>
          <w:szCs w:val="22"/>
        </w:rPr>
        <w:t>held</w:t>
      </w:r>
      <w:proofErr w:type="gramEnd"/>
      <w:r w:rsidRPr="00400078">
        <w:rPr>
          <w:sz w:val="22"/>
          <w:szCs w:val="22"/>
        </w:rPr>
        <w:t xml:space="preserve"> biopharmaceutical company focused on developing therapies to prevent or reduce inflammation initiated through the</w:t>
      </w:r>
      <w:r w:rsidR="001768A5" w:rsidRPr="00400078">
        <w:rPr>
          <w:sz w:val="22"/>
          <w:szCs w:val="22"/>
        </w:rPr>
        <w:t xml:space="preserve"> Uridin</w:t>
      </w:r>
      <w:r w:rsidR="00162EC2" w:rsidRPr="00400078">
        <w:rPr>
          <w:sz w:val="22"/>
          <w:szCs w:val="22"/>
        </w:rPr>
        <w:t>e Diphosphate (UDP)</w:t>
      </w:r>
      <w:r w:rsidR="00926B02" w:rsidRPr="00400078">
        <w:rPr>
          <w:sz w:val="22"/>
          <w:szCs w:val="22"/>
        </w:rPr>
        <w:t>-</w:t>
      </w:r>
      <w:r w:rsidRPr="00400078">
        <w:rPr>
          <w:sz w:val="22"/>
          <w:szCs w:val="22"/>
        </w:rPr>
        <w:t>hexos</w:t>
      </w:r>
      <w:r w:rsidR="00162EC2" w:rsidRPr="00400078">
        <w:rPr>
          <w:sz w:val="22"/>
          <w:szCs w:val="22"/>
        </w:rPr>
        <w:t>e</w:t>
      </w:r>
      <w:r w:rsidRPr="00400078">
        <w:rPr>
          <w:sz w:val="22"/>
          <w:szCs w:val="22"/>
        </w:rPr>
        <w:t>/P2Y14 purinergic receptor axis</w:t>
      </w:r>
      <w:r w:rsidR="006766B9" w:rsidRPr="00400078">
        <w:rPr>
          <w:sz w:val="22"/>
          <w:szCs w:val="22"/>
        </w:rPr>
        <w:t xml:space="preserve"> in organs </w:t>
      </w:r>
      <w:r w:rsidR="00330377" w:rsidRPr="00400078">
        <w:rPr>
          <w:sz w:val="22"/>
          <w:szCs w:val="22"/>
        </w:rPr>
        <w:t>such as the kidney</w:t>
      </w:r>
      <w:r w:rsidR="00926B02" w:rsidRPr="00400078">
        <w:rPr>
          <w:sz w:val="22"/>
          <w:szCs w:val="22"/>
        </w:rPr>
        <w:t>s</w:t>
      </w:r>
      <w:r w:rsidR="00330377" w:rsidRPr="00400078">
        <w:rPr>
          <w:sz w:val="22"/>
          <w:szCs w:val="22"/>
        </w:rPr>
        <w:t xml:space="preserve">, lungs and female reproductive tract.  </w:t>
      </w:r>
      <w:r w:rsidR="00BE2C15" w:rsidRPr="00400078">
        <w:rPr>
          <w:sz w:val="22"/>
          <w:szCs w:val="22"/>
        </w:rPr>
        <w:t>The company’s initial</w:t>
      </w:r>
      <w:r w:rsidR="009E782D" w:rsidRPr="00400078">
        <w:rPr>
          <w:sz w:val="22"/>
          <w:szCs w:val="22"/>
        </w:rPr>
        <w:t xml:space="preserve"> small molecule</w:t>
      </w:r>
      <w:r w:rsidR="00BE2C15" w:rsidRPr="00400078">
        <w:rPr>
          <w:sz w:val="22"/>
          <w:szCs w:val="22"/>
        </w:rPr>
        <w:t xml:space="preserve"> therapeutic</w:t>
      </w:r>
      <w:r w:rsidR="0051375B" w:rsidRPr="00400078">
        <w:rPr>
          <w:sz w:val="22"/>
          <w:szCs w:val="22"/>
        </w:rPr>
        <w:t xml:space="preserve"> program</w:t>
      </w:r>
      <w:r w:rsidR="009E782D" w:rsidRPr="00400078">
        <w:rPr>
          <w:sz w:val="22"/>
          <w:szCs w:val="22"/>
        </w:rPr>
        <w:t>, KB-1801, has been shown preclinically to reduce</w:t>
      </w:r>
      <w:r w:rsidR="001768A5" w:rsidRPr="00400078">
        <w:rPr>
          <w:sz w:val="22"/>
          <w:szCs w:val="22"/>
        </w:rPr>
        <w:t xml:space="preserve"> </w:t>
      </w:r>
      <w:r w:rsidR="00BE2C15" w:rsidRPr="00400078">
        <w:rPr>
          <w:sz w:val="22"/>
          <w:szCs w:val="22"/>
        </w:rPr>
        <w:t>renal inflammation</w:t>
      </w:r>
      <w:r w:rsidR="009E782D" w:rsidRPr="00400078">
        <w:rPr>
          <w:sz w:val="22"/>
          <w:szCs w:val="22"/>
        </w:rPr>
        <w:t xml:space="preserve"> and</w:t>
      </w:r>
      <w:r w:rsidR="00BE2C15" w:rsidRPr="00400078">
        <w:rPr>
          <w:sz w:val="22"/>
          <w:szCs w:val="22"/>
        </w:rPr>
        <w:t xml:space="preserve"> </w:t>
      </w:r>
      <w:r w:rsidR="009E782D" w:rsidRPr="00400078">
        <w:rPr>
          <w:sz w:val="22"/>
          <w:szCs w:val="22"/>
        </w:rPr>
        <w:t>has</w:t>
      </w:r>
      <w:r w:rsidR="00BE2C15" w:rsidRPr="00400078">
        <w:rPr>
          <w:sz w:val="22"/>
          <w:szCs w:val="22"/>
        </w:rPr>
        <w:t xml:space="preserve"> </w:t>
      </w:r>
      <w:r w:rsidR="00162EC2" w:rsidRPr="00400078">
        <w:rPr>
          <w:sz w:val="22"/>
          <w:szCs w:val="22"/>
        </w:rPr>
        <w:t xml:space="preserve">the </w:t>
      </w:r>
      <w:r w:rsidR="00BE2C15" w:rsidRPr="00400078">
        <w:rPr>
          <w:sz w:val="22"/>
          <w:szCs w:val="22"/>
        </w:rPr>
        <w:t>potential to transform</w:t>
      </w:r>
      <w:r w:rsidR="00926B02" w:rsidRPr="00400078">
        <w:rPr>
          <w:sz w:val="22"/>
          <w:szCs w:val="22"/>
        </w:rPr>
        <w:t xml:space="preserve"> the</w:t>
      </w:r>
      <w:r w:rsidR="00BE2C15" w:rsidRPr="00400078">
        <w:rPr>
          <w:sz w:val="22"/>
          <w:szCs w:val="22"/>
        </w:rPr>
        <w:t xml:space="preserve"> </w:t>
      </w:r>
      <w:r w:rsidR="001768A5" w:rsidRPr="00400078">
        <w:rPr>
          <w:sz w:val="22"/>
          <w:szCs w:val="22"/>
        </w:rPr>
        <w:t xml:space="preserve">treatment </w:t>
      </w:r>
      <w:r w:rsidR="00162EC2" w:rsidRPr="00400078">
        <w:rPr>
          <w:sz w:val="22"/>
          <w:szCs w:val="22"/>
        </w:rPr>
        <w:t>paradigm for</w:t>
      </w:r>
      <w:r w:rsidR="001768A5" w:rsidRPr="00400078">
        <w:rPr>
          <w:sz w:val="22"/>
          <w:szCs w:val="22"/>
        </w:rPr>
        <w:t xml:space="preserve"> </w:t>
      </w:r>
      <w:r w:rsidR="00BE2C15" w:rsidRPr="00400078">
        <w:rPr>
          <w:sz w:val="22"/>
          <w:szCs w:val="22"/>
        </w:rPr>
        <w:t>AKI and Delayed Graft Function.</w:t>
      </w:r>
    </w:p>
    <w:p w14:paraId="44C034F4" w14:textId="77777777" w:rsidR="00FC0C5C" w:rsidRPr="00400078" w:rsidRDefault="00FC0C5C">
      <w:pPr>
        <w:rPr>
          <w:sz w:val="22"/>
          <w:szCs w:val="22"/>
        </w:rPr>
      </w:pPr>
    </w:p>
    <w:p w14:paraId="6B7A6A47" w14:textId="450F410B" w:rsidR="00097B67" w:rsidRPr="00400078" w:rsidRDefault="00330377">
      <w:pPr>
        <w:rPr>
          <w:sz w:val="22"/>
          <w:szCs w:val="22"/>
        </w:rPr>
      </w:pPr>
      <w:r w:rsidRPr="00400078">
        <w:rPr>
          <w:sz w:val="22"/>
          <w:szCs w:val="22"/>
        </w:rPr>
        <w:t xml:space="preserve">The company was founded based on the pioneering work of Dr. Sylvie Breton’s lab at Massachusetts General Hospital.  Kantum Pharma’s investors include Broadview Ventures and a number of private individual investors.  </w:t>
      </w:r>
      <w:r w:rsidR="00097B67">
        <w:rPr>
          <w:sz w:val="22"/>
          <w:szCs w:val="22"/>
        </w:rPr>
        <w:t>(www.kantumpharma.com)</w:t>
      </w:r>
    </w:p>
    <w:sectPr w:rsidR="00097B67" w:rsidRPr="00400078" w:rsidSect="004000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1C5"/>
    <w:rsid w:val="00097B67"/>
    <w:rsid w:val="00162EC2"/>
    <w:rsid w:val="001768A5"/>
    <w:rsid w:val="001B53F9"/>
    <w:rsid w:val="0020789D"/>
    <w:rsid w:val="002268F2"/>
    <w:rsid w:val="002344E5"/>
    <w:rsid w:val="00277B78"/>
    <w:rsid w:val="00280B5E"/>
    <w:rsid w:val="0028683D"/>
    <w:rsid w:val="00301892"/>
    <w:rsid w:val="00304E61"/>
    <w:rsid w:val="00330377"/>
    <w:rsid w:val="0033344F"/>
    <w:rsid w:val="00345D1A"/>
    <w:rsid w:val="00352A19"/>
    <w:rsid w:val="0037220A"/>
    <w:rsid w:val="00381D69"/>
    <w:rsid w:val="003D488A"/>
    <w:rsid w:val="00400078"/>
    <w:rsid w:val="004470D6"/>
    <w:rsid w:val="00460DBE"/>
    <w:rsid w:val="004651F3"/>
    <w:rsid w:val="004754BC"/>
    <w:rsid w:val="004B0275"/>
    <w:rsid w:val="004F2A13"/>
    <w:rsid w:val="00503B64"/>
    <w:rsid w:val="0051375B"/>
    <w:rsid w:val="00594100"/>
    <w:rsid w:val="005C5C50"/>
    <w:rsid w:val="005F451E"/>
    <w:rsid w:val="006253DB"/>
    <w:rsid w:val="006424EA"/>
    <w:rsid w:val="006766B9"/>
    <w:rsid w:val="006E56F0"/>
    <w:rsid w:val="00797EDD"/>
    <w:rsid w:val="008451AB"/>
    <w:rsid w:val="00862696"/>
    <w:rsid w:val="008F32EC"/>
    <w:rsid w:val="00926B02"/>
    <w:rsid w:val="00933D21"/>
    <w:rsid w:val="009755B0"/>
    <w:rsid w:val="009E782D"/>
    <w:rsid w:val="009F51C5"/>
    <w:rsid w:val="00A1086A"/>
    <w:rsid w:val="00AB5CF3"/>
    <w:rsid w:val="00B4313B"/>
    <w:rsid w:val="00BB538C"/>
    <w:rsid w:val="00BE2C15"/>
    <w:rsid w:val="00C55704"/>
    <w:rsid w:val="00C55C4E"/>
    <w:rsid w:val="00C71CE9"/>
    <w:rsid w:val="00CB2990"/>
    <w:rsid w:val="00D35C80"/>
    <w:rsid w:val="00D368E9"/>
    <w:rsid w:val="00F320E7"/>
    <w:rsid w:val="00F3516C"/>
    <w:rsid w:val="00F73CDB"/>
    <w:rsid w:val="00FC0C5C"/>
    <w:rsid w:val="00FC23A5"/>
    <w:rsid w:val="00FE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3DDCC"/>
  <w14:defaultImageDpi w14:val="32767"/>
  <w15:chartTrackingRefBased/>
  <w15:docId w15:val="{C744E3B3-67E4-004F-B2DF-1DA4F665B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538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38C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431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31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31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31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313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202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430</Words>
  <Characters>2353</Characters>
  <Application>Microsoft Office Word</Application>
  <DocSecurity>0</DocSecurity>
  <Lines>33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Batchelder</dc:creator>
  <cp:keywords/>
  <dc:description/>
  <cp:lastModifiedBy>Glenn Batchelder</cp:lastModifiedBy>
  <cp:revision>7</cp:revision>
  <dcterms:created xsi:type="dcterms:W3CDTF">2019-11-01T15:09:00Z</dcterms:created>
  <dcterms:modified xsi:type="dcterms:W3CDTF">2019-11-01T18:04:00Z</dcterms:modified>
</cp:coreProperties>
</file>