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D88F3" w14:textId="0B3C9575" w:rsidR="00CD453C" w:rsidRPr="00BC21D7" w:rsidRDefault="00AE0EF9" w:rsidP="00BC21D7">
      <w:pPr>
        <w:shd w:val="clear" w:color="auto" w:fill="FFFFFF"/>
        <w:spacing w:after="0" w:line="240" w:lineRule="auto"/>
        <w:rPr>
          <w:rFonts w:cstheme="minorHAnsi"/>
          <w:b/>
          <w:bCs/>
        </w:rPr>
      </w:pPr>
      <w:r w:rsidRPr="00BC21D7">
        <w:rPr>
          <w:rFonts w:cstheme="minorHAnsi"/>
          <w:b/>
          <w:bCs/>
        </w:rPr>
        <w:t>Sunbridge Capital Partners Reduces Fees for the Sunbridge Capital Emerging Markets Fund in Celebration of its 10-year Track Record and Commitment to Clients</w:t>
      </w:r>
      <w:r w:rsidR="007825E9" w:rsidRPr="00BC21D7">
        <w:rPr>
          <w:rFonts w:cstheme="minorHAnsi"/>
          <w:b/>
          <w:bCs/>
        </w:rPr>
        <w:t>; Hires Managing Director of Business Development</w:t>
      </w:r>
      <w:r w:rsidR="00A87081" w:rsidRPr="00BC21D7">
        <w:rPr>
          <w:rFonts w:cstheme="minorHAnsi"/>
          <w:b/>
          <w:bCs/>
        </w:rPr>
        <w:t xml:space="preserve"> and Director of Client Services</w:t>
      </w:r>
    </w:p>
    <w:p w14:paraId="664B52D5" w14:textId="77777777" w:rsidR="00BC21D7" w:rsidRPr="00BC21D7" w:rsidRDefault="00BC21D7" w:rsidP="00BC21D7">
      <w:pPr>
        <w:shd w:val="clear" w:color="auto" w:fill="FFFFFF"/>
        <w:spacing w:after="0" w:line="240" w:lineRule="auto"/>
        <w:rPr>
          <w:rFonts w:cstheme="minorHAnsi"/>
        </w:rPr>
      </w:pPr>
    </w:p>
    <w:p w14:paraId="425B66A5" w14:textId="295F1037" w:rsidR="009D7791" w:rsidRDefault="00AE0EF9" w:rsidP="00BC21D7">
      <w:pPr>
        <w:shd w:val="clear" w:color="auto" w:fill="FFFFFF"/>
        <w:spacing w:after="0" w:line="240" w:lineRule="auto"/>
        <w:rPr>
          <w:rFonts w:cstheme="minorHAnsi"/>
        </w:rPr>
      </w:pPr>
      <w:r w:rsidRPr="00582F6D">
        <w:rPr>
          <w:rFonts w:cstheme="minorHAnsi"/>
        </w:rPr>
        <w:t>Sunbridge Capital is proud to announce the Su</w:t>
      </w:r>
      <w:r w:rsidR="00512FDD" w:rsidRPr="00582F6D">
        <w:rPr>
          <w:rFonts w:cstheme="minorHAnsi"/>
        </w:rPr>
        <w:t>n</w:t>
      </w:r>
      <w:r w:rsidRPr="00582F6D">
        <w:rPr>
          <w:rFonts w:cstheme="minorHAnsi"/>
        </w:rPr>
        <w:t xml:space="preserve">bridge Capital Emerging Markets Fund </w:t>
      </w:r>
      <w:r w:rsidR="0032083F" w:rsidRPr="00582F6D">
        <w:rPr>
          <w:rFonts w:cstheme="minorHAnsi"/>
        </w:rPr>
        <w:t xml:space="preserve">(RIMIX) </w:t>
      </w:r>
      <w:r w:rsidR="005E3B51" w:rsidRPr="00582F6D">
        <w:rPr>
          <w:rFonts w:cstheme="minorHAnsi"/>
        </w:rPr>
        <w:t>celebrate</w:t>
      </w:r>
      <w:r w:rsidR="0032083F" w:rsidRPr="00582F6D">
        <w:rPr>
          <w:rFonts w:cstheme="minorHAnsi"/>
        </w:rPr>
        <w:t>d</w:t>
      </w:r>
      <w:r w:rsidR="005E3B51" w:rsidRPr="00582F6D">
        <w:rPr>
          <w:rFonts w:cstheme="minorHAnsi"/>
        </w:rPr>
        <w:t xml:space="preserve"> its 10-year track record effective December 2021</w:t>
      </w:r>
      <w:r w:rsidR="001F5FE3" w:rsidRPr="00582F6D">
        <w:rPr>
          <w:rFonts w:cstheme="minorHAnsi"/>
        </w:rPr>
        <w:t xml:space="preserve"> </w:t>
      </w:r>
      <w:r w:rsidR="000F2B5A">
        <w:rPr>
          <w:rFonts w:cstheme="minorHAnsi"/>
        </w:rPr>
        <w:t xml:space="preserve">and </w:t>
      </w:r>
      <w:r w:rsidR="009E4D90" w:rsidRPr="00582F6D">
        <w:rPr>
          <w:rFonts w:cstheme="minorHAnsi"/>
        </w:rPr>
        <w:t>receiv</w:t>
      </w:r>
      <w:r w:rsidR="00EE58B0">
        <w:rPr>
          <w:rFonts w:cstheme="minorHAnsi"/>
        </w:rPr>
        <w:t>ed</w:t>
      </w:r>
      <w:r w:rsidR="009E4D90" w:rsidRPr="00582F6D">
        <w:rPr>
          <w:rFonts w:cstheme="minorHAnsi"/>
        </w:rPr>
        <w:t xml:space="preserve"> a</w:t>
      </w:r>
      <w:r w:rsidR="000F2B5A">
        <w:rPr>
          <w:rFonts w:cstheme="minorHAnsi"/>
        </w:rPr>
        <w:t>n overall</w:t>
      </w:r>
      <w:r w:rsidR="009E4D90" w:rsidRPr="00582F6D">
        <w:rPr>
          <w:rFonts w:cstheme="minorHAnsi"/>
        </w:rPr>
        <w:t xml:space="preserve"> </w:t>
      </w:r>
      <w:r w:rsidR="000F2B5A">
        <w:rPr>
          <w:rFonts w:cstheme="minorHAnsi"/>
        </w:rPr>
        <w:t>4</w:t>
      </w:r>
      <w:r w:rsidR="009E4D90" w:rsidRPr="00582F6D">
        <w:rPr>
          <w:rFonts w:cstheme="minorHAnsi"/>
        </w:rPr>
        <w:t xml:space="preserve">-star Morningstar </w:t>
      </w:r>
      <w:r w:rsidR="000F2B5A">
        <w:rPr>
          <w:rFonts w:cstheme="minorHAnsi"/>
        </w:rPr>
        <w:t>R</w:t>
      </w:r>
      <w:r w:rsidR="009E4D90" w:rsidRPr="00582F6D">
        <w:rPr>
          <w:rFonts w:cstheme="minorHAnsi"/>
        </w:rPr>
        <w:t xml:space="preserve">ating </w:t>
      </w:r>
      <w:r w:rsidR="00B55817">
        <w:rPr>
          <w:rFonts w:cstheme="minorHAnsi"/>
        </w:rPr>
        <w:t>among</w:t>
      </w:r>
      <w:r w:rsidR="009E4D90" w:rsidRPr="00582F6D">
        <w:rPr>
          <w:rFonts w:cstheme="minorHAnsi"/>
        </w:rPr>
        <w:t xml:space="preserve"> </w:t>
      </w:r>
      <w:r w:rsidR="00F05663">
        <w:rPr>
          <w:rFonts w:cstheme="minorHAnsi"/>
        </w:rPr>
        <w:t>7</w:t>
      </w:r>
      <w:r w:rsidR="00BD2D79">
        <w:rPr>
          <w:rFonts w:cstheme="minorHAnsi"/>
        </w:rPr>
        <w:t>20</w:t>
      </w:r>
      <w:r w:rsidR="00EE5890">
        <w:rPr>
          <w:rFonts w:cstheme="minorHAnsi"/>
        </w:rPr>
        <w:t xml:space="preserve"> funds in the Diversified Emerging Markets category</w:t>
      </w:r>
      <w:r w:rsidR="009E4D90" w:rsidRPr="00582F6D">
        <w:rPr>
          <w:rFonts w:cstheme="minorHAnsi"/>
        </w:rPr>
        <w:t xml:space="preserve"> </w:t>
      </w:r>
      <w:r w:rsidR="0068143B">
        <w:rPr>
          <w:rFonts w:cstheme="minorHAnsi"/>
        </w:rPr>
        <w:t xml:space="preserve">on its Investor </w:t>
      </w:r>
      <w:r w:rsidR="00BD2D79">
        <w:rPr>
          <w:rFonts w:cstheme="minorHAnsi"/>
        </w:rPr>
        <w:t>Share</w:t>
      </w:r>
      <w:r w:rsidR="006F1196">
        <w:rPr>
          <w:rFonts w:cstheme="minorHAnsi"/>
        </w:rPr>
        <w:t xml:space="preserve"> </w:t>
      </w:r>
      <w:r w:rsidR="00BD2D79">
        <w:rPr>
          <w:rFonts w:cstheme="minorHAnsi"/>
        </w:rPr>
        <w:t>class</w:t>
      </w:r>
      <w:r w:rsidR="0068143B">
        <w:rPr>
          <w:rFonts w:cstheme="minorHAnsi"/>
        </w:rPr>
        <w:t xml:space="preserve"> (RIMIX)</w:t>
      </w:r>
      <w:r w:rsidR="004A2EE0">
        <w:rPr>
          <w:rStyle w:val="FootnoteReference"/>
          <w:rFonts w:cstheme="minorHAnsi"/>
        </w:rPr>
        <w:footnoteReference w:id="2"/>
      </w:r>
      <w:r w:rsidR="00D60183" w:rsidRPr="00582F6D">
        <w:rPr>
          <w:rFonts w:cstheme="minorHAnsi"/>
        </w:rPr>
        <w:t xml:space="preserve">. </w:t>
      </w:r>
      <w:r w:rsidR="005E3B51" w:rsidRPr="00582F6D">
        <w:rPr>
          <w:rFonts w:cstheme="minorHAnsi"/>
        </w:rPr>
        <w:t xml:space="preserve">Anindya Chatterjee, Chief Investment Officer, has been the lead Portfolio Manager on the strategy since its </w:t>
      </w:r>
      <w:r w:rsidR="00B65BA7" w:rsidRPr="00582F6D">
        <w:rPr>
          <w:rFonts w:cstheme="minorHAnsi"/>
        </w:rPr>
        <w:t>December 2011</w:t>
      </w:r>
      <w:r w:rsidR="00B65BA7">
        <w:rPr>
          <w:rFonts w:cstheme="minorHAnsi"/>
        </w:rPr>
        <w:t xml:space="preserve"> </w:t>
      </w:r>
      <w:r w:rsidR="005E3B51" w:rsidRPr="00582F6D">
        <w:rPr>
          <w:rFonts w:cstheme="minorHAnsi"/>
        </w:rPr>
        <w:t xml:space="preserve">inception. </w:t>
      </w:r>
      <w:r w:rsidR="00C6134F" w:rsidRPr="00582F6D">
        <w:rPr>
          <w:rFonts w:cstheme="minorHAnsi"/>
        </w:rPr>
        <w:t>E</w:t>
      </w:r>
      <w:r w:rsidR="005B1EAD" w:rsidRPr="00582F6D">
        <w:rPr>
          <w:rFonts w:cstheme="minorHAnsi"/>
        </w:rPr>
        <w:t xml:space="preserve">ffective </w:t>
      </w:r>
      <w:r w:rsidR="007A1BA9" w:rsidRPr="00582F6D">
        <w:rPr>
          <w:rFonts w:cstheme="minorHAnsi"/>
        </w:rPr>
        <w:t>upon the completion of the</w:t>
      </w:r>
      <w:r w:rsidR="005B1EAD" w:rsidRPr="00582F6D">
        <w:rPr>
          <w:rFonts w:cstheme="minorHAnsi"/>
        </w:rPr>
        <w:t xml:space="preserve"> Fund’s fiscal yearend (</w:t>
      </w:r>
      <w:r w:rsidR="009F282D">
        <w:rPr>
          <w:rFonts w:cstheme="minorHAnsi"/>
        </w:rPr>
        <w:t>April 1</w:t>
      </w:r>
      <w:r w:rsidR="00C6134F" w:rsidRPr="00582F6D">
        <w:rPr>
          <w:rFonts w:cstheme="minorHAnsi"/>
        </w:rPr>
        <w:t>, 2022)</w:t>
      </w:r>
      <w:r w:rsidR="005B1EAD" w:rsidRPr="00582F6D">
        <w:rPr>
          <w:rFonts w:cstheme="minorHAnsi"/>
        </w:rPr>
        <w:t>,</w:t>
      </w:r>
      <w:r w:rsidR="00595B6D" w:rsidRPr="00582F6D">
        <w:rPr>
          <w:rFonts w:cstheme="minorHAnsi"/>
        </w:rPr>
        <w:t xml:space="preserve"> the Fund will reduce its </w:t>
      </w:r>
      <w:r w:rsidR="00C0059C" w:rsidRPr="00582F6D">
        <w:rPr>
          <w:rFonts w:cstheme="minorHAnsi"/>
        </w:rPr>
        <w:t xml:space="preserve">management fee </w:t>
      </w:r>
      <w:r w:rsidR="00A87081" w:rsidRPr="00582F6D">
        <w:rPr>
          <w:rFonts w:cstheme="minorHAnsi"/>
        </w:rPr>
        <w:t>to 98 basis points</w:t>
      </w:r>
      <w:r w:rsidR="00536F33">
        <w:rPr>
          <w:rFonts w:cstheme="minorHAnsi"/>
        </w:rPr>
        <w:t xml:space="preserve"> (gross expense ratio </w:t>
      </w:r>
      <w:r w:rsidR="009F282D">
        <w:rPr>
          <w:rFonts w:cstheme="minorHAnsi"/>
        </w:rPr>
        <w:t>will</w:t>
      </w:r>
      <w:r w:rsidR="00536F33">
        <w:rPr>
          <w:rFonts w:cstheme="minorHAnsi"/>
        </w:rPr>
        <w:t xml:space="preserve"> </w:t>
      </w:r>
      <w:r w:rsidR="00224BF9">
        <w:rPr>
          <w:rFonts w:cstheme="minorHAnsi"/>
        </w:rPr>
        <w:t>be</w:t>
      </w:r>
      <w:r w:rsidR="00536F33">
        <w:rPr>
          <w:rFonts w:cstheme="minorHAnsi"/>
        </w:rPr>
        <w:t xml:space="preserve"> 1.48%</w:t>
      </w:r>
      <w:r w:rsidR="00E813E6">
        <w:rPr>
          <w:rFonts w:cstheme="minorHAnsi"/>
        </w:rPr>
        <w:t xml:space="preserve"> and 1.23% for RIMIX, CNRXY, respectively</w:t>
      </w:r>
      <w:r w:rsidR="004E0AE8">
        <w:rPr>
          <w:rFonts w:cstheme="minorHAnsi"/>
        </w:rPr>
        <w:t>)</w:t>
      </w:r>
      <w:r w:rsidR="004A041E">
        <w:rPr>
          <w:rFonts w:cstheme="minorHAnsi"/>
        </w:rPr>
        <w:t>.</w:t>
      </w:r>
    </w:p>
    <w:p w14:paraId="2E2E859E" w14:textId="77777777" w:rsidR="00582F6D" w:rsidRPr="00582F6D" w:rsidRDefault="00582F6D" w:rsidP="00BC21D7">
      <w:pPr>
        <w:shd w:val="clear" w:color="auto" w:fill="FFFFFF"/>
        <w:spacing w:after="0" w:line="240" w:lineRule="auto"/>
        <w:rPr>
          <w:rFonts w:cstheme="minorHAnsi"/>
        </w:rPr>
      </w:pPr>
    </w:p>
    <w:p w14:paraId="70A7A7CE" w14:textId="0A40B85C" w:rsidR="00582F6D" w:rsidRPr="00BC21D7" w:rsidRDefault="00291141" w:rsidP="00BC21D7">
      <w:pPr>
        <w:shd w:val="clear" w:color="auto" w:fill="FFFFFF"/>
        <w:spacing w:after="0" w:line="240" w:lineRule="auto"/>
        <w:rPr>
          <w:rFonts w:cstheme="minorHAnsi"/>
        </w:rPr>
      </w:pPr>
      <w:r w:rsidRPr="00291141">
        <w:rPr>
          <w:rFonts w:cstheme="minorHAnsi"/>
          <w:i/>
          <w:iCs/>
        </w:rPr>
        <w:t>“</w:t>
      </w:r>
      <w:r w:rsidR="005E3B51" w:rsidRPr="00291141">
        <w:rPr>
          <w:rFonts w:cstheme="minorHAnsi"/>
          <w:i/>
          <w:iCs/>
        </w:rPr>
        <w:t>For the past 10-years, it</w:t>
      </w:r>
      <w:r w:rsidR="00343EBB">
        <w:rPr>
          <w:rFonts w:cstheme="minorHAnsi"/>
          <w:i/>
          <w:iCs/>
        </w:rPr>
        <w:t>’s</w:t>
      </w:r>
      <w:r w:rsidR="005E3B51" w:rsidRPr="00291141">
        <w:rPr>
          <w:rFonts w:cstheme="minorHAnsi"/>
          <w:i/>
          <w:iCs/>
        </w:rPr>
        <w:t xml:space="preserve"> been a pleasure managing money for </w:t>
      </w:r>
      <w:r w:rsidR="00FA1A10" w:rsidRPr="00291141">
        <w:rPr>
          <w:rFonts w:cstheme="minorHAnsi"/>
          <w:i/>
          <w:iCs/>
        </w:rPr>
        <w:t>our</w:t>
      </w:r>
      <w:r w:rsidR="005E3B51" w:rsidRPr="00291141">
        <w:rPr>
          <w:rFonts w:cstheme="minorHAnsi"/>
          <w:i/>
          <w:iCs/>
        </w:rPr>
        <w:t xml:space="preserve"> clients</w:t>
      </w:r>
      <w:r w:rsidR="00A434AB" w:rsidRPr="00582F6D">
        <w:rPr>
          <w:rFonts w:cstheme="minorHAnsi"/>
        </w:rPr>
        <w:t>,” said Chatterjee</w:t>
      </w:r>
      <w:r w:rsidR="005E3B51" w:rsidRPr="00582F6D">
        <w:rPr>
          <w:rFonts w:cstheme="minorHAnsi"/>
        </w:rPr>
        <w:t xml:space="preserve">. </w:t>
      </w:r>
      <w:r w:rsidR="00A434AB" w:rsidRPr="00291141">
        <w:rPr>
          <w:rFonts w:cstheme="minorHAnsi"/>
          <w:i/>
          <w:iCs/>
        </w:rPr>
        <w:t>“</w:t>
      </w:r>
      <w:r w:rsidR="005E3B51" w:rsidRPr="00291141">
        <w:rPr>
          <w:rFonts w:cstheme="minorHAnsi"/>
          <w:i/>
          <w:iCs/>
        </w:rPr>
        <w:t xml:space="preserve">We are proud of </w:t>
      </w:r>
      <w:r w:rsidR="00560E67">
        <w:rPr>
          <w:rFonts w:cstheme="minorHAnsi"/>
          <w:i/>
          <w:iCs/>
        </w:rPr>
        <w:t>our</w:t>
      </w:r>
      <w:r w:rsidR="005E3B51" w:rsidRPr="00291141">
        <w:rPr>
          <w:rFonts w:cstheme="minorHAnsi"/>
          <w:i/>
          <w:iCs/>
        </w:rPr>
        <w:t xml:space="preserve"> 10-year track record and the results we deliver</w:t>
      </w:r>
      <w:r w:rsidR="00B66930" w:rsidRPr="00291141">
        <w:rPr>
          <w:rFonts w:cstheme="minorHAnsi"/>
          <w:i/>
          <w:iCs/>
        </w:rPr>
        <w:t>ed</w:t>
      </w:r>
      <w:r w:rsidR="005E3B51" w:rsidRPr="00291141">
        <w:rPr>
          <w:rFonts w:cstheme="minorHAnsi"/>
          <w:i/>
          <w:iCs/>
        </w:rPr>
        <w:t>.”</w:t>
      </w:r>
    </w:p>
    <w:p w14:paraId="4CDAD7D9" w14:textId="77777777" w:rsidR="00582F6D" w:rsidRPr="00BC21D7" w:rsidRDefault="00582F6D" w:rsidP="00BC21D7">
      <w:pPr>
        <w:shd w:val="clear" w:color="auto" w:fill="FFFFFF"/>
        <w:spacing w:after="0" w:line="240" w:lineRule="auto"/>
        <w:rPr>
          <w:rFonts w:cstheme="minorHAnsi"/>
        </w:rPr>
      </w:pPr>
    </w:p>
    <w:p w14:paraId="2C3A30A2" w14:textId="41D5AA7F" w:rsidR="00582F6D" w:rsidRPr="00BC21D7" w:rsidRDefault="005E3B51" w:rsidP="00BC21D7">
      <w:pPr>
        <w:shd w:val="clear" w:color="auto" w:fill="FFFFFF"/>
        <w:spacing w:after="0" w:line="240" w:lineRule="auto"/>
        <w:rPr>
          <w:rFonts w:cstheme="minorHAnsi"/>
        </w:rPr>
      </w:pPr>
      <w:r w:rsidRPr="00582F6D">
        <w:rPr>
          <w:rFonts w:cstheme="minorHAnsi"/>
        </w:rPr>
        <w:t>As of December 31, 2021</w:t>
      </w:r>
      <w:r w:rsidR="00EF49A3" w:rsidRPr="00582F6D">
        <w:rPr>
          <w:rFonts w:cstheme="minorHAnsi"/>
        </w:rPr>
        <w:t>,</w:t>
      </w:r>
      <w:r w:rsidRPr="00582F6D">
        <w:rPr>
          <w:rFonts w:cstheme="minorHAnsi"/>
        </w:rPr>
        <w:t xml:space="preserve"> the Sunbridge Capital Emerging Markets Fund </w:t>
      </w:r>
      <w:r w:rsidR="00343EBB">
        <w:rPr>
          <w:rFonts w:cstheme="minorHAnsi"/>
        </w:rPr>
        <w:t>(</w:t>
      </w:r>
      <w:r w:rsidR="0093633D">
        <w:rPr>
          <w:rFonts w:cstheme="minorHAnsi"/>
        </w:rPr>
        <w:t>RIMIX)</w:t>
      </w:r>
      <w:r w:rsidRPr="00582F6D">
        <w:rPr>
          <w:rFonts w:cstheme="minorHAnsi"/>
        </w:rPr>
        <w:t xml:space="preserve"> returned </w:t>
      </w:r>
      <w:r w:rsidR="000140D0" w:rsidRPr="00582F6D">
        <w:rPr>
          <w:rFonts w:cstheme="minorHAnsi"/>
        </w:rPr>
        <w:t>9.22</w:t>
      </w:r>
      <w:r w:rsidRPr="00582F6D">
        <w:rPr>
          <w:rFonts w:cstheme="minorHAnsi"/>
        </w:rPr>
        <w:t>%</w:t>
      </w:r>
      <w:r w:rsidR="00EF49A3" w:rsidRPr="00582F6D">
        <w:rPr>
          <w:rFonts w:cstheme="minorHAnsi"/>
        </w:rPr>
        <w:t xml:space="preserve"> annualized </w:t>
      </w:r>
      <w:r w:rsidRPr="00582F6D">
        <w:rPr>
          <w:rFonts w:cstheme="minorHAnsi"/>
        </w:rPr>
        <w:t xml:space="preserve">since </w:t>
      </w:r>
      <w:r w:rsidR="008B43BD">
        <w:rPr>
          <w:rFonts w:cstheme="minorHAnsi"/>
        </w:rPr>
        <w:t xml:space="preserve">December 14, </w:t>
      </w:r>
      <w:r w:rsidR="007060F0">
        <w:rPr>
          <w:rFonts w:cstheme="minorHAnsi"/>
        </w:rPr>
        <w:t>2011</w:t>
      </w:r>
      <w:r w:rsidR="00B3191D">
        <w:rPr>
          <w:rFonts w:cstheme="minorHAnsi"/>
        </w:rPr>
        <w:t>,</w:t>
      </w:r>
      <w:r w:rsidR="00EF49A3" w:rsidRPr="00582F6D">
        <w:rPr>
          <w:rFonts w:cstheme="minorHAnsi"/>
        </w:rPr>
        <w:t xml:space="preserve"> versus the MSCI Emerging Markets Index’s </w:t>
      </w:r>
      <w:r w:rsidR="004650D2" w:rsidRPr="00582F6D">
        <w:rPr>
          <w:rFonts w:cstheme="minorHAnsi"/>
        </w:rPr>
        <w:t>5.61%.</w:t>
      </w:r>
      <w:r w:rsidR="001C1B39">
        <w:rPr>
          <w:rStyle w:val="FootnoteReference"/>
          <w:rFonts w:cstheme="minorHAnsi"/>
        </w:rPr>
        <w:footnoteReference w:id="3"/>
      </w:r>
      <w:r w:rsidRPr="00582F6D">
        <w:rPr>
          <w:rFonts w:cstheme="minorHAnsi"/>
        </w:rPr>
        <w:t xml:space="preserve"> </w:t>
      </w:r>
    </w:p>
    <w:p w14:paraId="7561D790" w14:textId="77777777" w:rsidR="00582F6D" w:rsidRPr="00BC21D7" w:rsidRDefault="00582F6D" w:rsidP="00BC21D7">
      <w:pPr>
        <w:shd w:val="clear" w:color="auto" w:fill="FFFFFF"/>
        <w:spacing w:after="0" w:line="240" w:lineRule="auto"/>
        <w:rPr>
          <w:rFonts w:cstheme="minorHAnsi"/>
        </w:rPr>
      </w:pPr>
    </w:p>
    <w:p w14:paraId="113E43C8" w14:textId="0DD6708D" w:rsidR="005E3B51" w:rsidRPr="00582F6D" w:rsidRDefault="005E3B51" w:rsidP="00BC21D7">
      <w:pPr>
        <w:shd w:val="clear" w:color="auto" w:fill="FFFFFF"/>
        <w:spacing w:after="0" w:line="240" w:lineRule="auto"/>
        <w:rPr>
          <w:rFonts w:cstheme="minorHAnsi"/>
        </w:rPr>
      </w:pPr>
      <w:r w:rsidRPr="00291141">
        <w:rPr>
          <w:rFonts w:cstheme="minorHAnsi"/>
          <w:i/>
          <w:iCs/>
        </w:rPr>
        <w:t>“I</w:t>
      </w:r>
      <w:r w:rsidR="00836C6E" w:rsidRPr="00291141">
        <w:rPr>
          <w:rFonts w:cstheme="minorHAnsi"/>
          <w:i/>
          <w:iCs/>
        </w:rPr>
        <w:t>t</w:t>
      </w:r>
      <w:r w:rsidR="00343EBB">
        <w:rPr>
          <w:rFonts w:cstheme="minorHAnsi"/>
          <w:i/>
          <w:iCs/>
        </w:rPr>
        <w:t>’s</w:t>
      </w:r>
      <w:r w:rsidR="00836C6E" w:rsidRPr="00291141">
        <w:rPr>
          <w:rFonts w:cstheme="minorHAnsi"/>
          <w:i/>
          <w:iCs/>
        </w:rPr>
        <w:t xml:space="preserve"> been </w:t>
      </w:r>
      <w:r w:rsidR="00EF2E82" w:rsidRPr="00291141">
        <w:rPr>
          <w:rFonts w:cstheme="minorHAnsi"/>
          <w:i/>
          <w:iCs/>
        </w:rPr>
        <w:t xml:space="preserve">satisfying </w:t>
      </w:r>
      <w:r w:rsidR="00836C6E" w:rsidRPr="00291141">
        <w:rPr>
          <w:rFonts w:cstheme="minorHAnsi"/>
          <w:i/>
          <w:iCs/>
        </w:rPr>
        <w:t xml:space="preserve">that the core investment philosophy and process </w:t>
      </w:r>
      <w:r w:rsidR="00433E49">
        <w:rPr>
          <w:rFonts w:cstheme="minorHAnsi"/>
          <w:i/>
          <w:iCs/>
        </w:rPr>
        <w:t>we</w:t>
      </w:r>
      <w:r w:rsidR="00836C6E" w:rsidRPr="00291141">
        <w:rPr>
          <w:rFonts w:cstheme="minorHAnsi"/>
          <w:i/>
          <w:iCs/>
        </w:rPr>
        <w:t xml:space="preserve"> developed in 201</w:t>
      </w:r>
      <w:r w:rsidR="00FA1A10" w:rsidRPr="00291141">
        <w:rPr>
          <w:rFonts w:cstheme="minorHAnsi"/>
          <w:i/>
          <w:iCs/>
        </w:rPr>
        <w:t>1</w:t>
      </w:r>
      <w:r w:rsidR="005405D7" w:rsidRPr="00291141">
        <w:rPr>
          <w:rFonts w:cstheme="minorHAnsi"/>
          <w:i/>
          <w:iCs/>
        </w:rPr>
        <w:t xml:space="preserve"> </w:t>
      </w:r>
      <w:r w:rsidR="00836C6E" w:rsidRPr="00291141">
        <w:rPr>
          <w:rFonts w:cstheme="minorHAnsi"/>
          <w:i/>
          <w:iCs/>
        </w:rPr>
        <w:t xml:space="preserve">continues to endure. We are long-term investors, and it has been gratifying to see our core </w:t>
      </w:r>
      <w:r w:rsidR="003E7765" w:rsidRPr="00291141">
        <w:rPr>
          <w:rFonts w:cstheme="minorHAnsi"/>
          <w:i/>
          <w:iCs/>
        </w:rPr>
        <w:t>th</w:t>
      </w:r>
      <w:r w:rsidR="006F3741" w:rsidRPr="00291141">
        <w:rPr>
          <w:rFonts w:cstheme="minorHAnsi"/>
          <w:i/>
          <w:iCs/>
        </w:rPr>
        <w:t>esi</w:t>
      </w:r>
      <w:r w:rsidR="003E7765" w:rsidRPr="00291141">
        <w:rPr>
          <w:rFonts w:cstheme="minorHAnsi"/>
          <w:i/>
          <w:iCs/>
        </w:rPr>
        <w:t>s</w:t>
      </w:r>
      <w:r w:rsidR="00836C6E" w:rsidRPr="00291141">
        <w:rPr>
          <w:rFonts w:cstheme="minorHAnsi"/>
          <w:i/>
          <w:iCs/>
        </w:rPr>
        <w:t xml:space="preserve"> play out over th</w:t>
      </w:r>
      <w:r w:rsidR="00E16812" w:rsidRPr="00291141">
        <w:rPr>
          <w:rFonts w:cstheme="minorHAnsi"/>
          <w:i/>
          <w:iCs/>
        </w:rPr>
        <w:t>e same</w:t>
      </w:r>
      <w:r w:rsidR="00836C6E" w:rsidRPr="00291141">
        <w:rPr>
          <w:rFonts w:cstheme="minorHAnsi"/>
          <w:i/>
          <w:iCs/>
        </w:rPr>
        <w:t xml:space="preserve"> horizon</w:t>
      </w:r>
      <w:r w:rsidR="00A434AB" w:rsidRPr="00291141">
        <w:rPr>
          <w:rFonts w:cstheme="minorHAnsi"/>
          <w:i/>
          <w:iCs/>
        </w:rPr>
        <w:t xml:space="preserve">,” </w:t>
      </w:r>
      <w:r w:rsidR="00A434AB" w:rsidRPr="00582F6D">
        <w:rPr>
          <w:rFonts w:cstheme="minorHAnsi"/>
        </w:rPr>
        <w:t>said Chatterjee.</w:t>
      </w:r>
    </w:p>
    <w:p w14:paraId="64720C83" w14:textId="77777777" w:rsidR="00582F6D" w:rsidRPr="00BC21D7" w:rsidRDefault="00582F6D" w:rsidP="00BC21D7">
      <w:pPr>
        <w:shd w:val="clear" w:color="auto" w:fill="FFFFFF"/>
        <w:spacing w:after="0" w:line="240" w:lineRule="auto"/>
        <w:rPr>
          <w:rFonts w:cstheme="minorHAnsi"/>
        </w:rPr>
      </w:pPr>
    </w:p>
    <w:p w14:paraId="15EEEB33" w14:textId="16620860" w:rsidR="00720ADC" w:rsidRPr="00582F6D" w:rsidRDefault="00720ADC" w:rsidP="00BC21D7">
      <w:pPr>
        <w:shd w:val="clear" w:color="auto" w:fill="FFFFFF"/>
        <w:spacing w:after="0" w:line="240" w:lineRule="auto"/>
        <w:rPr>
          <w:rFonts w:cstheme="minorHAnsi"/>
        </w:rPr>
      </w:pPr>
      <w:r w:rsidRPr="00582F6D">
        <w:rPr>
          <w:rFonts w:cstheme="minorHAnsi"/>
        </w:rPr>
        <w:t xml:space="preserve">Sunbridge Capital Partners launched in 2021, when Chatterjee, purchased the rights to manage the </w:t>
      </w:r>
      <w:r w:rsidR="00080B24" w:rsidRPr="00582F6D">
        <w:rPr>
          <w:rFonts w:cstheme="minorHAnsi"/>
        </w:rPr>
        <w:t>Fund</w:t>
      </w:r>
      <w:r w:rsidR="00F84E89" w:rsidRPr="00582F6D">
        <w:rPr>
          <w:rFonts w:cstheme="minorHAnsi"/>
        </w:rPr>
        <w:t xml:space="preserve"> from Fiera Capital (</w:t>
      </w:r>
      <w:r w:rsidR="00A57135">
        <w:rPr>
          <w:rFonts w:cstheme="minorHAnsi"/>
        </w:rPr>
        <w:t>formerly</w:t>
      </w:r>
      <w:r w:rsidR="00D963FC">
        <w:rPr>
          <w:rFonts w:cstheme="minorHAnsi"/>
        </w:rPr>
        <w:t xml:space="preserve"> </w:t>
      </w:r>
      <w:r w:rsidR="00F84E89" w:rsidRPr="00582F6D">
        <w:rPr>
          <w:rFonts w:cstheme="minorHAnsi"/>
        </w:rPr>
        <w:t>Fiera Capital Emerging Markets Fund</w:t>
      </w:r>
      <w:r w:rsidR="00D963FC">
        <w:rPr>
          <w:rFonts w:cstheme="minorHAnsi"/>
        </w:rPr>
        <w:t>)</w:t>
      </w:r>
      <w:r w:rsidR="00F84E89" w:rsidRPr="00582F6D">
        <w:rPr>
          <w:rFonts w:cstheme="minorHAnsi"/>
        </w:rPr>
        <w:t>.</w:t>
      </w:r>
      <w:r w:rsidR="00080B24" w:rsidRPr="00582F6D">
        <w:rPr>
          <w:rFonts w:cstheme="minorHAnsi"/>
        </w:rPr>
        <w:t xml:space="preserve"> </w:t>
      </w:r>
      <w:r w:rsidR="00DB6F95" w:rsidRPr="00582F6D">
        <w:rPr>
          <w:rFonts w:cstheme="minorHAnsi"/>
        </w:rPr>
        <w:t xml:space="preserve">Fiera Capital purchased the rights to manage the fund from City National Rochdale in </w:t>
      </w:r>
      <w:r w:rsidR="00874950" w:rsidRPr="00582F6D">
        <w:rPr>
          <w:rFonts w:cstheme="minorHAnsi"/>
        </w:rPr>
        <w:t>2017</w:t>
      </w:r>
      <w:r w:rsidR="003E370D" w:rsidRPr="00582F6D">
        <w:rPr>
          <w:rFonts w:cstheme="minorHAnsi"/>
        </w:rPr>
        <w:t>.</w:t>
      </w:r>
    </w:p>
    <w:p w14:paraId="50002130" w14:textId="77777777" w:rsidR="00582F6D" w:rsidRPr="00582F6D" w:rsidRDefault="00582F6D" w:rsidP="00BC21D7">
      <w:pPr>
        <w:shd w:val="clear" w:color="auto" w:fill="FFFFFF"/>
        <w:spacing w:after="0" w:line="240" w:lineRule="auto"/>
        <w:rPr>
          <w:rFonts w:cstheme="minorHAnsi"/>
        </w:rPr>
      </w:pPr>
    </w:p>
    <w:p w14:paraId="2278D592" w14:textId="06D86168" w:rsidR="00836C6E" w:rsidRPr="00582F6D" w:rsidRDefault="00720ADC" w:rsidP="00BC21D7">
      <w:pPr>
        <w:shd w:val="clear" w:color="auto" w:fill="FFFFFF"/>
        <w:spacing w:after="0" w:line="240" w:lineRule="auto"/>
        <w:rPr>
          <w:rFonts w:cstheme="minorHAnsi"/>
        </w:rPr>
      </w:pPr>
      <w:r w:rsidRPr="00291141">
        <w:rPr>
          <w:rFonts w:cstheme="minorHAnsi"/>
          <w:i/>
          <w:iCs/>
        </w:rPr>
        <w:t>“</w:t>
      </w:r>
      <w:r w:rsidR="0091734C" w:rsidRPr="00291141">
        <w:rPr>
          <w:rFonts w:cstheme="minorHAnsi"/>
          <w:i/>
          <w:iCs/>
        </w:rPr>
        <w:t xml:space="preserve">Over the last decade, </w:t>
      </w:r>
      <w:r w:rsidR="003E370D" w:rsidRPr="00291141">
        <w:rPr>
          <w:rFonts w:cstheme="minorHAnsi"/>
          <w:i/>
          <w:iCs/>
        </w:rPr>
        <w:t xml:space="preserve">I put my heart into </w:t>
      </w:r>
      <w:r w:rsidR="0091734C" w:rsidRPr="00291141">
        <w:rPr>
          <w:rFonts w:cstheme="minorHAnsi"/>
          <w:i/>
          <w:iCs/>
        </w:rPr>
        <w:t>managing this Fund</w:t>
      </w:r>
      <w:r w:rsidR="00A05F9F">
        <w:rPr>
          <w:rFonts w:cstheme="minorHAnsi"/>
          <w:i/>
          <w:iCs/>
        </w:rPr>
        <w:t>.</w:t>
      </w:r>
      <w:r w:rsidR="00DD7DB9">
        <w:rPr>
          <w:rFonts w:cstheme="minorHAnsi"/>
          <w:i/>
          <w:iCs/>
        </w:rPr>
        <w:t xml:space="preserve"> </w:t>
      </w:r>
      <w:r w:rsidR="00A05F9F">
        <w:rPr>
          <w:rFonts w:cstheme="minorHAnsi"/>
          <w:i/>
          <w:iCs/>
        </w:rPr>
        <w:t>W</w:t>
      </w:r>
      <w:r w:rsidR="003E370D" w:rsidRPr="00291141">
        <w:rPr>
          <w:rFonts w:cstheme="minorHAnsi"/>
          <w:i/>
          <w:iCs/>
        </w:rPr>
        <w:t>hen the opportunity came to solely</w:t>
      </w:r>
      <w:r w:rsidR="001E44AB" w:rsidRPr="00291141">
        <w:rPr>
          <w:rFonts w:cstheme="minorHAnsi"/>
          <w:i/>
          <w:iCs/>
        </w:rPr>
        <w:t>-</w:t>
      </w:r>
      <w:r w:rsidR="003E370D" w:rsidRPr="00291141">
        <w:rPr>
          <w:rFonts w:cstheme="minorHAnsi"/>
          <w:i/>
          <w:iCs/>
        </w:rPr>
        <w:t xml:space="preserve">own the track record I spent </w:t>
      </w:r>
      <w:r w:rsidR="004B0FC7">
        <w:rPr>
          <w:rFonts w:cstheme="minorHAnsi"/>
          <w:i/>
          <w:iCs/>
        </w:rPr>
        <w:t>a decade</w:t>
      </w:r>
      <w:r w:rsidR="003E370D" w:rsidRPr="00291141">
        <w:rPr>
          <w:rFonts w:cstheme="minorHAnsi"/>
          <w:i/>
          <w:iCs/>
        </w:rPr>
        <w:t xml:space="preserve"> building, it was a no-brainer</w:t>
      </w:r>
      <w:r w:rsidR="00257CD9">
        <w:rPr>
          <w:rFonts w:cstheme="minorHAnsi"/>
          <w:i/>
          <w:iCs/>
        </w:rPr>
        <w:t>,”</w:t>
      </w:r>
      <w:r w:rsidR="003E370D" w:rsidRPr="00291141">
        <w:rPr>
          <w:rFonts w:cstheme="minorHAnsi"/>
          <w:i/>
          <w:iCs/>
        </w:rPr>
        <w:t xml:space="preserve"> </w:t>
      </w:r>
      <w:r w:rsidR="00DD5C5F" w:rsidRPr="00582F6D">
        <w:rPr>
          <w:rFonts w:cstheme="minorHAnsi"/>
        </w:rPr>
        <w:t>said Chatterjee.</w:t>
      </w:r>
    </w:p>
    <w:p w14:paraId="73C2EE97" w14:textId="77777777" w:rsidR="00582F6D" w:rsidRPr="00582F6D" w:rsidRDefault="00582F6D" w:rsidP="00BC21D7">
      <w:pPr>
        <w:shd w:val="clear" w:color="auto" w:fill="FFFFFF"/>
        <w:spacing w:after="0" w:line="240" w:lineRule="auto"/>
        <w:rPr>
          <w:rFonts w:cstheme="minorHAnsi"/>
        </w:rPr>
      </w:pPr>
    </w:p>
    <w:p w14:paraId="1822DF8D" w14:textId="65007F48" w:rsidR="00720ADC" w:rsidRPr="00291141" w:rsidRDefault="00677B0C" w:rsidP="00BC21D7">
      <w:pPr>
        <w:shd w:val="clear" w:color="auto" w:fill="FFFFFF"/>
        <w:spacing w:after="0" w:line="240" w:lineRule="auto"/>
        <w:rPr>
          <w:rFonts w:cstheme="minorHAnsi"/>
          <w:i/>
          <w:iCs/>
        </w:rPr>
      </w:pPr>
      <w:r w:rsidRPr="00291141">
        <w:rPr>
          <w:rFonts w:cstheme="minorHAnsi"/>
          <w:i/>
          <w:iCs/>
        </w:rPr>
        <w:t>“</w:t>
      </w:r>
      <w:r w:rsidR="00720ADC" w:rsidRPr="00291141">
        <w:rPr>
          <w:rFonts w:cstheme="minorHAnsi"/>
          <w:i/>
          <w:iCs/>
        </w:rPr>
        <w:t xml:space="preserve">We are </w:t>
      </w:r>
      <w:r w:rsidR="001C0590" w:rsidRPr="00291141">
        <w:rPr>
          <w:rFonts w:cstheme="minorHAnsi"/>
          <w:i/>
          <w:iCs/>
        </w:rPr>
        <w:t>grateful</w:t>
      </w:r>
      <w:r w:rsidR="00720ADC" w:rsidRPr="00291141">
        <w:rPr>
          <w:rFonts w:cstheme="minorHAnsi"/>
          <w:i/>
          <w:iCs/>
        </w:rPr>
        <w:t xml:space="preserve"> for </w:t>
      </w:r>
      <w:r w:rsidR="0091734C" w:rsidRPr="00291141">
        <w:rPr>
          <w:rFonts w:cstheme="minorHAnsi"/>
          <w:i/>
          <w:iCs/>
        </w:rPr>
        <w:t>those</w:t>
      </w:r>
      <w:r w:rsidR="00720ADC" w:rsidRPr="00291141">
        <w:rPr>
          <w:rFonts w:cstheme="minorHAnsi"/>
          <w:i/>
          <w:iCs/>
        </w:rPr>
        <w:t xml:space="preserve"> who have put their faith </w:t>
      </w:r>
      <w:r w:rsidR="001C0590" w:rsidRPr="00291141">
        <w:rPr>
          <w:rFonts w:cstheme="minorHAnsi"/>
          <w:i/>
          <w:iCs/>
        </w:rPr>
        <w:t xml:space="preserve">in us to manage their money and feel a deep sense of accountability to our clients. In appreciation of this, effective </w:t>
      </w:r>
      <w:r w:rsidR="0051741C" w:rsidRPr="00291141">
        <w:rPr>
          <w:rFonts w:cstheme="minorHAnsi"/>
          <w:i/>
          <w:iCs/>
        </w:rPr>
        <w:t>April 1, 2022,</w:t>
      </w:r>
      <w:r w:rsidR="001C0590" w:rsidRPr="00291141">
        <w:rPr>
          <w:rFonts w:cstheme="minorHAnsi"/>
          <w:i/>
          <w:iCs/>
        </w:rPr>
        <w:t xml:space="preserve"> we will reduc</w:t>
      </w:r>
      <w:r w:rsidR="008144DF" w:rsidRPr="00291141">
        <w:rPr>
          <w:rFonts w:cstheme="minorHAnsi"/>
          <w:i/>
          <w:iCs/>
        </w:rPr>
        <w:t>e</w:t>
      </w:r>
      <w:r w:rsidR="001C0590" w:rsidRPr="00291141">
        <w:rPr>
          <w:rFonts w:cstheme="minorHAnsi"/>
          <w:i/>
          <w:iCs/>
        </w:rPr>
        <w:t xml:space="preserve"> the management fees</w:t>
      </w:r>
      <w:r w:rsidR="008444EA" w:rsidRPr="00291141">
        <w:rPr>
          <w:rFonts w:cstheme="minorHAnsi"/>
          <w:i/>
          <w:iCs/>
        </w:rPr>
        <w:t xml:space="preserve"> and total expense ratio</w:t>
      </w:r>
      <w:r w:rsidR="00BD623B" w:rsidRPr="00291141">
        <w:rPr>
          <w:rFonts w:cstheme="minorHAnsi"/>
          <w:i/>
          <w:iCs/>
        </w:rPr>
        <w:t xml:space="preserve">. </w:t>
      </w:r>
      <w:r w:rsidR="008361A9">
        <w:rPr>
          <w:rFonts w:cstheme="minorHAnsi"/>
          <w:i/>
          <w:iCs/>
        </w:rPr>
        <w:t>O</w:t>
      </w:r>
      <w:r w:rsidR="001C0590" w:rsidRPr="00291141">
        <w:rPr>
          <w:rFonts w:cstheme="minorHAnsi"/>
          <w:i/>
          <w:iCs/>
        </w:rPr>
        <w:t>ur priority is delivering</w:t>
      </w:r>
      <w:r w:rsidR="00BC652D" w:rsidRPr="00291141">
        <w:rPr>
          <w:rFonts w:cstheme="minorHAnsi"/>
          <w:i/>
          <w:iCs/>
        </w:rPr>
        <w:t xml:space="preserve"> </w:t>
      </w:r>
      <w:r w:rsidR="001C0590" w:rsidRPr="00291141">
        <w:rPr>
          <w:rFonts w:cstheme="minorHAnsi"/>
          <w:i/>
          <w:iCs/>
        </w:rPr>
        <w:t>long-term returns to our clients and</w:t>
      </w:r>
      <w:r w:rsidR="00C75926" w:rsidRPr="00291141">
        <w:rPr>
          <w:rFonts w:cstheme="minorHAnsi"/>
          <w:i/>
          <w:iCs/>
        </w:rPr>
        <w:t xml:space="preserve"> lower fees </w:t>
      </w:r>
      <w:r w:rsidR="00BC652D" w:rsidRPr="00291141">
        <w:rPr>
          <w:rFonts w:cstheme="minorHAnsi"/>
          <w:i/>
          <w:iCs/>
        </w:rPr>
        <w:t>are</w:t>
      </w:r>
      <w:r w:rsidR="00C75926" w:rsidRPr="00291141">
        <w:rPr>
          <w:rFonts w:cstheme="minorHAnsi"/>
          <w:i/>
          <w:iCs/>
        </w:rPr>
        <w:t xml:space="preserve"> a critical </w:t>
      </w:r>
      <w:r w:rsidR="002F5927" w:rsidRPr="00291141">
        <w:rPr>
          <w:rFonts w:cstheme="minorHAnsi"/>
          <w:i/>
          <w:iCs/>
        </w:rPr>
        <w:t>part</w:t>
      </w:r>
      <w:r w:rsidR="00C75926" w:rsidRPr="00291141">
        <w:rPr>
          <w:rFonts w:cstheme="minorHAnsi"/>
          <w:i/>
          <w:iCs/>
        </w:rPr>
        <w:t xml:space="preserve"> </w:t>
      </w:r>
      <w:r w:rsidR="002F5927" w:rsidRPr="00291141">
        <w:rPr>
          <w:rFonts w:cstheme="minorHAnsi"/>
          <w:i/>
          <w:iCs/>
        </w:rPr>
        <w:t>of</w:t>
      </w:r>
      <w:r w:rsidR="00C75926" w:rsidRPr="00291141">
        <w:rPr>
          <w:rFonts w:cstheme="minorHAnsi"/>
          <w:i/>
          <w:iCs/>
        </w:rPr>
        <w:t xml:space="preserve"> this.” </w:t>
      </w:r>
    </w:p>
    <w:p w14:paraId="1E8FE44F" w14:textId="77777777" w:rsidR="00582F6D" w:rsidRPr="00582F6D" w:rsidRDefault="00582F6D" w:rsidP="00291141">
      <w:pPr>
        <w:shd w:val="clear" w:color="auto" w:fill="FFFFFF"/>
        <w:spacing w:after="0" w:line="240" w:lineRule="auto"/>
        <w:rPr>
          <w:rFonts w:cstheme="minorHAnsi"/>
        </w:rPr>
      </w:pPr>
    </w:p>
    <w:p w14:paraId="5E9F281C" w14:textId="76A890C2" w:rsidR="0051741C" w:rsidRPr="00582F6D" w:rsidRDefault="0051741C" w:rsidP="00291141">
      <w:pPr>
        <w:shd w:val="clear" w:color="auto" w:fill="FFFFFF"/>
        <w:spacing w:after="0" w:line="240" w:lineRule="auto"/>
        <w:rPr>
          <w:rFonts w:cstheme="minorHAnsi"/>
        </w:rPr>
      </w:pPr>
      <w:r w:rsidRPr="00582F6D">
        <w:rPr>
          <w:rFonts w:cstheme="minorHAnsi"/>
        </w:rPr>
        <w:t xml:space="preserve">Sunbridge Capital continues to </w:t>
      </w:r>
      <w:r w:rsidR="005637B5" w:rsidRPr="00582F6D">
        <w:rPr>
          <w:rFonts w:cstheme="minorHAnsi"/>
        </w:rPr>
        <w:t xml:space="preserve">build its team, bringing in </w:t>
      </w:r>
      <w:r w:rsidR="00300280" w:rsidRPr="00582F6D">
        <w:rPr>
          <w:rFonts w:cstheme="minorHAnsi"/>
        </w:rPr>
        <w:t>top talent</w:t>
      </w:r>
      <w:r w:rsidR="005637B5" w:rsidRPr="00582F6D">
        <w:rPr>
          <w:rFonts w:cstheme="minorHAnsi"/>
        </w:rPr>
        <w:t xml:space="preserve"> on the business side</w:t>
      </w:r>
      <w:r w:rsidR="00A94BCD" w:rsidRPr="00582F6D">
        <w:rPr>
          <w:rFonts w:cstheme="minorHAnsi"/>
        </w:rPr>
        <w:t>, hiring a Managing Director of Business Development and Director of Client Services</w:t>
      </w:r>
      <w:r w:rsidR="005637B5" w:rsidRPr="00582F6D">
        <w:rPr>
          <w:rFonts w:cstheme="minorHAnsi"/>
        </w:rPr>
        <w:t xml:space="preserve">. </w:t>
      </w:r>
      <w:r w:rsidR="00293EA1" w:rsidRPr="00582F6D">
        <w:rPr>
          <w:rFonts w:cstheme="minorHAnsi"/>
        </w:rPr>
        <w:t>In December 2021, Sunbridge hired Kurt Graham</w:t>
      </w:r>
      <w:r w:rsidR="00132E33" w:rsidRPr="00582F6D">
        <w:rPr>
          <w:rFonts w:cstheme="minorHAnsi"/>
        </w:rPr>
        <w:t xml:space="preserve"> as </w:t>
      </w:r>
      <w:r w:rsidR="00293EA1" w:rsidRPr="00582F6D">
        <w:rPr>
          <w:rFonts w:cstheme="minorHAnsi"/>
        </w:rPr>
        <w:t>Managing Director of Business Development</w:t>
      </w:r>
      <w:r w:rsidR="007A524D" w:rsidRPr="00582F6D">
        <w:rPr>
          <w:rFonts w:cstheme="minorHAnsi"/>
        </w:rPr>
        <w:t>.</w:t>
      </w:r>
      <w:r w:rsidR="00293EA1" w:rsidRPr="00582F6D">
        <w:rPr>
          <w:rFonts w:cstheme="minorHAnsi"/>
        </w:rPr>
        <w:t xml:space="preserve"> </w:t>
      </w:r>
      <w:r w:rsidR="00673840" w:rsidRPr="00582F6D">
        <w:rPr>
          <w:rFonts w:cstheme="minorHAnsi"/>
        </w:rPr>
        <w:t xml:space="preserve">Kurt </w:t>
      </w:r>
      <w:r w:rsidR="005F70D0" w:rsidRPr="00582F6D">
        <w:rPr>
          <w:rFonts w:cstheme="minorHAnsi"/>
        </w:rPr>
        <w:t xml:space="preserve">brings </w:t>
      </w:r>
      <w:r w:rsidR="00673840" w:rsidRPr="00582F6D">
        <w:rPr>
          <w:rFonts w:cstheme="minorHAnsi"/>
        </w:rPr>
        <w:t>over 20 years’ industry experience, working with advisors, consultant</w:t>
      </w:r>
      <w:r w:rsidR="005F70D0" w:rsidRPr="00582F6D">
        <w:rPr>
          <w:rFonts w:cstheme="minorHAnsi"/>
        </w:rPr>
        <w:t>s</w:t>
      </w:r>
      <w:r w:rsidR="00673840" w:rsidRPr="00582F6D">
        <w:rPr>
          <w:rFonts w:cstheme="minorHAnsi"/>
        </w:rPr>
        <w:t xml:space="preserve">, </w:t>
      </w:r>
      <w:r w:rsidR="009577D9" w:rsidRPr="00582F6D">
        <w:rPr>
          <w:rFonts w:cstheme="minorHAnsi"/>
        </w:rPr>
        <w:t>analysts,</w:t>
      </w:r>
      <w:r w:rsidR="00673840" w:rsidRPr="00582F6D">
        <w:rPr>
          <w:rFonts w:cstheme="minorHAnsi"/>
        </w:rPr>
        <w:t xml:space="preserve"> and key account professionals in the financial services industr</w:t>
      </w:r>
      <w:r w:rsidR="00C10FDB" w:rsidRPr="00582F6D">
        <w:rPr>
          <w:rFonts w:cstheme="minorHAnsi"/>
        </w:rPr>
        <w:t>y</w:t>
      </w:r>
      <w:r w:rsidR="005F70D0" w:rsidRPr="00582F6D">
        <w:rPr>
          <w:rFonts w:cstheme="minorHAnsi"/>
        </w:rPr>
        <w:t>. At</w:t>
      </w:r>
      <w:r w:rsidR="00C10FDB" w:rsidRPr="00582F6D">
        <w:rPr>
          <w:rFonts w:cstheme="minorHAnsi"/>
        </w:rPr>
        <w:t xml:space="preserve"> Sunbridge he will be responsible for leading the Firm’s sales and distribution efforts.</w:t>
      </w:r>
      <w:r w:rsidR="007A524D" w:rsidRPr="00582F6D">
        <w:rPr>
          <w:rFonts w:cstheme="minorHAnsi"/>
        </w:rPr>
        <w:t xml:space="preserve"> </w:t>
      </w:r>
      <w:r w:rsidR="00673840" w:rsidRPr="00582F6D">
        <w:rPr>
          <w:rFonts w:cstheme="minorHAnsi"/>
        </w:rPr>
        <w:t xml:space="preserve">Prior to joining Sunbridge, he was a Senior Vice President of Business Development at Fiera Capital. </w:t>
      </w:r>
    </w:p>
    <w:p w14:paraId="6E37D0F9" w14:textId="77777777" w:rsidR="00582F6D" w:rsidRPr="00582F6D" w:rsidRDefault="00582F6D" w:rsidP="00291141">
      <w:pPr>
        <w:shd w:val="clear" w:color="auto" w:fill="FFFFFF"/>
        <w:spacing w:after="0" w:line="240" w:lineRule="auto"/>
        <w:rPr>
          <w:rFonts w:cstheme="minorHAnsi"/>
        </w:rPr>
      </w:pPr>
    </w:p>
    <w:p w14:paraId="75389FB3" w14:textId="74010DE2" w:rsidR="00E70A66" w:rsidRPr="00582F6D" w:rsidRDefault="00FF6C4E" w:rsidP="00291141">
      <w:pPr>
        <w:shd w:val="clear" w:color="auto" w:fill="FFFFFF"/>
        <w:spacing w:after="0" w:line="240" w:lineRule="auto"/>
        <w:rPr>
          <w:rFonts w:cstheme="minorHAnsi"/>
        </w:rPr>
      </w:pPr>
      <w:r w:rsidRPr="00EE2504">
        <w:rPr>
          <w:rFonts w:cstheme="minorHAnsi"/>
          <w:i/>
          <w:iCs/>
        </w:rPr>
        <w:t>“</w:t>
      </w:r>
      <w:r w:rsidR="00E02F2E">
        <w:rPr>
          <w:rFonts w:cstheme="minorHAnsi"/>
          <w:i/>
          <w:iCs/>
        </w:rPr>
        <w:t>It’s</w:t>
      </w:r>
      <w:r w:rsidRPr="00EE2504">
        <w:rPr>
          <w:rFonts w:cstheme="minorHAnsi"/>
          <w:i/>
          <w:iCs/>
        </w:rPr>
        <w:t xml:space="preserve"> an exciting time to be working for an investment management boutique </w:t>
      </w:r>
      <w:r w:rsidR="0073442B">
        <w:rPr>
          <w:rFonts w:cstheme="minorHAnsi"/>
          <w:i/>
          <w:iCs/>
        </w:rPr>
        <w:t>with</w:t>
      </w:r>
      <w:r w:rsidRPr="00EE2504">
        <w:rPr>
          <w:rFonts w:cstheme="minorHAnsi"/>
          <w:i/>
          <w:iCs/>
        </w:rPr>
        <w:t xml:space="preserve"> a wealth of knowledge in Emerging Markets and a strong desire to share our insights with investors interested in broadening their opportunity set</w:t>
      </w:r>
      <w:r w:rsidR="001F34F2">
        <w:rPr>
          <w:rFonts w:cstheme="minorHAnsi"/>
          <w:i/>
          <w:iCs/>
        </w:rPr>
        <w:t>,</w:t>
      </w:r>
      <w:r w:rsidRPr="00EE2504">
        <w:rPr>
          <w:rFonts w:cstheme="minorHAnsi"/>
          <w:i/>
          <w:iCs/>
        </w:rPr>
        <w:t>”</w:t>
      </w:r>
      <w:r w:rsidR="002D655B" w:rsidRPr="00582F6D">
        <w:rPr>
          <w:rFonts w:cstheme="minorHAnsi"/>
        </w:rPr>
        <w:t xml:space="preserve"> said </w:t>
      </w:r>
      <w:r w:rsidR="00DC20FF">
        <w:rPr>
          <w:rFonts w:cstheme="minorHAnsi"/>
        </w:rPr>
        <w:t>Graham</w:t>
      </w:r>
      <w:r w:rsidR="002D655B" w:rsidRPr="00582F6D">
        <w:rPr>
          <w:rFonts w:cstheme="minorHAnsi"/>
        </w:rPr>
        <w:t>.</w:t>
      </w:r>
    </w:p>
    <w:p w14:paraId="61877263" w14:textId="77777777" w:rsidR="00582F6D" w:rsidRPr="00582F6D" w:rsidRDefault="00582F6D" w:rsidP="00291141">
      <w:pPr>
        <w:shd w:val="clear" w:color="auto" w:fill="FFFFFF"/>
        <w:spacing w:after="0" w:line="240" w:lineRule="auto"/>
        <w:rPr>
          <w:rFonts w:cstheme="minorHAnsi"/>
        </w:rPr>
      </w:pPr>
    </w:p>
    <w:p w14:paraId="0AB72611" w14:textId="1E8C7430" w:rsidR="00906179" w:rsidRPr="00582F6D" w:rsidRDefault="00EC6498" w:rsidP="00EC6498">
      <w:pPr>
        <w:shd w:val="clear" w:color="auto" w:fill="FFFFFF"/>
        <w:spacing w:after="0" w:line="240" w:lineRule="auto"/>
        <w:rPr>
          <w:rFonts w:cstheme="minorHAnsi"/>
        </w:rPr>
      </w:pPr>
      <w:r w:rsidRPr="00582F6D">
        <w:rPr>
          <w:rFonts w:cstheme="minorHAnsi"/>
        </w:rPr>
        <w:t>Kate Keenan joins Sunbridge as Director of Client Services. “</w:t>
      </w:r>
      <w:r w:rsidRPr="00DC20FF">
        <w:rPr>
          <w:rFonts w:cstheme="minorHAnsi"/>
          <w:i/>
          <w:iCs/>
        </w:rPr>
        <w:t xml:space="preserve">Anindya’s </w:t>
      </w:r>
      <w:r w:rsidR="00E02F2E">
        <w:rPr>
          <w:rFonts w:cstheme="minorHAnsi"/>
          <w:i/>
          <w:iCs/>
        </w:rPr>
        <w:t>long track record and investment philosophy</w:t>
      </w:r>
      <w:r w:rsidRPr="00DC20FF">
        <w:rPr>
          <w:rFonts w:cstheme="minorHAnsi"/>
          <w:i/>
          <w:iCs/>
        </w:rPr>
        <w:t xml:space="preserve"> is compelling. </w:t>
      </w:r>
      <w:r w:rsidR="003C5DF2">
        <w:rPr>
          <w:rFonts w:cstheme="minorHAnsi"/>
          <w:i/>
          <w:iCs/>
        </w:rPr>
        <w:t xml:space="preserve">I’m </w:t>
      </w:r>
      <w:r w:rsidR="00E02F2E">
        <w:rPr>
          <w:rFonts w:cstheme="minorHAnsi"/>
          <w:i/>
          <w:iCs/>
        </w:rPr>
        <w:t>excited</w:t>
      </w:r>
      <w:r w:rsidR="003C5DF2">
        <w:rPr>
          <w:rFonts w:cstheme="minorHAnsi"/>
          <w:i/>
          <w:iCs/>
        </w:rPr>
        <w:t xml:space="preserve"> to join the</w:t>
      </w:r>
      <w:r w:rsidR="00BD5266">
        <w:rPr>
          <w:rFonts w:cstheme="minorHAnsi"/>
          <w:i/>
          <w:iCs/>
        </w:rPr>
        <w:t xml:space="preserve"> </w:t>
      </w:r>
      <w:r w:rsidRPr="00DC20FF">
        <w:rPr>
          <w:rFonts w:cstheme="minorHAnsi"/>
          <w:i/>
          <w:iCs/>
        </w:rPr>
        <w:t xml:space="preserve">team </w:t>
      </w:r>
      <w:r w:rsidR="00BD5266">
        <w:rPr>
          <w:rFonts w:cstheme="minorHAnsi"/>
          <w:i/>
          <w:iCs/>
        </w:rPr>
        <w:t xml:space="preserve">and </w:t>
      </w:r>
      <w:r w:rsidRPr="00DC20FF">
        <w:rPr>
          <w:rFonts w:cstheme="minorHAnsi"/>
          <w:i/>
          <w:iCs/>
        </w:rPr>
        <w:t>build a successful business!</w:t>
      </w:r>
      <w:r w:rsidRPr="00582F6D">
        <w:rPr>
          <w:rFonts w:cstheme="minorHAnsi"/>
        </w:rPr>
        <w:t>” said K</w:t>
      </w:r>
      <w:r w:rsidR="00DC20FF">
        <w:rPr>
          <w:rFonts w:cstheme="minorHAnsi"/>
        </w:rPr>
        <w:t>eenan</w:t>
      </w:r>
      <w:r w:rsidRPr="00582F6D">
        <w:rPr>
          <w:rFonts w:cstheme="minorHAnsi"/>
        </w:rPr>
        <w:t xml:space="preserve">. </w:t>
      </w:r>
      <w:r w:rsidR="00E02F2E">
        <w:rPr>
          <w:rFonts w:cstheme="minorHAnsi"/>
        </w:rPr>
        <w:t xml:space="preserve">Prior to joining Sunbridge, </w:t>
      </w:r>
      <w:r w:rsidRPr="00582F6D">
        <w:rPr>
          <w:rFonts w:cstheme="minorHAnsi"/>
        </w:rPr>
        <w:t>Kate was an Associate Director at GQG Partners</w:t>
      </w:r>
      <w:r w:rsidR="00E02F2E">
        <w:rPr>
          <w:rFonts w:cstheme="minorHAnsi"/>
        </w:rPr>
        <w:t xml:space="preserve">. </w:t>
      </w:r>
      <w:r w:rsidRPr="00582F6D">
        <w:rPr>
          <w:rFonts w:cstheme="minorHAnsi"/>
        </w:rPr>
        <w:t>Kate earned her JD from Fordham</w:t>
      </w:r>
      <w:r w:rsidR="00DC20FF">
        <w:rPr>
          <w:rFonts w:cstheme="minorHAnsi"/>
        </w:rPr>
        <w:t xml:space="preserve"> University School of Law</w:t>
      </w:r>
      <w:r w:rsidRPr="00582F6D">
        <w:rPr>
          <w:rFonts w:cstheme="minorHAnsi"/>
        </w:rPr>
        <w:t xml:space="preserve"> and</w:t>
      </w:r>
      <w:r w:rsidR="00DC20FF">
        <w:rPr>
          <w:rFonts w:cstheme="minorHAnsi"/>
        </w:rPr>
        <w:t xml:space="preserve"> earned her </w:t>
      </w:r>
      <w:r w:rsidR="00E02F2E">
        <w:rPr>
          <w:rFonts w:cstheme="minorHAnsi"/>
        </w:rPr>
        <w:t>B</w:t>
      </w:r>
      <w:r w:rsidR="0027717C">
        <w:rPr>
          <w:rFonts w:cstheme="minorHAnsi"/>
        </w:rPr>
        <w:t>A</w:t>
      </w:r>
      <w:r w:rsidR="00B73F23">
        <w:rPr>
          <w:rFonts w:cstheme="minorHAnsi"/>
        </w:rPr>
        <w:t xml:space="preserve"> in </w:t>
      </w:r>
      <w:r w:rsidRPr="00582F6D">
        <w:rPr>
          <w:rFonts w:cstheme="minorHAnsi"/>
        </w:rPr>
        <w:t>Business Administration from Tulane University. Kate has 8 years</w:t>
      </w:r>
      <w:r w:rsidR="003C5DF2">
        <w:rPr>
          <w:rFonts w:cstheme="minorHAnsi"/>
        </w:rPr>
        <w:t>’</w:t>
      </w:r>
      <w:r w:rsidRPr="00582F6D">
        <w:rPr>
          <w:rFonts w:cstheme="minorHAnsi"/>
        </w:rPr>
        <w:t xml:space="preserve"> </w:t>
      </w:r>
      <w:r w:rsidR="006C593B">
        <w:rPr>
          <w:rFonts w:cstheme="minorHAnsi"/>
        </w:rPr>
        <w:t xml:space="preserve">industry </w:t>
      </w:r>
      <w:r w:rsidRPr="00582F6D">
        <w:rPr>
          <w:rFonts w:cstheme="minorHAnsi"/>
        </w:rPr>
        <w:t>experience</w:t>
      </w:r>
      <w:r w:rsidR="00A716EB">
        <w:rPr>
          <w:rFonts w:cstheme="minorHAnsi"/>
        </w:rPr>
        <w:t>.</w:t>
      </w:r>
    </w:p>
    <w:p w14:paraId="45DC1BE1" w14:textId="77777777" w:rsidR="00906179" w:rsidRPr="00582F6D" w:rsidRDefault="00906179" w:rsidP="00EC6498">
      <w:pPr>
        <w:shd w:val="clear" w:color="auto" w:fill="FFFFFF"/>
        <w:spacing w:after="0" w:line="240" w:lineRule="auto"/>
        <w:rPr>
          <w:rFonts w:cstheme="minorHAnsi"/>
        </w:rPr>
      </w:pPr>
    </w:p>
    <w:p w14:paraId="6EA2ED2A" w14:textId="1278ADA4" w:rsidR="00A0281B" w:rsidRPr="00582F6D" w:rsidRDefault="00EC6498" w:rsidP="00EC6498">
      <w:pPr>
        <w:shd w:val="clear" w:color="auto" w:fill="FFFFFF"/>
        <w:spacing w:after="0" w:line="240" w:lineRule="auto"/>
        <w:rPr>
          <w:rFonts w:cstheme="minorHAnsi"/>
        </w:rPr>
      </w:pPr>
      <w:r w:rsidRPr="00EE2504">
        <w:rPr>
          <w:rFonts w:cstheme="minorHAnsi"/>
          <w:i/>
          <w:iCs/>
        </w:rPr>
        <w:t xml:space="preserve">“We </w:t>
      </w:r>
      <w:r w:rsidR="00173FD0">
        <w:rPr>
          <w:rFonts w:cstheme="minorHAnsi"/>
          <w:i/>
          <w:iCs/>
        </w:rPr>
        <w:t xml:space="preserve">have </w:t>
      </w:r>
      <w:r w:rsidR="00181A7C">
        <w:rPr>
          <w:rFonts w:cstheme="minorHAnsi"/>
          <w:i/>
          <w:iCs/>
        </w:rPr>
        <w:t>b</w:t>
      </w:r>
      <w:r w:rsidR="007B4069">
        <w:rPr>
          <w:rFonts w:cstheme="minorHAnsi"/>
          <w:i/>
          <w:iCs/>
        </w:rPr>
        <w:t>een fortunate to attract top-talent</w:t>
      </w:r>
      <w:r w:rsidR="006B320F">
        <w:rPr>
          <w:rFonts w:cstheme="minorHAnsi"/>
          <w:i/>
          <w:iCs/>
        </w:rPr>
        <w:t xml:space="preserve"> a</w:t>
      </w:r>
      <w:r w:rsidR="00047BFC">
        <w:rPr>
          <w:rFonts w:cstheme="minorHAnsi"/>
          <w:i/>
          <w:iCs/>
        </w:rPr>
        <w:t>s the</w:t>
      </w:r>
      <w:r w:rsidR="00270FF4">
        <w:rPr>
          <w:rFonts w:cstheme="minorHAnsi"/>
          <w:i/>
          <w:iCs/>
        </w:rPr>
        <w:t xml:space="preserve"> core infrastructure of Sunbridge enabling </w:t>
      </w:r>
      <w:r w:rsidR="00CD2C78">
        <w:rPr>
          <w:rFonts w:cstheme="minorHAnsi"/>
          <w:i/>
          <w:iCs/>
        </w:rPr>
        <w:t xml:space="preserve">my research team and I to focus on </w:t>
      </w:r>
      <w:r w:rsidR="00F04DBB">
        <w:rPr>
          <w:rFonts w:cstheme="minorHAnsi"/>
          <w:i/>
          <w:iCs/>
        </w:rPr>
        <w:t>investing and performance</w:t>
      </w:r>
      <w:r w:rsidR="001C6721">
        <w:rPr>
          <w:rFonts w:cstheme="minorHAnsi"/>
          <w:i/>
          <w:iCs/>
        </w:rPr>
        <w:t>,</w:t>
      </w:r>
      <w:r w:rsidR="001F34F2" w:rsidRPr="00EE2504">
        <w:rPr>
          <w:rFonts w:cstheme="minorHAnsi"/>
          <w:i/>
          <w:iCs/>
        </w:rPr>
        <w:t>”</w:t>
      </w:r>
      <w:r w:rsidRPr="00582F6D">
        <w:rPr>
          <w:rFonts w:cstheme="minorHAnsi"/>
        </w:rPr>
        <w:t xml:space="preserve"> said Chatterjee</w:t>
      </w:r>
      <w:r w:rsidR="001F34F2">
        <w:rPr>
          <w:rFonts w:cstheme="minorHAnsi"/>
        </w:rPr>
        <w:t>.</w:t>
      </w:r>
    </w:p>
    <w:p w14:paraId="46282BA2" w14:textId="77777777" w:rsidR="00A0281B" w:rsidRPr="00582F6D" w:rsidRDefault="00A0281B" w:rsidP="00EC6498">
      <w:pPr>
        <w:shd w:val="clear" w:color="auto" w:fill="FFFFFF"/>
        <w:spacing w:after="0" w:line="240" w:lineRule="auto"/>
        <w:rPr>
          <w:rFonts w:cstheme="minorHAnsi"/>
        </w:rPr>
      </w:pPr>
    </w:p>
    <w:p w14:paraId="36CFC772" w14:textId="77777777" w:rsidR="00A0281B" w:rsidRPr="008E67FC" w:rsidRDefault="00EC6498" w:rsidP="00EC6498">
      <w:pPr>
        <w:shd w:val="clear" w:color="auto" w:fill="FFFFFF"/>
        <w:spacing w:after="0" w:line="240" w:lineRule="auto"/>
        <w:rPr>
          <w:rFonts w:cstheme="minorHAnsi"/>
          <w:b/>
          <w:bCs/>
        </w:rPr>
      </w:pPr>
      <w:r w:rsidRPr="008E67FC">
        <w:rPr>
          <w:rFonts w:cstheme="minorHAnsi"/>
          <w:b/>
          <w:bCs/>
        </w:rPr>
        <w:t>About Sunbridge Capital Partners</w:t>
      </w:r>
    </w:p>
    <w:p w14:paraId="49B127B3" w14:textId="77777777" w:rsidR="00A0281B" w:rsidRPr="00582F6D" w:rsidRDefault="00EC6498" w:rsidP="00EC6498">
      <w:pPr>
        <w:shd w:val="clear" w:color="auto" w:fill="FFFFFF"/>
        <w:spacing w:after="0" w:line="240" w:lineRule="auto"/>
        <w:rPr>
          <w:rFonts w:cstheme="minorHAnsi"/>
        </w:rPr>
      </w:pPr>
      <w:r w:rsidRPr="00582F6D">
        <w:rPr>
          <w:rFonts w:cstheme="minorHAnsi"/>
        </w:rPr>
        <w:t>Sunbridge Capital Partners, a Registered Investment Adviser with the U.S. Securities and Exchange Commission (SEC), is an independent asset management firm. Sunbridge Capital Partners provides institutional, financial intermediary and private wealth office clients with access to investment opportunities in Emerging Market Equities. Headquartered in Miami, Florida, Sunbridge Capital Partners, has offices in Hong Kong (SAR), and New York.</w:t>
      </w:r>
    </w:p>
    <w:p w14:paraId="1B16506B" w14:textId="77777777" w:rsidR="00A0281B" w:rsidRPr="00582F6D" w:rsidRDefault="00A0281B" w:rsidP="00EC6498">
      <w:pPr>
        <w:shd w:val="clear" w:color="auto" w:fill="FFFFFF"/>
        <w:spacing w:after="0" w:line="240" w:lineRule="auto"/>
        <w:rPr>
          <w:rFonts w:cstheme="minorHAnsi"/>
        </w:rPr>
      </w:pPr>
    </w:p>
    <w:p w14:paraId="60B6A9DF" w14:textId="7DD50819" w:rsidR="00A0281B" w:rsidRDefault="00EC6498" w:rsidP="00EC6498">
      <w:pPr>
        <w:shd w:val="clear" w:color="auto" w:fill="FFFFFF"/>
        <w:spacing w:after="0" w:line="240" w:lineRule="auto"/>
        <w:rPr>
          <w:rFonts w:cstheme="minorHAnsi"/>
        </w:rPr>
      </w:pPr>
      <w:r w:rsidRPr="00582F6D">
        <w:rPr>
          <w:rFonts w:cstheme="minorHAnsi"/>
        </w:rPr>
        <w:t>Registration with the SEC does not imply a certain level of skill or training. More information about Sunbridge Capital Partners may be obtained at: </w:t>
      </w:r>
      <w:hyperlink r:id="rId10" w:tgtFrame="_blank" w:history="1">
        <w:r w:rsidRPr="00582F6D">
          <w:rPr>
            <w:rFonts w:cstheme="minorHAnsi"/>
          </w:rPr>
          <w:t>https://www.sunbridgecapitalpartners.com</w:t>
        </w:r>
      </w:hyperlink>
      <w:r w:rsidR="00AF2889">
        <w:rPr>
          <w:rFonts w:cstheme="minorHAnsi"/>
        </w:rPr>
        <w:t>.</w:t>
      </w:r>
    </w:p>
    <w:p w14:paraId="62BE75C6" w14:textId="77777777" w:rsidR="0004421E" w:rsidRDefault="0004421E" w:rsidP="00EC6498">
      <w:pPr>
        <w:shd w:val="clear" w:color="auto" w:fill="FFFFFF"/>
        <w:spacing w:after="0" w:line="240" w:lineRule="auto"/>
        <w:rPr>
          <w:rFonts w:cstheme="minorHAnsi"/>
        </w:rPr>
      </w:pPr>
    </w:p>
    <w:p w14:paraId="65C84BA8" w14:textId="3212499B" w:rsidR="00D007AB" w:rsidRPr="003B4977" w:rsidRDefault="00D007AB" w:rsidP="00D007AB">
      <w:pPr>
        <w:autoSpaceDE w:val="0"/>
        <w:autoSpaceDN w:val="0"/>
        <w:adjustRightInd w:val="0"/>
        <w:spacing w:after="0" w:line="240" w:lineRule="auto"/>
        <w:rPr>
          <w:rFonts w:ascii="CIDFont+F1" w:hAnsi="CIDFont+F1" w:cs="CIDFont+F1"/>
          <w:b/>
          <w:bCs/>
          <w:i/>
          <w:iCs/>
          <w:color w:val="000000"/>
        </w:rPr>
      </w:pPr>
      <w:r w:rsidRPr="003B4977">
        <w:rPr>
          <w:rFonts w:ascii="CIDFont+F1" w:hAnsi="CIDFont+F1" w:cs="CIDFont+F1"/>
          <w:b/>
          <w:bCs/>
          <w:i/>
          <w:iCs/>
          <w:color w:val="000000"/>
        </w:rPr>
        <w:t xml:space="preserve">The Fund’s investment objectives, risk, </w:t>
      </w:r>
      <w:r w:rsidR="003B4977" w:rsidRPr="003B4977">
        <w:rPr>
          <w:rFonts w:ascii="CIDFont+F1" w:hAnsi="CIDFont+F1" w:cs="CIDFont+F1"/>
          <w:b/>
          <w:bCs/>
          <w:i/>
          <w:iCs/>
          <w:color w:val="000000"/>
        </w:rPr>
        <w:t>charges,</w:t>
      </w:r>
      <w:r w:rsidRPr="003B4977">
        <w:rPr>
          <w:rFonts w:ascii="CIDFont+F1" w:hAnsi="CIDFont+F1" w:cs="CIDFont+F1"/>
          <w:b/>
          <w:bCs/>
          <w:i/>
          <w:iCs/>
          <w:color w:val="000000"/>
        </w:rPr>
        <w:t xml:space="preserve"> and expenses must be considered carefully before</w:t>
      </w:r>
    </w:p>
    <w:p w14:paraId="500B681D" w14:textId="77777777" w:rsidR="00D007AB" w:rsidRPr="003B4977" w:rsidRDefault="00D007AB" w:rsidP="00D007AB">
      <w:pPr>
        <w:autoSpaceDE w:val="0"/>
        <w:autoSpaceDN w:val="0"/>
        <w:adjustRightInd w:val="0"/>
        <w:spacing w:after="0" w:line="240" w:lineRule="auto"/>
        <w:rPr>
          <w:rFonts w:ascii="CIDFont+F1" w:hAnsi="CIDFont+F1" w:cs="CIDFont+F1"/>
          <w:b/>
          <w:bCs/>
          <w:i/>
          <w:iCs/>
          <w:color w:val="000000"/>
        </w:rPr>
      </w:pPr>
      <w:r w:rsidRPr="003B4977">
        <w:rPr>
          <w:rFonts w:ascii="CIDFont+F1" w:hAnsi="CIDFont+F1" w:cs="CIDFont+F1"/>
          <w:b/>
          <w:bCs/>
          <w:i/>
          <w:iCs/>
          <w:color w:val="000000"/>
        </w:rPr>
        <w:t>investing. The prospectus containing this and other important information can be obtained by visiting</w:t>
      </w:r>
    </w:p>
    <w:p w14:paraId="60A5F294" w14:textId="77777777" w:rsidR="00D007AB" w:rsidRPr="003B4977" w:rsidRDefault="00D007AB" w:rsidP="00D007AB">
      <w:pPr>
        <w:autoSpaceDE w:val="0"/>
        <w:autoSpaceDN w:val="0"/>
        <w:adjustRightInd w:val="0"/>
        <w:spacing w:after="0" w:line="240" w:lineRule="auto"/>
        <w:rPr>
          <w:rFonts w:ascii="CIDFont+F1" w:hAnsi="CIDFont+F1" w:cs="CIDFont+F1"/>
          <w:b/>
          <w:bCs/>
          <w:i/>
          <w:iCs/>
          <w:color w:val="000000"/>
        </w:rPr>
      </w:pPr>
      <w:r w:rsidRPr="003B4977">
        <w:rPr>
          <w:rFonts w:ascii="CIDFont+F1" w:hAnsi="CIDFont+F1" w:cs="CIDFont+F1"/>
          <w:b/>
          <w:bCs/>
          <w:i/>
          <w:iCs/>
          <w:color w:val="00B1F1"/>
        </w:rPr>
        <w:t xml:space="preserve">www.sunbridgecapitalpartners.com </w:t>
      </w:r>
      <w:r w:rsidRPr="003B4977">
        <w:rPr>
          <w:rFonts w:ascii="CIDFont+F1" w:hAnsi="CIDFont+F1" w:cs="CIDFont+F1"/>
          <w:b/>
          <w:bCs/>
          <w:i/>
          <w:iCs/>
          <w:color w:val="000000"/>
        </w:rPr>
        <w:t>or by calling +1 (877) 771-7721. Read it carefully before investing.</w:t>
      </w:r>
    </w:p>
    <w:p w14:paraId="17E0BDB1" w14:textId="77777777" w:rsidR="00855204" w:rsidRDefault="00855204" w:rsidP="00D007AB">
      <w:pPr>
        <w:autoSpaceDE w:val="0"/>
        <w:autoSpaceDN w:val="0"/>
        <w:adjustRightInd w:val="0"/>
        <w:spacing w:after="0" w:line="240" w:lineRule="auto"/>
        <w:rPr>
          <w:rFonts w:ascii="CIDFont+F3" w:hAnsi="CIDFont+F3" w:cs="CIDFont+F3"/>
          <w:b/>
          <w:bCs/>
          <w:i/>
          <w:iCs/>
          <w:color w:val="000000"/>
        </w:rPr>
      </w:pPr>
    </w:p>
    <w:p w14:paraId="595813FF" w14:textId="2AC6636B" w:rsidR="00D007AB" w:rsidRPr="003B4977" w:rsidRDefault="00D007AB" w:rsidP="00D007AB">
      <w:pPr>
        <w:autoSpaceDE w:val="0"/>
        <w:autoSpaceDN w:val="0"/>
        <w:adjustRightInd w:val="0"/>
        <w:spacing w:after="0" w:line="240" w:lineRule="auto"/>
        <w:rPr>
          <w:rFonts w:ascii="CIDFont+F3" w:hAnsi="CIDFont+F3" w:cs="CIDFont+F3"/>
          <w:b/>
          <w:bCs/>
          <w:i/>
          <w:iCs/>
          <w:color w:val="000000"/>
        </w:rPr>
      </w:pPr>
      <w:r w:rsidRPr="003B4977">
        <w:rPr>
          <w:rFonts w:ascii="CIDFont+F3" w:hAnsi="CIDFont+F3" w:cs="CIDFont+F3"/>
          <w:b/>
          <w:bCs/>
          <w:i/>
          <w:iCs/>
          <w:color w:val="000000"/>
        </w:rPr>
        <w:t>Mutual Fund investing involves risk; Principal loss is possible. The Fund invests in</w:t>
      </w:r>
    </w:p>
    <w:p w14:paraId="2303FD9F" w14:textId="77777777" w:rsidR="00D007AB" w:rsidRPr="003B4977" w:rsidRDefault="00D007AB" w:rsidP="00D007AB">
      <w:pPr>
        <w:autoSpaceDE w:val="0"/>
        <w:autoSpaceDN w:val="0"/>
        <w:adjustRightInd w:val="0"/>
        <w:spacing w:after="0" w:line="240" w:lineRule="auto"/>
        <w:rPr>
          <w:rFonts w:ascii="CIDFont+F3" w:hAnsi="CIDFont+F3" w:cs="CIDFont+F3"/>
          <w:b/>
          <w:bCs/>
          <w:i/>
          <w:iCs/>
          <w:color w:val="000000"/>
        </w:rPr>
      </w:pPr>
      <w:r w:rsidRPr="003B4977">
        <w:rPr>
          <w:rFonts w:ascii="CIDFont+F3" w:hAnsi="CIDFont+F3" w:cs="CIDFont+F3"/>
          <w:b/>
          <w:bCs/>
          <w:i/>
          <w:iCs/>
          <w:color w:val="000000"/>
        </w:rPr>
        <w:t>foreign securities which involve greater volatility and political, economic and currency risks and</w:t>
      </w:r>
    </w:p>
    <w:p w14:paraId="6B258A63" w14:textId="77777777" w:rsidR="00D007AB" w:rsidRPr="003B4977" w:rsidRDefault="00D007AB" w:rsidP="00D007AB">
      <w:pPr>
        <w:autoSpaceDE w:val="0"/>
        <w:autoSpaceDN w:val="0"/>
        <w:adjustRightInd w:val="0"/>
        <w:spacing w:after="0" w:line="240" w:lineRule="auto"/>
        <w:rPr>
          <w:rFonts w:ascii="CIDFont+F3" w:hAnsi="CIDFont+F3" w:cs="CIDFont+F3"/>
          <w:b/>
          <w:bCs/>
          <w:i/>
          <w:iCs/>
          <w:color w:val="000000"/>
        </w:rPr>
      </w:pPr>
      <w:r w:rsidRPr="003B4977">
        <w:rPr>
          <w:rFonts w:ascii="CIDFont+F3" w:hAnsi="CIDFont+F3" w:cs="CIDFont+F3"/>
          <w:b/>
          <w:bCs/>
          <w:i/>
          <w:iCs/>
          <w:color w:val="000000"/>
        </w:rPr>
        <w:t>differences in accounting methods. These risks are greater for investments in emerging markets.</w:t>
      </w:r>
    </w:p>
    <w:p w14:paraId="4D789FEF" w14:textId="4339CA31" w:rsidR="001B5C86" w:rsidRPr="001C1B39" w:rsidRDefault="00D007AB" w:rsidP="00EC6498">
      <w:pPr>
        <w:shd w:val="clear" w:color="auto" w:fill="FFFFFF"/>
        <w:spacing w:after="0" w:line="240" w:lineRule="auto"/>
        <w:rPr>
          <w:rFonts w:cstheme="minorHAnsi"/>
          <w:b/>
          <w:i/>
        </w:rPr>
      </w:pPr>
      <w:r w:rsidRPr="003B4977">
        <w:rPr>
          <w:rFonts w:ascii="CIDFont+F2" w:hAnsi="CIDFont+F2" w:cs="CIDFont+F2"/>
          <w:b/>
          <w:bCs/>
          <w:i/>
          <w:iCs/>
          <w:color w:val="000000"/>
        </w:rPr>
        <w:t>The Sunbridge Capital Emerging Markets Fund is distributed by IMST Distributors, LLC.</w:t>
      </w:r>
    </w:p>
    <w:p w14:paraId="3D491F14" w14:textId="77777777" w:rsidR="00A0281B" w:rsidRPr="00582F6D" w:rsidRDefault="00A0281B" w:rsidP="00EC6498">
      <w:pPr>
        <w:shd w:val="clear" w:color="auto" w:fill="FFFFFF"/>
        <w:spacing w:after="0" w:line="240" w:lineRule="auto"/>
        <w:rPr>
          <w:rFonts w:cstheme="minorHAnsi"/>
        </w:rPr>
      </w:pPr>
    </w:p>
    <w:p w14:paraId="13679BCB" w14:textId="57FD8609" w:rsidR="0033632E" w:rsidRDefault="0033632E" w:rsidP="0033632E">
      <w:pPr>
        <w:pStyle w:val="FootnoteText"/>
        <w:rPr>
          <w:sz w:val="22"/>
          <w:szCs w:val="22"/>
        </w:rPr>
      </w:pPr>
      <w:r w:rsidRPr="0033632E">
        <w:rPr>
          <w:sz w:val="22"/>
          <w:szCs w:val="22"/>
        </w:rPr>
        <w:t xml:space="preserve">The Morningstar Rating™ for funds, or "star rating", is calculated for managed products (including mutual funds, variable annuity and variable life subaccounts, exchange-traded funds, closed-end funds, and separate accounts) with atleast a three-year history. Exchange-traded funds and open-ended mutual funds are considered a single population for comparative purposes. It is calculated based on a Morningstar Risk-Adjusted Return measure that accounts for variation in a managed product's monthly excess performance, placing more emphasis on downward variations and rewarding consistent performance. The top 10% of products in each product category receive 5 stars, the next 22.5% receive 4 stars, the next 35% receive 3 stars, the next 22.5% receive 2 stars, and the bottom 10% receive 1 star. The Overall Morningstar Rating for a managed product is derived from a weighted average of the performance figures associated with its three-, five-, and 10-year Morningstar Rating metrics. The weights are: 100% </w:t>
      </w:r>
      <w:r w:rsidR="00EA3A4E" w:rsidRPr="0033632E">
        <w:rPr>
          <w:sz w:val="22"/>
          <w:szCs w:val="22"/>
        </w:rPr>
        <w:t>three-year</w:t>
      </w:r>
      <w:r w:rsidRPr="0033632E">
        <w:rPr>
          <w:sz w:val="22"/>
          <w:szCs w:val="22"/>
        </w:rPr>
        <w:t xml:space="preserve"> rating for 36-59 months of total returns, 60% five-year rating/40% three-year rating for 60-119 months of total returns, and 50% 10-year rating/30% five-year rating/20% three-year rating for 120 or more months of total returns. While the 10-year overall star rating formula seems to give the most weight to the 10-year period, the most recent three-year period has the greatest impact because it is included in all three rating periods.</w:t>
      </w:r>
    </w:p>
    <w:p w14:paraId="7F3F418F" w14:textId="77777777" w:rsidR="00B74E55" w:rsidRDefault="00B74E55" w:rsidP="00B74E55">
      <w:pPr>
        <w:pStyle w:val="FootnoteText"/>
        <w:rPr>
          <w:sz w:val="22"/>
          <w:szCs w:val="22"/>
        </w:rPr>
      </w:pPr>
    </w:p>
    <w:p w14:paraId="112C23C2" w14:textId="41B60735" w:rsidR="00B74E55" w:rsidRDefault="00B74E55" w:rsidP="00B74E55">
      <w:pPr>
        <w:pStyle w:val="FootnoteText"/>
        <w:rPr>
          <w:sz w:val="22"/>
          <w:szCs w:val="22"/>
        </w:rPr>
      </w:pPr>
      <w:r>
        <w:rPr>
          <w:sz w:val="22"/>
          <w:szCs w:val="22"/>
        </w:rPr>
        <w:t>The MSCI Emerging Markets Index captures large and mid-cap representation across 25 Emerging Markets (EM) countries. With 1,420 constituents, the index covers approximately 85% of the free float-adjusted market capitalization in each country.</w:t>
      </w:r>
    </w:p>
    <w:p w14:paraId="6B778111" w14:textId="77777777" w:rsidR="0033632E" w:rsidRDefault="0033632E" w:rsidP="00EC6498">
      <w:pPr>
        <w:shd w:val="clear" w:color="auto" w:fill="FFFFFF"/>
        <w:spacing w:after="0" w:line="240" w:lineRule="auto"/>
        <w:rPr>
          <w:rFonts w:cstheme="minorHAnsi"/>
        </w:rPr>
      </w:pPr>
    </w:p>
    <w:p w14:paraId="638899A8" w14:textId="32004CC8" w:rsidR="00A0281B" w:rsidRPr="00582F6D" w:rsidRDefault="00EC6498" w:rsidP="00EC6498">
      <w:pPr>
        <w:shd w:val="clear" w:color="auto" w:fill="FFFFFF"/>
        <w:spacing w:after="0" w:line="240" w:lineRule="auto"/>
        <w:rPr>
          <w:rFonts w:cstheme="minorHAnsi"/>
        </w:rPr>
      </w:pPr>
      <w:r w:rsidRPr="00582F6D">
        <w:rPr>
          <w:rFonts w:cstheme="minorHAnsi"/>
        </w:rPr>
        <w:t>Additional information about Sunbridge Capital Partners can be obtained</w:t>
      </w:r>
      <w:r w:rsidR="00325C66">
        <w:rPr>
          <w:rFonts w:cstheme="minorHAnsi"/>
        </w:rPr>
        <w:t xml:space="preserve"> </w:t>
      </w:r>
      <w:r w:rsidRPr="00582F6D">
        <w:rPr>
          <w:rFonts w:cstheme="minorHAnsi"/>
        </w:rPr>
        <w:t>from:</w:t>
      </w:r>
      <w:r w:rsidR="00325C66">
        <w:rPr>
          <w:rFonts w:cstheme="minorHAnsi"/>
        </w:rPr>
        <w:t xml:space="preserve"> </w:t>
      </w:r>
      <w:r w:rsidRPr="00582F6D">
        <w:rPr>
          <w:rFonts w:cstheme="minorHAnsi"/>
        </w:rPr>
        <w:t> </w:t>
      </w:r>
      <w:hyperlink r:id="rId11" w:tgtFrame="_blank" w:history="1">
        <w:r w:rsidRPr="00582F6D">
          <w:rPr>
            <w:rFonts w:cstheme="minorHAnsi"/>
          </w:rPr>
          <w:t>https://adviserinfo.sec.gov/firm/summary/312611</w:t>
        </w:r>
      </w:hyperlink>
      <w:r w:rsidRPr="00582F6D">
        <w:rPr>
          <w:rFonts w:cstheme="minorHAnsi"/>
        </w:rPr>
        <w:t>.</w:t>
      </w:r>
    </w:p>
    <w:p w14:paraId="44EC169A" w14:textId="77777777" w:rsidR="00A0281B" w:rsidRPr="00582F6D" w:rsidRDefault="00A0281B" w:rsidP="00EC6498">
      <w:pPr>
        <w:shd w:val="clear" w:color="auto" w:fill="FFFFFF"/>
        <w:spacing w:after="0" w:line="240" w:lineRule="auto"/>
        <w:rPr>
          <w:rFonts w:cstheme="minorHAnsi"/>
        </w:rPr>
      </w:pPr>
    </w:p>
    <w:p w14:paraId="68F63D2B" w14:textId="743F9E27" w:rsidR="005E3B51" w:rsidRPr="00582F6D" w:rsidRDefault="00EC6498" w:rsidP="00291141">
      <w:pPr>
        <w:shd w:val="clear" w:color="auto" w:fill="FFFFFF"/>
        <w:spacing w:after="0" w:line="240" w:lineRule="auto"/>
        <w:rPr>
          <w:rFonts w:cstheme="minorHAnsi"/>
        </w:rPr>
      </w:pPr>
      <w:r w:rsidRPr="00582F6D">
        <w:rPr>
          <w:rFonts w:cstheme="minorHAnsi"/>
        </w:rPr>
        <w:t xml:space="preserve">For further information contact Tahiti Roy, </w:t>
      </w:r>
      <w:r w:rsidR="00626C29">
        <w:rPr>
          <w:rFonts w:cstheme="minorHAnsi"/>
        </w:rPr>
        <w:t>Head of Administration</w:t>
      </w:r>
      <w:r w:rsidRPr="00582F6D">
        <w:rPr>
          <w:rFonts w:cstheme="minorHAnsi"/>
        </w:rPr>
        <w:t>, </w:t>
      </w:r>
      <w:hyperlink r:id="rId12" w:tgtFrame="_blank" w:history="1">
        <w:r w:rsidRPr="00582F6D">
          <w:rPr>
            <w:rFonts w:cstheme="minorHAnsi"/>
          </w:rPr>
          <w:t>troy@sunbridgecapitalpartners.com</w:t>
        </w:r>
      </w:hyperlink>
    </w:p>
    <w:sectPr w:rsidR="005E3B51" w:rsidRPr="00582F6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131A5" w14:textId="77777777" w:rsidR="009F29F8" w:rsidRDefault="009F29F8">
      <w:pPr>
        <w:spacing w:after="0" w:line="240" w:lineRule="auto"/>
      </w:pPr>
      <w:r>
        <w:separator/>
      </w:r>
    </w:p>
  </w:endnote>
  <w:endnote w:type="continuationSeparator" w:id="0">
    <w:p w14:paraId="50DD999B" w14:textId="77777777" w:rsidR="009F29F8" w:rsidRDefault="009F29F8">
      <w:pPr>
        <w:spacing w:after="0" w:line="240" w:lineRule="auto"/>
      </w:pPr>
      <w:r>
        <w:continuationSeparator/>
      </w:r>
    </w:p>
  </w:endnote>
  <w:endnote w:type="continuationNotice" w:id="1">
    <w:p w14:paraId="139BCB83" w14:textId="77777777" w:rsidR="009F29F8" w:rsidRDefault="009F29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IDFont+F1">
    <w:altName w:val="Calibri"/>
    <w:panose1 w:val="00000000000000000000"/>
    <w:charset w:val="00"/>
    <w:family w:val="auto"/>
    <w:notTrueType/>
    <w:pitch w:val="default"/>
    <w:sig w:usb0="00000003" w:usb1="00000000" w:usb2="00000000" w:usb3="00000000" w:csb0="00000001" w:csb1="00000000"/>
  </w:font>
  <w:font w:name="CIDFont+F3">
    <w:altName w:val="Calibri"/>
    <w:panose1 w:val="00000000000000000000"/>
    <w:charset w:val="00"/>
    <w:family w:val="auto"/>
    <w:notTrueType/>
    <w:pitch w:val="default"/>
    <w:sig w:usb0="00000003" w:usb1="00000000" w:usb2="00000000" w:usb3="00000000" w:csb0="00000001" w:csb1="00000000"/>
  </w:font>
  <w:font w:name="CIDFont+F2">
    <w:altName w:val="Calibri"/>
    <w:panose1 w:val="00000000000000000000"/>
    <w:charset w:val="00"/>
    <w:family w:val="auto"/>
    <w:notTrueType/>
    <w:pitch w:val="default"/>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E56893" w14:textId="77777777" w:rsidR="009F29F8" w:rsidRDefault="009F29F8">
      <w:pPr>
        <w:spacing w:after="0" w:line="240" w:lineRule="auto"/>
      </w:pPr>
      <w:r>
        <w:separator/>
      </w:r>
    </w:p>
  </w:footnote>
  <w:footnote w:type="continuationSeparator" w:id="0">
    <w:p w14:paraId="7C6D5CED" w14:textId="77777777" w:rsidR="009F29F8" w:rsidRDefault="009F29F8">
      <w:pPr>
        <w:spacing w:after="0" w:line="240" w:lineRule="auto"/>
      </w:pPr>
      <w:r>
        <w:continuationSeparator/>
      </w:r>
    </w:p>
  </w:footnote>
  <w:footnote w:type="continuationNotice" w:id="1">
    <w:p w14:paraId="3EE66795" w14:textId="77777777" w:rsidR="009F29F8" w:rsidRDefault="009F29F8">
      <w:pPr>
        <w:spacing w:after="0" w:line="240" w:lineRule="auto"/>
      </w:pPr>
    </w:p>
  </w:footnote>
  <w:footnote w:id="2">
    <w:p w14:paraId="7E5B2549" w14:textId="27FF0565" w:rsidR="001C1B39" w:rsidRPr="00E55528" w:rsidRDefault="004A2EE0" w:rsidP="001C1B39">
      <w:pPr>
        <w:pStyle w:val="FootnoteText"/>
        <w:rPr>
          <w:i/>
          <w:sz w:val="22"/>
          <w:szCs w:val="22"/>
        </w:rPr>
      </w:pPr>
      <w:r>
        <w:rPr>
          <w:rStyle w:val="FootnoteReference"/>
        </w:rPr>
        <w:footnoteRef/>
      </w:r>
      <w:r>
        <w:t xml:space="preserve"> </w:t>
      </w:r>
      <w:r w:rsidR="001C1B39" w:rsidRPr="00E55528">
        <w:rPr>
          <w:i/>
          <w:sz w:val="22"/>
          <w:szCs w:val="22"/>
        </w:rPr>
        <w:t xml:space="preserve">Sunbridge Capital Emerging Markets Fund is among Funds in the Morningstar Diversified Emerging Markets funds derived from a weighted average of the fund’s three-, five- and 10-year risk-adjusted returns as of (12/31/2021).  For the 3yr period the fund was rated 3 stars out of (720 funds), for the 5yr period the fund was rated 2 stars out of (615 funds), and for the 10yr period the fund was rated 5 stars out of (342 funds). </w:t>
      </w:r>
    </w:p>
    <w:p w14:paraId="3AF6575F" w14:textId="4AD45D53" w:rsidR="004A2EE0" w:rsidRPr="00E55528" w:rsidRDefault="004A2EE0">
      <w:pPr>
        <w:pStyle w:val="FootnoteText"/>
        <w:rPr>
          <w:i/>
          <w:sz w:val="22"/>
          <w:szCs w:val="22"/>
        </w:rPr>
      </w:pPr>
    </w:p>
  </w:footnote>
  <w:footnote w:id="3">
    <w:p w14:paraId="68C8FABA" w14:textId="0AABAC61" w:rsidR="00727CFB" w:rsidRDefault="001C1B39" w:rsidP="00727CFB">
      <w:r w:rsidRPr="00E55528">
        <w:rPr>
          <w:rStyle w:val="FootnoteReference"/>
          <w:i/>
        </w:rPr>
        <w:footnoteRef/>
      </w:r>
      <w:r w:rsidRPr="00E55528">
        <w:rPr>
          <w:i/>
        </w:rPr>
        <w:t xml:space="preserve"> </w:t>
      </w:r>
      <w:r w:rsidR="00C7758A" w:rsidRPr="00E55528">
        <w:rPr>
          <w:i/>
        </w:rPr>
        <w:t xml:space="preserve">As of December 31, 2021, the Firm’s </w:t>
      </w:r>
      <w:r w:rsidR="007B5A00" w:rsidRPr="00E55528">
        <w:rPr>
          <w:i/>
        </w:rPr>
        <w:t>1</w:t>
      </w:r>
      <w:r w:rsidR="00AC28F0">
        <w:rPr>
          <w:i/>
        </w:rPr>
        <w:t>-</w:t>
      </w:r>
      <w:r w:rsidR="007B5A00" w:rsidRPr="00E55528">
        <w:rPr>
          <w:i/>
        </w:rPr>
        <w:t xml:space="preserve">year performance was </w:t>
      </w:r>
      <w:r w:rsidR="00CC69CC" w:rsidRPr="00E55528">
        <w:rPr>
          <w:i/>
        </w:rPr>
        <w:t xml:space="preserve">-6.88%; </w:t>
      </w:r>
      <w:r w:rsidR="001652B6" w:rsidRPr="00E55528">
        <w:rPr>
          <w:i/>
        </w:rPr>
        <w:t xml:space="preserve">5-year performance was </w:t>
      </w:r>
      <w:r w:rsidR="009726DE" w:rsidRPr="00E55528">
        <w:rPr>
          <w:i/>
        </w:rPr>
        <w:t>9.16% and 10-year performance was 9.14%.</w:t>
      </w:r>
      <w:r w:rsidRPr="00E55528">
        <w:rPr>
          <w:i/>
        </w:rPr>
        <w:t xml:space="preserve"> </w:t>
      </w:r>
      <w:r w:rsidR="00727CFB" w:rsidRPr="00C4463D">
        <w:rPr>
          <w:i/>
          <w:iCs/>
        </w:rPr>
        <w:t>Performance data quoted represents past performance; past performance does not guarantee future results. The investment return and principal value of an investment will fluctuate so that an investor's shares, when redeemed, may be worth more or less than their original cost. Current performance of the fund may be lower or higher than the performance quoted. Performance data current to the most recent month end may be obtained by calling [+1 877.771.7721].</w:t>
      </w:r>
      <w:r w:rsidR="00727CFB">
        <w:t xml:space="preserve"> </w:t>
      </w:r>
    </w:p>
    <w:p w14:paraId="6A7D8DD7" w14:textId="01479920" w:rsidR="001C1B39" w:rsidRDefault="001C1B39">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00"/>
  <w:revisionView w:inkAnnotation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EF9"/>
    <w:rsid w:val="000015D3"/>
    <w:rsid w:val="000056F9"/>
    <w:rsid w:val="0000709F"/>
    <w:rsid w:val="000077CC"/>
    <w:rsid w:val="000140D0"/>
    <w:rsid w:val="00017136"/>
    <w:rsid w:val="00036D41"/>
    <w:rsid w:val="0004421E"/>
    <w:rsid w:val="000476B0"/>
    <w:rsid w:val="00047BFC"/>
    <w:rsid w:val="00077751"/>
    <w:rsid w:val="00080B24"/>
    <w:rsid w:val="000B3220"/>
    <w:rsid w:val="000B78EC"/>
    <w:rsid w:val="000C191C"/>
    <w:rsid w:val="000D1D30"/>
    <w:rsid w:val="000E3140"/>
    <w:rsid w:val="000E5642"/>
    <w:rsid w:val="000F2B5A"/>
    <w:rsid w:val="000F6CDF"/>
    <w:rsid w:val="00106B1F"/>
    <w:rsid w:val="001119FB"/>
    <w:rsid w:val="00116D8F"/>
    <w:rsid w:val="0012216E"/>
    <w:rsid w:val="00132E33"/>
    <w:rsid w:val="001365DD"/>
    <w:rsid w:val="00150926"/>
    <w:rsid w:val="001564F5"/>
    <w:rsid w:val="00157777"/>
    <w:rsid w:val="00160139"/>
    <w:rsid w:val="001652B6"/>
    <w:rsid w:val="00173FD0"/>
    <w:rsid w:val="00181A7C"/>
    <w:rsid w:val="00183C5E"/>
    <w:rsid w:val="001878F7"/>
    <w:rsid w:val="0019235C"/>
    <w:rsid w:val="00193E1E"/>
    <w:rsid w:val="001A34AF"/>
    <w:rsid w:val="001B301C"/>
    <w:rsid w:val="001B5C86"/>
    <w:rsid w:val="001C0590"/>
    <w:rsid w:val="001C1B39"/>
    <w:rsid w:val="001C6721"/>
    <w:rsid w:val="001E334D"/>
    <w:rsid w:val="001E44AB"/>
    <w:rsid w:val="001E4BC4"/>
    <w:rsid w:val="001F34F2"/>
    <w:rsid w:val="001F4872"/>
    <w:rsid w:val="001F5FE3"/>
    <w:rsid w:val="002116C2"/>
    <w:rsid w:val="00224BF9"/>
    <w:rsid w:val="0022624E"/>
    <w:rsid w:val="00232801"/>
    <w:rsid w:val="00236E8B"/>
    <w:rsid w:val="0025019A"/>
    <w:rsid w:val="00257CD9"/>
    <w:rsid w:val="00266306"/>
    <w:rsid w:val="0026661C"/>
    <w:rsid w:val="00270FF4"/>
    <w:rsid w:val="0027717C"/>
    <w:rsid w:val="002805B6"/>
    <w:rsid w:val="00284CE3"/>
    <w:rsid w:val="0029062A"/>
    <w:rsid w:val="00291141"/>
    <w:rsid w:val="002937BD"/>
    <w:rsid w:val="00293EA1"/>
    <w:rsid w:val="002979E0"/>
    <w:rsid w:val="002C0943"/>
    <w:rsid w:val="002C3FC7"/>
    <w:rsid w:val="002D655B"/>
    <w:rsid w:val="002D6A90"/>
    <w:rsid w:val="002E0E76"/>
    <w:rsid w:val="002F0054"/>
    <w:rsid w:val="002F5927"/>
    <w:rsid w:val="00300280"/>
    <w:rsid w:val="00316748"/>
    <w:rsid w:val="0032083F"/>
    <w:rsid w:val="0032126B"/>
    <w:rsid w:val="00325C66"/>
    <w:rsid w:val="0033632E"/>
    <w:rsid w:val="00343EBB"/>
    <w:rsid w:val="003607D8"/>
    <w:rsid w:val="00364D69"/>
    <w:rsid w:val="0037183E"/>
    <w:rsid w:val="00373DE0"/>
    <w:rsid w:val="003A00C3"/>
    <w:rsid w:val="003B0276"/>
    <w:rsid w:val="003B4977"/>
    <w:rsid w:val="003B5179"/>
    <w:rsid w:val="003B6A3D"/>
    <w:rsid w:val="003B752D"/>
    <w:rsid w:val="003C1419"/>
    <w:rsid w:val="003C3A26"/>
    <w:rsid w:val="003C5DF2"/>
    <w:rsid w:val="003C7EB5"/>
    <w:rsid w:val="003E370D"/>
    <w:rsid w:val="003E58C0"/>
    <w:rsid w:val="003E7765"/>
    <w:rsid w:val="003F0E7C"/>
    <w:rsid w:val="003F2750"/>
    <w:rsid w:val="00402D87"/>
    <w:rsid w:val="00410ADF"/>
    <w:rsid w:val="0042258A"/>
    <w:rsid w:val="0042676C"/>
    <w:rsid w:val="004279C9"/>
    <w:rsid w:val="004312E7"/>
    <w:rsid w:val="00432836"/>
    <w:rsid w:val="00433E49"/>
    <w:rsid w:val="00450981"/>
    <w:rsid w:val="00450A10"/>
    <w:rsid w:val="004650D2"/>
    <w:rsid w:val="00477AA0"/>
    <w:rsid w:val="00481D4A"/>
    <w:rsid w:val="00485FCF"/>
    <w:rsid w:val="004A041E"/>
    <w:rsid w:val="004A2EE0"/>
    <w:rsid w:val="004A60D9"/>
    <w:rsid w:val="004B0FC7"/>
    <w:rsid w:val="004D298E"/>
    <w:rsid w:val="004E0AE8"/>
    <w:rsid w:val="004E2B3D"/>
    <w:rsid w:val="004F0D6B"/>
    <w:rsid w:val="004F15BE"/>
    <w:rsid w:val="004F4727"/>
    <w:rsid w:val="00506F40"/>
    <w:rsid w:val="005115CD"/>
    <w:rsid w:val="00511889"/>
    <w:rsid w:val="00512FDD"/>
    <w:rsid w:val="005173BC"/>
    <w:rsid w:val="0051741C"/>
    <w:rsid w:val="00527081"/>
    <w:rsid w:val="0053559C"/>
    <w:rsid w:val="00536F33"/>
    <w:rsid w:val="00537228"/>
    <w:rsid w:val="005405D7"/>
    <w:rsid w:val="00540EF1"/>
    <w:rsid w:val="00560E67"/>
    <w:rsid w:val="005637B5"/>
    <w:rsid w:val="005825F7"/>
    <w:rsid w:val="00582F6D"/>
    <w:rsid w:val="0059180C"/>
    <w:rsid w:val="00594CB5"/>
    <w:rsid w:val="00595B6D"/>
    <w:rsid w:val="005A026C"/>
    <w:rsid w:val="005A0E08"/>
    <w:rsid w:val="005A2031"/>
    <w:rsid w:val="005A2964"/>
    <w:rsid w:val="005B1EAD"/>
    <w:rsid w:val="005B7D34"/>
    <w:rsid w:val="005C2BF9"/>
    <w:rsid w:val="005E3B51"/>
    <w:rsid w:val="005E7AF8"/>
    <w:rsid w:val="005F7084"/>
    <w:rsid w:val="005F70D0"/>
    <w:rsid w:val="006011E5"/>
    <w:rsid w:val="00605F3A"/>
    <w:rsid w:val="00626C29"/>
    <w:rsid w:val="00647213"/>
    <w:rsid w:val="00673840"/>
    <w:rsid w:val="00677B0C"/>
    <w:rsid w:val="0068143B"/>
    <w:rsid w:val="00686246"/>
    <w:rsid w:val="0068662A"/>
    <w:rsid w:val="006B19AB"/>
    <w:rsid w:val="006B320F"/>
    <w:rsid w:val="006C249D"/>
    <w:rsid w:val="006C2ACE"/>
    <w:rsid w:val="006C593B"/>
    <w:rsid w:val="006C7725"/>
    <w:rsid w:val="006D1E91"/>
    <w:rsid w:val="006D68AB"/>
    <w:rsid w:val="006E1B14"/>
    <w:rsid w:val="006F1196"/>
    <w:rsid w:val="006F3741"/>
    <w:rsid w:val="007060F0"/>
    <w:rsid w:val="00720ADC"/>
    <w:rsid w:val="00726D54"/>
    <w:rsid w:val="00727CFB"/>
    <w:rsid w:val="00727D89"/>
    <w:rsid w:val="0073442B"/>
    <w:rsid w:val="00752E5B"/>
    <w:rsid w:val="0078174E"/>
    <w:rsid w:val="007825E9"/>
    <w:rsid w:val="00787C68"/>
    <w:rsid w:val="007A1889"/>
    <w:rsid w:val="007A1BA9"/>
    <w:rsid w:val="007A524D"/>
    <w:rsid w:val="007A620E"/>
    <w:rsid w:val="007B3185"/>
    <w:rsid w:val="007B4069"/>
    <w:rsid w:val="007B4352"/>
    <w:rsid w:val="007B5A00"/>
    <w:rsid w:val="007C414A"/>
    <w:rsid w:val="007D084D"/>
    <w:rsid w:val="007D5C11"/>
    <w:rsid w:val="007E73EF"/>
    <w:rsid w:val="00800061"/>
    <w:rsid w:val="0080598A"/>
    <w:rsid w:val="00806008"/>
    <w:rsid w:val="008144DF"/>
    <w:rsid w:val="008269AF"/>
    <w:rsid w:val="0083037D"/>
    <w:rsid w:val="008344ED"/>
    <w:rsid w:val="008361A9"/>
    <w:rsid w:val="00836C6E"/>
    <w:rsid w:val="00837957"/>
    <w:rsid w:val="008444EA"/>
    <w:rsid w:val="00850A91"/>
    <w:rsid w:val="00854994"/>
    <w:rsid w:val="00855204"/>
    <w:rsid w:val="008601B1"/>
    <w:rsid w:val="00862945"/>
    <w:rsid w:val="00862D6D"/>
    <w:rsid w:val="00864F52"/>
    <w:rsid w:val="00870207"/>
    <w:rsid w:val="00874950"/>
    <w:rsid w:val="0088532E"/>
    <w:rsid w:val="008868C3"/>
    <w:rsid w:val="00892E94"/>
    <w:rsid w:val="00894CB5"/>
    <w:rsid w:val="008B43BD"/>
    <w:rsid w:val="008B4EA6"/>
    <w:rsid w:val="008E67FC"/>
    <w:rsid w:val="00906179"/>
    <w:rsid w:val="0091734C"/>
    <w:rsid w:val="00922783"/>
    <w:rsid w:val="00924452"/>
    <w:rsid w:val="0093633D"/>
    <w:rsid w:val="009407DA"/>
    <w:rsid w:val="00944D61"/>
    <w:rsid w:val="009517B1"/>
    <w:rsid w:val="009577D9"/>
    <w:rsid w:val="00965A1E"/>
    <w:rsid w:val="0097026C"/>
    <w:rsid w:val="009726DE"/>
    <w:rsid w:val="00983BF3"/>
    <w:rsid w:val="00990E4F"/>
    <w:rsid w:val="009955A0"/>
    <w:rsid w:val="009D7791"/>
    <w:rsid w:val="009E18EF"/>
    <w:rsid w:val="009E4D90"/>
    <w:rsid w:val="009F282D"/>
    <w:rsid w:val="009F29F8"/>
    <w:rsid w:val="00A0281B"/>
    <w:rsid w:val="00A05F9F"/>
    <w:rsid w:val="00A166E9"/>
    <w:rsid w:val="00A25AB3"/>
    <w:rsid w:val="00A31995"/>
    <w:rsid w:val="00A325D2"/>
    <w:rsid w:val="00A434AB"/>
    <w:rsid w:val="00A51199"/>
    <w:rsid w:val="00A57135"/>
    <w:rsid w:val="00A6756C"/>
    <w:rsid w:val="00A67633"/>
    <w:rsid w:val="00A70384"/>
    <w:rsid w:val="00A716EB"/>
    <w:rsid w:val="00A86FB3"/>
    <w:rsid w:val="00A87081"/>
    <w:rsid w:val="00A94BCD"/>
    <w:rsid w:val="00AA465C"/>
    <w:rsid w:val="00AC28F0"/>
    <w:rsid w:val="00AD5CC9"/>
    <w:rsid w:val="00AE0EF9"/>
    <w:rsid w:val="00AF09F3"/>
    <w:rsid w:val="00AF2889"/>
    <w:rsid w:val="00AF77BA"/>
    <w:rsid w:val="00B06F0F"/>
    <w:rsid w:val="00B10BDD"/>
    <w:rsid w:val="00B27DB9"/>
    <w:rsid w:val="00B3191D"/>
    <w:rsid w:val="00B343F4"/>
    <w:rsid w:val="00B5534B"/>
    <w:rsid w:val="00B55817"/>
    <w:rsid w:val="00B63438"/>
    <w:rsid w:val="00B65BA7"/>
    <w:rsid w:val="00B66930"/>
    <w:rsid w:val="00B73F23"/>
    <w:rsid w:val="00B74E55"/>
    <w:rsid w:val="00B97923"/>
    <w:rsid w:val="00BA028D"/>
    <w:rsid w:val="00BA693C"/>
    <w:rsid w:val="00BB4058"/>
    <w:rsid w:val="00BC21D7"/>
    <w:rsid w:val="00BC652D"/>
    <w:rsid w:val="00BD234B"/>
    <w:rsid w:val="00BD2D79"/>
    <w:rsid w:val="00BD5266"/>
    <w:rsid w:val="00BD623B"/>
    <w:rsid w:val="00C0059C"/>
    <w:rsid w:val="00C04A6D"/>
    <w:rsid w:val="00C04E21"/>
    <w:rsid w:val="00C1054C"/>
    <w:rsid w:val="00C10FDB"/>
    <w:rsid w:val="00C410EA"/>
    <w:rsid w:val="00C4463D"/>
    <w:rsid w:val="00C52E3F"/>
    <w:rsid w:val="00C6134F"/>
    <w:rsid w:val="00C75926"/>
    <w:rsid w:val="00C7758A"/>
    <w:rsid w:val="00C80ED2"/>
    <w:rsid w:val="00C914E3"/>
    <w:rsid w:val="00C941F7"/>
    <w:rsid w:val="00CA4C20"/>
    <w:rsid w:val="00CB0B43"/>
    <w:rsid w:val="00CC2B9A"/>
    <w:rsid w:val="00CC69CC"/>
    <w:rsid w:val="00CD1859"/>
    <w:rsid w:val="00CD2C78"/>
    <w:rsid w:val="00CD453C"/>
    <w:rsid w:val="00CE4E16"/>
    <w:rsid w:val="00CF36ED"/>
    <w:rsid w:val="00CF5345"/>
    <w:rsid w:val="00D007AB"/>
    <w:rsid w:val="00D12561"/>
    <w:rsid w:val="00D14CDE"/>
    <w:rsid w:val="00D202DC"/>
    <w:rsid w:val="00D257F0"/>
    <w:rsid w:val="00D60183"/>
    <w:rsid w:val="00D61894"/>
    <w:rsid w:val="00D84379"/>
    <w:rsid w:val="00D924A2"/>
    <w:rsid w:val="00D963FC"/>
    <w:rsid w:val="00DA3102"/>
    <w:rsid w:val="00DB2468"/>
    <w:rsid w:val="00DB6F95"/>
    <w:rsid w:val="00DC20FF"/>
    <w:rsid w:val="00DC57FE"/>
    <w:rsid w:val="00DD4C0B"/>
    <w:rsid w:val="00DD5C5F"/>
    <w:rsid w:val="00DD7DB9"/>
    <w:rsid w:val="00E009C9"/>
    <w:rsid w:val="00E02F2E"/>
    <w:rsid w:val="00E14CA1"/>
    <w:rsid w:val="00E16812"/>
    <w:rsid w:val="00E216A1"/>
    <w:rsid w:val="00E21BFE"/>
    <w:rsid w:val="00E33338"/>
    <w:rsid w:val="00E44A86"/>
    <w:rsid w:val="00E477B9"/>
    <w:rsid w:val="00E55528"/>
    <w:rsid w:val="00E55671"/>
    <w:rsid w:val="00E62B93"/>
    <w:rsid w:val="00E654DC"/>
    <w:rsid w:val="00E70A66"/>
    <w:rsid w:val="00E73C43"/>
    <w:rsid w:val="00E813E6"/>
    <w:rsid w:val="00E85353"/>
    <w:rsid w:val="00E872FE"/>
    <w:rsid w:val="00E923C6"/>
    <w:rsid w:val="00EA3A4E"/>
    <w:rsid w:val="00EB6218"/>
    <w:rsid w:val="00EB64E0"/>
    <w:rsid w:val="00EC6498"/>
    <w:rsid w:val="00EE2504"/>
    <w:rsid w:val="00EE5890"/>
    <w:rsid w:val="00EE58B0"/>
    <w:rsid w:val="00EE6BBA"/>
    <w:rsid w:val="00EF2E82"/>
    <w:rsid w:val="00EF49A3"/>
    <w:rsid w:val="00F04DBB"/>
    <w:rsid w:val="00F05663"/>
    <w:rsid w:val="00F12D07"/>
    <w:rsid w:val="00F265B1"/>
    <w:rsid w:val="00F266AD"/>
    <w:rsid w:val="00F26CC0"/>
    <w:rsid w:val="00F3206A"/>
    <w:rsid w:val="00F45EAF"/>
    <w:rsid w:val="00F47FE9"/>
    <w:rsid w:val="00F84E89"/>
    <w:rsid w:val="00F973EA"/>
    <w:rsid w:val="00FA1A10"/>
    <w:rsid w:val="00FA6DFC"/>
    <w:rsid w:val="00FB0D73"/>
    <w:rsid w:val="00FB64A2"/>
    <w:rsid w:val="00FC36EA"/>
    <w:rsid w:val="00FC46F5"/>
    <w:rsid w:val="00FD62C5"/>
    <w:rsid w:val="00FF22DB"/>
    <w:rsid w:val="00FF4F38"/>
    <w:rsid w:val="00FF6C4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9A20A"/>
  <w15:chartTrackingRefBased/>
  <w15:docId w15:val="{2682C7F9-C73F-42D7-A0D0-5D5721344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D62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9062A"/>
    <w:rPr>
      <w:sz w:val="16"/>
      <w:szCs w:val="16"/>
    </w:rPr>
  </w:style>
  <w:style w:type="paragraph" w:styleId="CommentText">
    <w:name w:val="annotation text"/>
    <w:basedOn w:val="Normal"/>
    <w:link w:val="CommentTextChar"/>
    <w:uiPriority w:val="99"/>
    <w:semiHidden/>
    <w:unhideWhenUsed/>
    <w:rsid w:val="0029062A"/>
    <w:pPr>
      <w:spacing w:line="240" w:lineRule="auto"/>
    </w:pPr>
    <w:rPr>
      <w:sz w:val="20"/>
      <w:szCs w:val="20"/>
    </w:rPr>
  </w:style>
  <w:style w:type="character" w:customStyle="1" w:styleId="CommentTextChar">
    <w:name w:val="Comment Text Char"/>
    <w:basedOn w:val="DefaultParagraphFont"/>
    <w:link w:val="CommentText"/>
    <w:uiPriority w:val="99"/>
    <w:semiHidden/>
    <w:rsid w:val="0029062A"/>
    <w:rPr>
      <w:sz w:val="20"/>
      <w:szCs w:val="20"/>
    </w:rPr>
  </w:style>
  <w:style w:type="paragraph" w:styleId="CommentSubject">
    <w:name w:val="annotation subject"/>
    <w:basedOn w:val="CommentText"/>
    <w:next w:val="CommentText"/>
    <w:link w:val="CommentSubjectChar"/>
    <w:uiPriority w:val="99"/>
    <w:semiHidden/>
    <w:unhideWhenUsed/>
    <w:rsid w:val="0029062A"/>
    <w:rPr>
      <w:b/>
      <w:bCs/>
    </w:rPr>
  </w:style>
  <w:style w:type="character" w:customStyle="1" w:styleId="CommentSubjectChar">
    <w:name w:val="Comment Subject Char"/>
    <w:basedOn w:val="CommentTextChar"/>
    <w:link w:val="CommentSubject"/>
    <w:uiPriority w:val="99"/>
    <w:semiHidden/>
    <w:rsid w:val="0029062A"/>
    <w:rPr>
      <w:b/>
      <w:bCs/>
      <w:sz w:val="20"/>
      <w:szCs w:val="20"/>
    </w:rPr>
  </w:style>
  <w:style w:type="paragraph" w:styleId="Revision">
    <w:name w:val="Revision"/>
    <w:hidden/>
    <w:uiPriority w:val="99"/>
    <w:semiHidden/>
    <w:rsid w:val="00232801"/>
    <w:pPr>
      <w:spacing w:after="0" w:line="240" w:lineRule="auto"/>
    </w:pPr>
  </w:style>
  <w:style w:type="character" w:styleId="Hyperlink">
    <w:name w:val="Hyperlink"/>
    <w:basedOn w:val="DefaultParagraphFont"/>
    <w:uiPriority w:val="99"/>
    <w:semiHidden/>
    <w:unhideWhenUsed/>
    <w:rsid w:val="00EC6498"/>
    <w:rPr>
      <w:color w:val="0563C1" w:themeColor="hyperlink"/>
      <w:u w:val="single"/>
    </w:rPr>
  </w:style>
  <w:style w:type="paragraph" w:styleId="Header">
    <w:name w:val="header"/>
    <w:basedOn w:val="Normal"/>
    <w:link w:val="HeaderChar"/>
    <w:uiPriority w:val="99"/>
    <w:semiHidden/>
    <w:unhideWhenUsed/>
    <w:rsid w:val="00B10BD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10BDD"/>
  </w:style>
  <w:style w:type="paragraph" w:styleId="Footer">
    <w:name w:val="footer"/>
    <w:basedOn w:val="Normal"/>
    <w:link w:val="FooterChar"/>
    <w:uiPriority w:val="99"/>
    <w:semiHidden/>
    <w:unhideWhenUsed/>
    <w:rsid w:val="00B10BD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10BDD"/>
  </w:style>
  <w:style w:type="paragraph" w:styleId="FootnoteText">
    <w:name w:val="footnote text"/>
    <w:basedOn w:val="Normal"/>
    <w:link w:val="FootnoteTextChar"/>
    <w:uiPriority w:val="99"/>
    <w:semiHidden/>
    <w:unhideWhenUsed/>
    <w:rsid w:val="00B10BD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10BDD"/>
    <w:rPr>
      <w:sz w:val="20"/>
      <w:szCs w:val="20"/>
    </w:rPr>
  </w:style>
  <w:style w:type="character" w:styleId="FootnoteReference">
    <w:name w:val="footnote reference"/>
    <w:basedOn w:val="DefaultParagraphFont"/>
    <w:uiPriority w:val="99"/>
    <w:semiHidden/>
    <w:unhideWhenUsed/>
    <w:rsid w:val="00B10BD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584654">
      <w:bodyDiv w:val="1"/>
      <w:marLeft w:val="0"/>
      <w:marRight w:val="0"/>
      <w:marTop w:val="0"/>
      <w:marBottom w:val="0"/>
      <w:divBdr>
        <w:top w:val="none" w:sz="0" w:space="0" w:color="auto"/>
        <w:left w:val="none" w:sz="0" w:space="0" w:color="auto"/>
        <w:bottom w:val="none" w:sz="0" w:space="0" w:color="auto"/>
        <w:right w:val="none" w:sz="0" w:space="0" w:color="auto"/>
      </w:divBdr>
    </w:div>
    <w:div w:id="333609271">
      <w:bodyDiv w:val="1"/>
      <w:marLeft w:val="0"/>
      <w:marRight w:val="0"/>
      <w:marTop w:val="0"/>
      <w:marBottom w:val="0"/>
      <w:divBdr>
        <w:top w:val="none" w:sz="0" w:space="0" w:color="auto"/>
        <w:left w:val="none" w:sz="0" w:space="0" w:color="auto"/>
        <w:bottom w:val="none" w:sz="0" w:space="0" w:color="auto"/>
        <w:right w:val="none" w:sz="0" w:space="0" w:color="auto"/>
      </w:divBdr>
    </w:div>
    <w:div w:id="679504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troy@sunbridgecapitalpartners.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dviserinfo.sec.gov/firm/summary/312611" TargetMode="External"/><Relationship Id="rId5" Type="http://schemas.openxmlformats.org/officeDocument/2006/relationships/styles" Target="styles.xml"/><Relationship Id="rId10" Type="http://schemas.openxmlformats.org/officeDocument/2006/relationships/hyperlink" Target="https://www.sunbridgecapitalpartners.com/"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7BD17D4E2AD8B49973F5684A1A4A0C5" ma:contentTypeVersion="8" ma:contentTypeDescription="Create a new document." ma:contentTypeScope="" ma:versionID="b0a788fe901c171a848fe0d56c5a3347">
  <xsd:schema xmlns:xsd="http://www.w3.org/2001/XMLSchema" xmlns:xs="http://www.w3.org/2001/XMLSchema" xmlns:p="http://schemas.microsoft.com/office/2006/metadata/properties" xmlns:ns2="0675645c-5e69-4f4f-8214-ef3b5a20cf65" targetNamespace="http://schemas.microsoft.com/office/2006/metadata/properties" ma:root="true" ma:fieldsID="72203782082d5514be66fbc2bfbe7911" ns2:_="">
    <xsd:import namespace="0675645c-5e69-4f4f-8214-ef3b5a20cf6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75645c-5e69-4f4f-8214-ef3b5a20cf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4F36C7-2E85-4592-9AD1-100D5DC15D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75645c-5e69-4f4f-8214-ef3b5a20cf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853088-C2D1-4080-9B60-8DE6E3203BDF}">
  <ds:schemaRefs>
    <ds:schemaRef ds:uri="http://schemas.openxmlformats.org/officeDocument/2006/bibliography"/>
  </ds:schemaRefs>
</ds:datastoreItem>
</file>

<file path=customXml/itemProps3.xml><?xml version="1.0" encoding="utf-8"?>
<ds:datastoreItem xmlns:ds="http://schemas.openxmlformats.org/officeDocument/2006/customXml" ds:itemID="{8C834E52-F57A-43DE-A6F7-3F2E7C01277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0E59A2D-680C-49D9-A656-5259CC9A55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1081</Words>
  <Characters>6168</Characters>
  <Application>Microsoft Office Word</Application>
  <DocSecurity>4</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7235</CharactersWithSpaces>
  <SharedDoc>false</SharedDoc>
  <HLinks>
    <vt:vector size="18" baseType="variant">
      <vt:variant>
        <vt:i4>2490393</vt:i4>
      </vt:variant>
      <vt:variant>
        <vt:i4>6</vt:i4>
      </vt:variant>
      <vt:variant>
        <vt:i4>0</vt:i4>
      </vt:variant>
      <vt:variant>
        <vt:i4>5</vt:i4>
      </vt:variant>
      <vt:variant>
        <vt:lpwstr>mailto:troy@sunbridgecapitalpartners.com</vt:lpwstr>
      </vt:variant>
      <vt:variant>
        <vt:lpwstr/>
      </vt:variant>
      <vt:variant>
        <vt:i4>6357039</vt:i4>
      </vt:variant>
      <vt:variant>
        <vt:i4>3</vt:i4>
      </vt:variant>
      <vt:variant>
        <vt:i4>0</vt:i4>
      </vt:variant>
      <vt:variant>
        <vt:i4>5</vt:i4>
      </vt:variant>
      <vt:variant>
        <vt:lpwstr>https://adviserinfo.sec.gov/firm/summary/312611</vt:lpwstr>
      </vt:variant>
      <vt:variant>
        <vt:lpwstr/>
      </vt:variant>
      <vt:variant>
        <vt:i4>5701656</vt:i4>
      </vt:variant>
      <vt:variant>
        <vt:i4>0</vt:i4>
      </vt:variant>
      <vt:variant>
        <vt:i4>0</vt:i4>
      </vt:variant>
      <vt:variant>
        <vt:i4>5</vt:i4>
      </vt:variant>
      <vt:variant>
        <vt:lpwstr>https://www.sunbridgecapitalpartners.com/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Keenan</dc:creator>
  <cp:keywords/>
  <dc:description/>
  <cp:lastModifiedBy>Tahiti Roy</cp:lastModifiedBy>
  <cp:revision>2</cp:revision>
  <dcterms:created xsi:type="dcterms:W3CDTF">2022-01-27T01:56:00Z</dcterms:created>
  <dcterms:modified xsi:type="dcterms:W3CDTF">2022-01-27T01:56:00Z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0x01010087BD17D4E2AD8B49973F5684A1A4A0C5</vt:lpwstr>
  </property>
</Properties>
</file>