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2C791D" w14:textId="7C01E3D0" w:rsidR="009B2DAF" w:rsidRPr="00C2192E" w:rsidRDefault="00C2192E">
      <w:pPr>
        <w:rPr>
          <w:b/>
          <w:bCs/>
        </w:rPr>
      </w:pPr>
      <w:r w:rsidRPr="00C2192E">
        <w:rPr>
          <w:b/>
          <w:bCs/>
        </w:rPr>
        <w:t>Ainos、限られた治療法しかない希少疾患シェーグレン症候群に対するVELDONAの台湾臨床試験開始計画を発表</w:t>
      </w:r>
    </w:p>
    <w:p w14:paraId="2046DBC0" w14:textId="77777777" w:rsidR="00C2192E" w:rsidRDefault="00C2192E"/>
    <w:p w14:paraId="1AE7145B" w14:textId="77777777" w:rsidR="00C2192E" w:rsidRPr="00145516" w:rsidRDefault="00C2192E" w:rsidP="00C2192E">
      <w:pPr>
        <w:rPr>
          <w:b/>
          <w:bCs/>
          <w:i/>
          <w:iCs/>
        </w:rPr>
      </w:pPr>
      <w:r w:rsidRPr="00145516">
        <w:rPr>
          <w:rFonts w:hint="eastAsia"/>
          <w:b/>
          <w:bCs/>
          <w:i/>
          <w:iCs/>
        </w:rPr>
        <w:t>第</w:t>
      </w:r>
      <w:r w:rsidRPr="00145516">
        <w:rPr>
          <w:b/>
          <w:bCs/>
          <w:i/>
          <w:iCs/>
        </w:rPr>
        <w:t>3</w:t>
      </w:r>
      <w:r w:rsidRPr="00145516">
        <w:rPr>
          <w:rFonts w:hint="eastAsia"/>
          <w:b/>
          <w:bCs/>
          <w:i/>
          <w:iCs/>
        </w:rPr>
        <w:t>相試験では唾液分泌の増加に有益な</w:t>
      </w:r>
      <w:proofErr w:type="gramStart"/>
      <w:r w:rsidRPr="00145516">
        <w:rPr>
          <w:rFonts w:hint="eastAsia"/>
          <w:b/>
          <w:bCs/>
          <w:i/>
          <w:iCs/>
        </w:rPr>
        <w:t>効</w:t>
      </w:r>
      <w:proofErr w:type="gramEnd"/>
      <w:r w:rsidRPr="00145516">
        <w:rPr>
          <w:rFonts w:hint="eastAsia"/>
          <w:b/>
          <w:bCs/>
          <w:i/>
          <w:iCs/>
        </w:rPr>
        <w:t>果を確認</w:t>
      </w:r>
    </w:p>
    <w:p w14:paraId="2E04B1D7" w14:textId="77777777" w:rsidR="00C2192E" w:rsidRPr="00145516" w:rsidRDefault="00C2192E" w:rsidP="00C2192E">
      <w:pPr>
        <w:rPr>
          <w:b/>
          <w:bCs/>
          <w:i/>
          <w:iCs/>
        </w:rPr>
      </w:pPr>
    </w:p>
    <w:p w14:paraId="0527433A" w14:textId="77777777" w:rsidR="00C2192E" w:rsidRPr="00145516" w:rsidRDefault="00C2192E" w:rsidP="00C2192E">
      <w:pPr>
        <w:rPr>
          <w:b/>
          <w:bCs/>
          <w:i/>
          <w:iCs/>
        </w:rPr>
      </w:pPr>
      <w:r w:rsidRPr="00145516">
        <w:rPr>
          <w:b/>
          <w:bCs/>
          <w:i/>
          <w:iCs/>
        </w:rPr>
        <w:t>Ainos</w:t>
      </w:r>
      <w:r w:rsidRPr="00145516">
        <w:rPr>
          <w:rFonts w:hint="eastAsia"/>
          <w:b/>
          <w:bCs/>
          <w:i/>
          <w:iCs/>
        </w:rPr>
        <w:t>は</w:t>
      </w:r>
      <w:r w:rsidRPr="00145516">
        <w:rPr>
          <w:b/>
          <w:bCs/>
          <w:i/>
          <w:iCs/>
        </w:rPr>
        <w:t>2024</w:t>
      </w:r>
      <w:r w:rsidRPr="00145516">
        <w:rPr>
          <w:rFonts w:hint="eastAsia"/>
          <w:b/>
          <w:bCs/>
          <w:i/>
          <w:iCs/>
        </w:rPr>
        <w:t>年第</w:t>
      </w:r>
      <w:r w:rsidRPr="00145516">
        <w:rPr>
          <w:b/>
          <w:bCs/>
          <w:i/>
          <w:iCs/>
        </w:rPr>
        <w:t>4</w:t>
      </w:r>
      <w:proofErr w:type="gramStart"/>
      <w:r w:rsidRPr="00145516">
        <w:rPr>
          <w:rFonts w:hint="eastAsia"/>
          <w:b/>
          <w:bCs/>
          <w:i/>
          <w:iCs/>
        </w:rPr>
        <w:t>四</w:t>
      </w:r>
      <w:proofErr w:type="gramEnd"/>
      <w:r w:rsidRPr="00145516">
        <w:rPr>
          <w:rFonts w:hint="eastAsia"/>
          <w:b/>
          <w:bCs/>
          <w:i/>
          <w:iCs/>
        </w:rPr>
        <w:t>半期までに試験に必要な規制承認を完了</w:t>
      </w:r>
      <w:proofErr w:type="gramStart"/>
      <w:r w:rsidRPr="00145516">
        <w:rPr>
          <w:rFonts w:hint="eastAsia"/>
          <w:b/>
          <w:bCs/>
          <w:i/>
          <w:iCs/>
        </w:rPr>
        <w:t>予定</w:t>
      </w:r>
      <w:proofErr w:type="gramEnd"/>
    </w:p>
    <w:p w14:paraId="4E4AAB70" w14:textId="77777777" w:rsidR="00C2192E" w:rsidRPr="00C2192E" w:rsidRDefault="00C2192E" w:rsidP="00C2192E"/>
    <w:p w14:paraId="219FB757" w14:textId="77777777" w:rsidR="00C2192E" w:rsidRPr="00C2192E" w:rsidRDefault="00C2192E" w:rsidP="00C2192E">
      <w:r w:rsidRPr="00C2192E">
        <w:rPr>
          <w:rFonts w:hint="eastAsia"/>
        </w:rPr>
        <w:t>【サンディエゴ、カリフォルニア州】</w:t>
      </w:r>
      <w:r w:rsidRPr="00C2192E">
        <w:t>2024</w:t>
      </w:r>
      <w:r w:rsidRPr="00C2192E">
        <w:rPr>
          <w:rFonts w:hint="eastAsia"/>
        </w:rPr>
        <w:t>年</w:t>
      </w:r>
      <w:r w:rsidRPr="00C2192E">
        <w:t>9</w:t>
      </w:r>
      <w:r w:rsidRPr="00C2192E">
        <w:rPr>
          <w:rFonts w:hint="eastAsia"/>
        </w:rPr>
        <w:t>月</w:t>
      </w:r>
      <w:r w:rsidRPr="00C2192E">
        <w:t>23</w:t>
      </w:r>
      <w:r w:rsidRPr="00C2192E">
        <w:rPr>
          <w:rFonts w:hint="eastAsia"/>
        </w:rPr>
        <w:t>日（</w:t>
      </w:r>
      <w:r w:rsidRPr="00C2192E">
        <w:t>ACCESSWIRE</w:t>
      </w:r>
      <w:r w:rsidRPr="00C2192E">
        <w:rPr>
          <w:rFonts w:hint="eastAsia"/>
        </w:rPr>
        <w:t>）</w:t>
      </w:r>
      <w:r w:rsidRPr="00C2192E">
        <w:t>— Ainos, Inc.</w:t>
      </w:r>
      <w:r w:rsidRPr="00C2192E">
        <w:rPr>
          <w:rFonts w:hint="eastAsia"/>
        </w:rPr>
        <w:t>（</w:t>
      </w:r>
      <w:r w:rsidRPr="00C2192E">
        <w:t>NASDAQ:AIMD</w:t>
      </w:r>
      <w:r w:rsidRPr="00C2192E">
        <w:rPr>
          <w:rFonts w:hint="eastAsia"/>
        </w:rPr>
        <w:t>、</w:t>
      </w:r>
      <w:r w:rsidRPr="00C2192E">
        <w:t>NASDAQ:AIMDW</w:t>
      </w:r>
      <w:r w:rsidRPr="00C2192E">
        <w:rPr>
          <w:rFonts w:hint="eastAsia"/>
        </w:rPr>
        <w:t>、以下「</w:t>
      </w:r>
      <w:r w:rsidRPr="00C2192E">
        <w:t>Ainos</w:t>
      </w:r>
      <w:r w:rsidRPr="00C2192E">
        <w:rPr>
          <w:rFonts w:hint="eastAsia"/>
        </w:rPr>
        <w:t>」または「当社」）は、</w:t>
      </w:r>
      <w:proofErr w:type="gramStart"/>
      <w:r w:rsidRPr="00C2192E">
        <w:rPr>
          <w:rFonts w:hint="eastAsia"/>
        </w:rPr>
        <w:t>最</w:t>
      </w:r>
      <w:proofErr w:type="gramEnd"/>
      <w:r w:rsidRPr="00C2192E">
        <w:rPr>
          <w:rFonts w:hint="eastAsia"/>
        </w:rPr>
        <w:t>先端の</w:t>
      </w:r>
      <w:r w:rsidRPr="00C2192E">
        <w:t>AI</w:t>
      </w:r>
      <w:r w:rsidRPr="00C2192E">
        <w:rPr>
          <w:rFonts w:hint="eastAsia"/>
        </w:rPr>
        <w:t>駆</w:t>
      </w:r>
      <w:proofErr w:type="gramStart"/>
      <w:r w:rsidRPr="00C2192E">
        <w:rPr>
          <w:rFonts w:hint="eastAsia"/>
        </w:rPr>
        <w:t>動</w:t>
      </w:r>
      <w:proofErr w:type="gramEnd"/>
      <w:r w:rsidRPr="00C2192E">
        <w:rPr>
          <w:rFonts w:hint="eastAsia"/>
        </w:rPr>
        <w:t>型ポイントオブケアテスト（</w:t>
      </w:r>
      <w:r w:rsidRPr="00C2192E">
        <w:t>POCT</w:t>
      </w:r>
      <w:r w:rsidRPr="00C2192E">
        <w:rPr>
          <w:rFonts w:hint="eastAsia"/>
        </w:rPr>
        <w:t>）および低用量インターフェロン療法に特化した革新的なヘルスケア企業として、台湾において</w:t>
      </w:r>
      <w:r w:rsidRPr="00C2192E">
        <w:t>VELDONA®</w:t>
      </w:r>
      <w:r w:rsidRPr="00C2192E">
        <w:rPr>
          <w:rFonts w:hint="eastAsia"/>
        </w:rPr>
        <w:t>（非常に低用量インターフェロン</w:t>
      </w:r>
      <w:r w:rsidRPr="00C2192E">
        <w:t>α</w:t>
      </w:r>
      <w:r w:rsidRPr="00C2192E">
        <w:rPr>
          <w:rFonts w:hint="eastAsia"/>
        </w:rPr>
        <w:t>）を用いたシェーグレン症候群の治療に関する臨床試験を台北医科大学双和病院にて実施する計画を発表いたします。これまでに当社は、米国において</w:t>
      </w:r>
      <w:r w:rsidRPr="00C2192E">
        <w:t>VELDONA®</w:t>
      </w:r>
      <w:r w:rsidRPr="00C2192E">
        <w:rPr>
          <w:rFonts w:hint="eastAsia"/>
        </w:rPr>
        <w:t>によるシェーグレン症候群の治療</w:t>
      </w:r>
      <w:proofErr w:type="gramStart"/>
      <w:r w:rsidRPr="00C2192E">
        <w:rPr>
          <w:rFonts w:hint="eastAsia"/>
        </w:rPr>
        <w:t>効</w:t>
      </w:r>
      <w:proofErr w:type="gramEnd"/>
      <w:r w:rsidRPr="00C2192E">
        <w:rPr>
          <w:rFonts w:hint="eastAsia"/>
        </w:rPr>
        <w:t>果を</w:t>
      </w:r>
      <w:proofErr w:type="gramStart"/>
      <w:r w:rsidRPr="00C2192E">
        <w:rPr>
          <w:rFonts w:hint="eastAsia"/>
        </w:rPr>
        <w:t>検</w:t>
      </w:r>
      <w:proofErr w:type="gramEnd"/>
      <w:r w:rsidRPr="00C2192E">
        <w:rPr>
          <w:rFonts w:hint="eastAsia"/>
        </w:rPr>
        <w:t>証するための臨床試験を</w:t>
      </w:r>
      <w:r w:rsidRPr="00C2192E">
        <w:t>8</w:t>
      </w:r>
      <w:r w:rsidRPr="00C2192E">
        <w:rPr>
          <w:rFonts w:hint="eastAsia"/>
        </w:rPr>
        <w:t>件実施しており、第</w:t>
      </w:r>
      <w:r w:rsidRPr="00C2192E">
        <w:t>3</w:t>
      </w:r>
      <w:r w:rsidRPr="00C2192E">
        <w:rPr>
          <w:rFonts w:hint="eastAsia"/>
        </w:rPr>
        <w:t>相試験のうち</w:t>
      </w:r>
      <w:r w:rsidRPr="00C2192E">
        <w:t>3</w:t>
      </w:r>
      <w:r w:rsidRPr="00C2192E">
        <w:rPr>
          <w:rFonts w:hint="eastAsia"/>
        </w:rPr>
        <w:t>件においては、無刺激唾液分泌の増加に有益な</w:t>
      </w:r>
      <w:proofErr w:type="gramStart"/>
      <w:r w:rsidRPr="00C2192E">
        <w:rPr>
          <w:rFonts w:hint="eastAsia"/>
        </w:rPr>
        <w:t>効</w:t>
      </w:r>
      <w:proofErr w:type="gramEnd"/>
      <w:r w:rsidRPr="00C2192E">
        <w:rPr>
          <w:rFonts w:hint="eastAsia"/>
        </w:rPr>
        <w:t>果が確認され、重大な副作用は見られませんでした。</w:t>
      </w:r>
    </w:p>
    <w:p w14:paraId="07493B4F" w14:textId="77777777" w:rsidR="00C2192E" w:rsidRPr="00C2192E" w:rsidRDefault="00C2192E" w:rsidP="00C2192E"/>
    <w:p w14:paraId="1F74E9BE" w14:textId="77777777" w:rsidR="00C2192E" w:rsidRPr="00C2192E" w:rsidRDefault="00C2192E" w:rsidP="00C2192E">
      <w:r w:rsidRPr="00C2192E">
        <w:t>**</w:t>
      </w:r>
      <w:r w:rsidRPr="00C2192E">
        <w:rPr>
          <w:rFonts w:hint="eastAsia"/>
        </w:rPr>
        <w:t>疾患概要</w:t>
      </w:r>
      <w:r w:rsidRPr="00C2192E">
        <w:t>**</w:t>
      </w:r>
    </w:p>
    <w:p w14:paraId="6337DFA9" w14:textId="77777777" w:rsidR="00C2192E" w:rsidRPr="00C2192E" w:rsidRDefault="00C2192E" w:rsidP="00C2192E">
      <w:r w:rsidRPr="00C2192E">
        <w:rPr>
          <w:rFonts w:hint="eastAsia"/>
        </w:rPr>
        <w:t>シェーグレン症候群は、</w:t>
      </w:r>
      <w:proofErr w:type="gramStart"/>
      <w:r w:rsidRPr="00C2192E">
        <w:rPr>
          <w:rFonts w:hint="eastAsia"/>
        </w:rPr>
        <w:t>免疫系</w:t>
      </w:r>
      <w:proofErr w:type="gramEnd"/>
      <w:r w:rsidRPr="00C2192E">
        <w:rPr>
          <w:rFonts w:hint="eastAsia"/>
        </w:rPr>
        <w:t>が誤って自己の組織を攻</w:t>
      </w:r>
      <w:proofErr w:type="gramStart"/>
      <w:r w:rsidRPr="00C2192E">
        <w:rPr>
          <w:rFonts w:hint="eastAsia"/>
        </w:rPr>
        <w:t>撃</w:t>
      </w:r>
      <w:proofErr w:type="gramEnd"/>
      <w:r w:rsidRPr="00C2192E">
        <w:rPr>
          <w:rFonts w:hint="eastAsia"/>
        </w:rPr>
        <w:t>する自己免疫疾患です。この疾患は、他の自己免疫疾患と関連しない「原発性」と、ループスや関節リウマチ、全身性強皮症などの疾患と関連する「続発性」に分類されます。世界的な</w:t>
      </w:r>
      <w:proofErr w:type="gramStart"/>
      <w:r w:rsidRPr="00C2192E">
        <w:rPr>
          <w:rFonts w:hint="eastAsia"/>
        </w:rPr>
        <w:t>有病率</w:t>
      </w:r>
      <w:proofErr w:type="gramEnd"/>
      <w:r w:rsidRPr="00C2192E">
        <w:rPr>
          <w:rFonts w:hint="eastAsia"/>
        </w:rPr>
        <w:t>は</w:t>
      </w:r>
      <w:r w:rsidRPr="00C2192E">
        <w:t>1,000</w:t>
      </w:r>
      <w:r w:rsidRPr="00C2192E">
        <w:rPr>
          <w:rFonts w:hint="eastAsia"/>
        </w:rPr>
        <w:t>人あたり</w:t>
      </w:r>
      <w:r w:rsidRPr="00C2192E">
        <w:t>1</w:t>
      </w:r>
      <w:r w:rsidRPr="00C2192E">
        <w:rPr>
          <w:rFonts w:hint="eastAsia"/>
        </w:rPr>
        <w:t>～</w:t>
      </w:r>
      <w:r w:rsidRPr="00C2192E">
        <w:t>4</w:t>
      </w:r>
      <w:r w:rsidRPr="00C2192E">
        <w:rPr>
          <w:rFonts w:hint="eastAsia"/>
        </w:rPr>
        <w:t>人と推定され、台湾における患者数は約</w:t>
      </w:r>
      <w:r w:rsidRPr="00C2192E">
        <w:t>90,000</w:t>
      </w:r>
      <w:r w:rsidRPr="00C2192E">
        <w:rPr>
          <w:rFonts w:hint="eastAsia"/>
        </w:rPr>
        <w:t>人です。主に</w:t>
      </w:r>
      <w:r w:rsidRPr="00C2192E">
        <w:t>40</w:t>
      </w:r>
      <w:r w:rsidRPr="00C2192E">
        <w:rPr>
          <w:rFonts w:hint="eastAsia"/>
        </w:rPr>
        <w:t>歳から</w:t>
      </w:r>
      <w:r w:rsidRPr="00C2192E">
        <w:t>60</w:t>
      </w:r>
      <w:r w:rsidRPr="00C2192E">
        <w:rPr>
          <w:rFonts w:hint="eastAsia"/>
        </w:rPr>
        <w:t>歳の中年女性に多く見られ、女性と男性の比率は</w:t>
      </w:r>
      <w:r w:rsidRPr="00C2192E">
        <w:t>9:1</w:t>
      </w:r>
      <w:r w:rsidRPr="00C2192E">
        <w:rPr>
          <w:rFonts w:hint="eastAsia"/>
        </w:rPr>
        <w:t>です。</w:t>
      </w:r>
    </w:p>
    <w:p w14:paraId="718C34BA" w14:textId="77777777" w:rsidR="00C2192E" w:rsidRPr="00C2192E" w:rsidRDefault="00C2192E" w:rsidP="00C2192E"/>
    <w:p w14:paraId="2ACFB7B6" w14:textId="77777777" w:rsidR="00C2192E" w:rsidRPr="00C2192E" w:rsidRDefault="00C2192E" w:rsidP="00C2192E">
      <w:r w:rsidRPr="00C2192E">
        <w:rPr>
          <w:rFonts w:hint="eastAsia"/>
        </w:rPr>
        <w:t>国立バイオテクノロジー情</w:t>
      </w:r>
      <w:proofErr w:type="gramStart"/>
      <w:r w:rsidRPr="00C2192E">
        <w:rPr>
          <w:rFonts w:hint="eastAsia"/>
        </w:rPr>
        <w:t>報</w:t>
      </w:r>
      <w:proofErr w:type="gramEnd"/>
      <w:r w:rsidRPr="00C2192E">
        <w:rPr>
          <w:rFonts w:hint="eastAsia"/>
        </w:rPr>
        <w:t>センター（</w:t>
      </w:r>
      <w:r w:rsidRPr="00C2192E">
        <w:t>NCBI</w:t>
      </w:r>
      <w:r w:rsidRPr="00C2192E">
        <w:rPr>
          <w:rFonts w:hint="eastAsia"/>
        </w:rPr>
        <w:t>）の</w:t>
      </w:r>
      <w:r w:rsidRPr="00C2192E">
        <w:t>2022</w:t>
      </w:r>
      <w:r w:rsidRPr="00C2192E">
        <w:rPr>
          <w:rFonts w:hint="eastAsia"/>
        </w:rPr>
        <w:t>年の</w:t>
      </w:r>
      <w:proofErr w:type="gramStart"/>
      <w:r w:rsidRPr="00C2192E">
        <w:rPr>
          <w:rFonts w:hint="eastAsia"/>
        </w:rPr>
        <w:t>報</w:t>
      </w:r>
      <w:proofErr w:type="gramEnd"/>
      <w:r w:rsidRPr="00C2192E">
        <w:rPr>
          <w:rFonts w:hint="eastAsia"/>
        </w:rPr>
        <w:t>告によると、シェーグレン症候群は世界で</w:t>
      </w:r>
      <w:r w:rsidRPr="00C2192E">
        <w:t>40</w:t>
      </w:r>
      <w:r w:rsidRPr="00C2192E">
        <w:rPr>
          <w:rFonts w:hint="eastAsia"/>
        </w:rPr>
        <w:t>万人から</w:t>
      </w:r>
      <w:r w:rsidRPr="00C2192E">
        <w:t>310</w:t>
      </w:r>
      <w:r w:rsidRPr="00C2192E">
        <w:rPr>
          <w:rFonts w:hint="eastAsia"/>
        </w:rPr>
        <w:t>万人の成人に影響を与えており、平均発症年齢は</w:t>
      </w:r>
      <w:r w:rsidRPr="00C2192E">
        <w:t>45</w:t>
      </w:r>
      <w:r w:rsidRPr="00C2192E">
        <w:rPr>
          <w:rFonts w:hint="eastAsia"/>
        </w:rPr>
        <w:t>～</w:t>
      </w:r>
      <w:r w:rsidRPr="00C2192E">
        <w:t>55</w:t>
      </w:r>
      <w:r w:rsidRPr="00C2192E">
        <w:rPr>
          <w:rFonts w:hint="eastAsia"/>
        </w:rPr>
        <w:t>歳とされています。</w:t>
      </w:r>
    </w:p>
    <w:p w14:paraId="7DC78992" w14:textId="77777777" w:rsidR="00C2192E" w:rsidRPr="00C2192E" w:rsidRDefault="00C2192E" w:rsidP="00C2192E"/>
    <w:p w14:paraId="6AF598AD" w14:textId="77777777" w:rsidR="00C2192E" w:rsidRPr="00C2192E" w:rsidRDefault="00C2192E" w:rsidP="00C2192E">
      <w:r w:rsidRPr="00C2192E">
        <w:rPr>
          <w:rFonts w:hint="eastAsia"/>
        </w:rPr>
        <w:t>シェーグレン症候群の治療市</w:t>
      </w:r>
      <w:proofErr w:type="gramStart"/>
      <w:r w:rsidRPr="00C2192E">
        <w:rPr>
          <w:rFonts w:hint="eastAsia"/>
        </w:rPr>
        <w:t>場</w:t>
      </w:r>
      <w:proofErr w:type="gramEnd"/>
      <w:r w:rsidRPr="00C2192E">
        <w:rPr>
          <w:rFonts w:hint="eastAsia"/>
        </w:rPr>
        <w:t>は、</w:t>
      </w:r>
      <w:r w:rsidRPr="00C2192E">
        <w:t>2023</w:t>
      </w:r>
      <w:r w:rsidRPr="00C2192E">
        <w:rPr>
          <w:rFonts w:hint="eastAsia"/>
        </w:rPr>
        <w:t>年から</w:t>
      </w:r>
      <w:r w:rsidRPr="00C2192E">
        <w:t>2030</w:t>
      </w:r>
      <w:r w:rsidRPr="00C2192E">
        <w:rPr>
          <w:rFonts w:hint="eastAsia"/>
        </w:rPr>
        <w:t>年にかけて年平均成長率</w:t>
      </w:r>
      <w:r w:rsidRPr="00C2192E">
        <w:t>4.2%</w:t>
      </w:r>
      <w:r w:rsidRPr="00C2192E">
        <w:rPr>
          <w:rFonts w:hint="eastAsia"/>
        </w:rPr>
        <w:t>で拡大すると予測されています。</w:t>
      </w:r>
    </w:p>
    <w:p w14:paraId="6AEF21C0" w14:textId="77777777" w:rsidR="00C2192E" w:rsidRPr="00C2192E" w:rsidRDefault="00C2192E" w:rsidP="00C2192E"/>
    <w:p w14:paraId="72EEBB28" w14:textId="77777777" w:rsidR="00C2192E" w:rsidRPr="00C2192E" w:rsidRDefault="00C2192E" w:rsidP="00C2192E">
      <w:r w:rsidRPr="00C2192E">
        <w:t>**</w:t>
      </w:r>
      <w:r w:rsidRPr="00C2192E">
        <w:rPr>
          <w:rFonts w:hint="eastAsia"/>
        </w:rPr>
        <w:t>臨床試験のデザインと目的</w:t>
      </w:r>
      <w:r w:rsidRPr="00C2192E">
        <w:t>**</w:t>
      </w:r>
    </w:p>
    <w:p w14:paraId="4B8EE9D6" w14:textId="77777777" w:rsidR="00C2192E" w:rsidRPr="00C2192E" w:rsidRDefault="00C2192E" w:rsidP="00C2192E">
      <w:r w:rsidRPr="00C2192E">
        <w:rPr>
          <w:rFonts w:hint="eastAsia"/>
        </w:rPr>
        <w:t>今</w:t>
      </w:r>
      <w:proofErr w:type="gramStart"/>
      <w:r w:rsidRPr="00C2192E">
        <w:rPr>
          <w:rFonts w:hint="eastAsia"/>
        </w:rPr>
        <w:t>後</w:t>
      </w:r>
      <w:proofErr w:type="gramEnd"/>
      <w:r w:rsidRPr="00C2192E">
        <w:rPr>
          <w:rFonts w:hint="eastAsia"/>
        </w:rPr>
        <w:t>の試験は、双和病院のアレルギー</w:t>
      </w:r>
      <w:r w:rsidRPr="00C2192E">
        <w:rPr>
          <w:rFonts w:ascii="微软雅黑" w:eastAsia="微软雅黑" w:hAnsi="微软雅黑" w:cs="微软雅黑" w:hint="eastAsia"/>
        </w:rPr>
        <w:t>・</w:t>
      </w:r>
      <w:r w:rsidRPr="00C2192E">
        <w:rPr>
          <w:rFonts w:hint="eastAsia"/>
        </w:rPr>
        <w:t>免疫</w:t>
      </w:r>
      <w:r w:rsidRPr="00C2192E">
        <w:rPr>
          <w:rFonts w:ascii="微软雅黑" w:eastAsia="微软雅黑" w:hAnsi="微软雅黑" w:cs="微软雅黑" w:hint="eastAsia"/>
        </w:rPr>
        <w:t>・</w:t>
      </w:r>
      <w:r w:rsidRPr="00C2192E">
        <w:rPr>
          <w:rFonts w:hint="eastAsia"/>
        </w:rPr>
        <w:t>リウマチ科によって実施されます。本試験は、</w:t>
      </w:r>
      <w:r w:rsidRPr="00C2192E">
        <w:t>2016</w:t>
      </w:r>
      <w:r w:rsidRPr="00C2192E">
        <w:rPr>
          <w:rFonts w:hint="eastAsia"/>
        </w:rPr>
        <w:t>年にアメリカリウマチ学会と</w:t>
      </w:r>
      <w:proofErr w:type="gramStart"/>
      <w:r w:rsidRPr="00C2192E">
        <w:rPr>
          <w:rFonts w:hint="eastAsia"/>
        </w:rPr>
        <w:t>欧州</w:t>
      </w:r>
      <w:proofErr w:type="gramEnd"/>
      <w:r w:rsidRPr="00C2192E">
        <w:rPr>
          <w:rFonts w:hint="eastAsia"/>
        </w:rPr>
        <w:t>抗リウマチリーグが確立した診断基</w:t>
      </w:r>
      <w:proofErr w:type="gramStart"/>
      <w:r w:rsidRPr="00C2192E">
        <w:rPr>
          <w:rFonts w:hint="eastAsia"/>
        </w:rPr>
        <w:t>準</w:t>
      </w:r>
      <w:proofErr w:type="gramEnd"/>
      <w:r w:rsidRPr="00C2192E">
        <w:rPr>
          <w:rFonts w:hint="eastAsia"/>
        </w:rPr>
        <w:t>に基づき、</w:t>
      </w:r>
      <w:r w:rsidRPr="00C2192E">
        <w:t>24</w:t>
      </w:r>
      <w:r w:rsidRPr="00C2192E">
        <w:rPr>
          <w:rFonts w:hint="eastAsia"/>
        </w:rPr>
        <w:t>名の患者を対</w:t>
      </w:r>
      <w:proofErr w:type="gramStart"/>
      <w:r w:rsidRPr="00C2192E">
        <w:rPr>
          <w:rFonts w:hint="eastAsia"/>
        </w:rPr>
        <w:t>象</w:t>
      </w:r>
      <w:proofErr w:type="gramEnd"/>
      <w:r w:rsidRPr="00C2192E">
        <w:rPr>
          <w:rFonts w:hint="eastAsia"/>
        </w:rPr>
        <w:t>に行われます。各参加者は、</w:t>
      </w:r>
      <w:r w:rsidRPr="00C2192E">
        <w:t>24</w:t>
      </w:r>
      <w:r w:rsidRPr="00C2192E">
        <w:rPr>
          <w:rFonts w:hint="eastAsia"/>
        </w:rPr>
        <w:t>～</w:t>
      </w:r>
      <w:r w:rsidRPr="00C2192E">
        <w:t>48</w:t>
      </w:r>
      <w:r w:rsidRPr="00C2192E">
        <w:rPr>
          <w:rFonts w:hint="eastAsia"/>
        </w:rPr>
        <w:t>週間にわたり</w:t>
      </w:r>
      <w:r w:rsidRPr="00C2192E">
        <w:t>1</w:t>
      </w:r>
      <w:r w:rsidRPr="00C2192E">
        <w:rPr>
          <w:rFonts w:hint="eastAsia"/>
        </w:rPr>
        <w:t>日</w:t>
      </w:r>
      <w:r w:rsidRPr="00C2192E">
        <w:t>3</w:t>
      </w:r>
      <w:r w:rsidRPr="00C2192E">
        <w:rPr>
          <w:rFonts w:hint="eastAsia"/>
        </w:rPr>
        <w:t>錠の</w:t>
      </w:r>
      <w:r w:rsidRPr="00C2192E">
        <w:t>VELDONA®</w:t>
      </w:r>
      <w:r w:rsidRPr="00C2192E">
        <w:rPr>
          <w:rFonts w:hint="eastAsia"/>
        </w:rPr>
        <w:t>舌下錠を服用します。</w:t>
      </w:r>
    </w:p>
    <w:p w14:paraId="44AD9DC5" w14:textId="77777777" w:rsidR="00C2192E" w:rsidRPr="00C2192E" w:rsidRDefault="00C2192E" w:rsidP="00C2192E"/>
    <w:p w14:paraId="538A5F0A" w14:textId="77777777" w:rsidR="00C2192E" w:rsidRPr="00C2192E" w:rsidRDefault="00C2192E" w:rsidP="00C2192E">
      <w:r w:rsidRPr="00C2192E">
        <w:rPr>
          <w:rFonts w:hint="eastAsia"/>
        </w:rPr>
        <w:t>本試験の主目的は、原発性シェーグレン症候群患者における唾液分泌量および乾燥症状の改善</w:t>
      </w:r>
      <w:proofErr w:type="gramStart"/>
      <w:r w:rsidRPr="00C2192E">
        <w:rPr>
          <w:rFonts w:hint="eastAsia"/>
        </w:rPr>
        <w:t>効</w:t>
      </w:r>
      <w:proofErr w:type="gramEnd"/>
      <w:r w:rsidRPr="00C2192E">
        <w:rPr>
          <w:rFonts w:hint="eastAsia"/>
        </w:rPr>
        <w:t>果を評</w:t>
      </w:r>
      <w:proofErr w:type="gramStart"/>
      <w:r w:rsidRPr="00C2192E">
        <w:rPr>
          <w:rFonts w:hint="eastAsia"/>
        </w:rPr>
        <w:t>価</w:t>
      </w:r>
      <w:proofErr w:type="gramEnd"/>
      <w:r w:rsidRPr="00C2192E">
        <w:rPr>
          <w:rFonts w:hint="eastAsia"/>
        </w:rPr>
        <w:t>することです。</w:t>
      </w:r>
    </w:p>
    <w:p w14:paraId="7E6CDF9E" w14:textId="77777777" w:rsidR="00C2192E" w:rsidRPr="00C2192E" w:rsidRDefault="00C2192E" w:rsidP="00C2192E"/>
    <w:p w14:paraId="31CB9A33" w14:textId="77777777" w:rsidR="00C2192E" w:rsidRPr="00C2192E" w:rsidRDefault="00C2192E" w:rsidP="00C2192E">
      <w:r w:rsidRPr="00C2192E">
        <w:t>**</w:t>
      </w:r>
      <w:proofErr w:type="gramStart"/>
      <w:r w:rsidRPr="00C2192E">
        <w:rPr>
          <w:rFonts w:hint="eastAsia"/>
        </w:rPr>
        <w:t>副次目的には以下が</w:t>
      </w:r>
      <w:proofErr w:type="gramEnd"/>
      <w:r w:rsidRPr="00C2192E">
        <w:rPr>
          <w:rFonts w:hint="eastAsia"/>
        </w:rPr>
        <w:t>含まれます：</w:t>
      </w:r>
      <w:r w:rsidRPr="00C2192E">
        <w:t>**</w:t>
      </w:r>
    </w:p>
    <w:p w14:paraId="6AE75C49" w14:textId="77777777" w:rsidR="00C2192E" w:rsidRPr="00C2192E" w:rsidRDefault="00C2192E" w:rsidP="00C2192E">
      <w:r w:rsidRPr="00C2192E">
        <w:t xml:space="preserve">1. </w:t>
      </w:r>
      <w:r w:rsidRPr="00C2192E">
        <w:rPr>
          <w:rFonts w:hint="eastAsia"/>
        </w:rPr>
        <w:t>乾燥症状に関する</w:t>
      </w:r>
      <w:r w:rsidRPr="00C2192E">
        <w:t>EULAR</w:t>
      </w:r>
      <w:r w:rsidRPr="00C2192E">
        <w:rPr>
          <w:rFonts w:hint="eastAsia"/>
        </w:rPr>
        <w:t>シェーグレン症候群患者</w:t>
      </w:r>
      <w:proofErr w:type="gramStart"/>
      <w:r w:rsidRPr="00C2192E">
        <w:rPr>
          <w:rFonts w:hint="eastAsia"/>
        </w:rPr>
        <w:t>報</w:t>
      </w:r>
      <w:proofErr w:type="gramEnd"/>
      <w:r w:rsidRPr="00C2192E">
        <w:rPr>
          <w:rFonts w:hint="eastAsia"/>
        </w:rPr>
        <w:t>告指</w:t>
      </w:r>
      <w:proofErr w:type="gramStart"/>
      <w:r w:rsidRPr="00C2192E">
        <w:rPr>
          <w:rFonts w:hint="eastAsia"/>
        </w:rPr>
        <w:t>標</w:t>
      </w:r>
      <w:proofErr w:type="gramEnd"/>
      <w:r w:rsidRPr="00C2192E">
        <w:rPr>
          <w:rFonts w:hint="eastAsia"/>
        </w:rPr>
        <w:t>（</w:t>
      </w:r>
      <w:r w:rsidRPr="00C2192E">
        <w:t>ESSPRI</w:t>
      </w:r>
      <w:r w:rsidRPr="00C2192E">
        <w:rPr>
          <w:rFonts w:hint="eastAsia"/>
        </w:rPr>
        <w:t>）のスコア</w:t>
      </w:r>
      <w:proofErr w:type="gramStart"/>
      <w:r w:rsidRPr="00C2192E">
        <w:rPr>
          <w:rFonts w:hint="eastAsia"/>
        </w:rPr>
        <w:t>変</w:t>
      </w:r>
      <w:proofErr w:type="gramEnd"/>
      <w:r w:rsidRPr="00C2192E">
        <w:rPr>
          <w:rFonts w:hint="eastAsia"/>
        </w:rPr>
        <w:t>化（</w:t>
      </w:r>
      <w:r w:rsidRPr="00C2192E">
        <w:t>0</w:t>
      </w:r>
      <w:r w:rsidRPr="00C2192E">
        <w:rPr>
          <w:rFonts w:hint="eastAsia"/>
        </w:rPr>
        <w:t>＝無症状、</w:t>
      </w:r>
      <w:r w:rsidRPr="00C2192E">
        <w:t>10</w:t>
      </w:r>
      <w:r w:rsidRPr="00C2192E">
        <w:rPr>
          <w:rFonts w:hint="eastAsia"/>
        </w:rPr>
        <w:t>＝最悪の症状）を測定。</w:t>
      </w:r>
    </w:p>
    <w:p w14:paraId="48CC3A7B" w14:textId="77777777" w:rsidR="00C2192E" w:rsidRPr="00C2192E" w:rsidRDefault="00C2192E" w:rsidP="00C2192E">
      <w:r w:rsidRPr="00C2192E">
        <w:lastRenderedPageBreak/>
        <w:t>2. EULAR</w:t>
      </w:r>
      <w:r w:rsidRPr="00C2192E">
        <w:rPr>
          <w:rFonts w:hint="eastAsia"/>
        </w:rPr>
        <w:t>シェーグレン症候群疾患活</w:t>
      </w:r>
      <w:proofErr w:type="gramStart"/>
      <w:r w:rsidRPr="00C2192E">
        <w:rPr>
          <w:rFonts w:hint="eastAsia"/>
        </w:rPr>
        <w:t>動</w:t>
      </w:r>
      <w:proofErr w:type="gramEnd"/>
      <w:r w:rsidRPr="00C2192E">
        <w:rPr>
          <w:rFonts w:hint="eastAsia"/>
        </w:rPr>
        <w:t>指数（</w:t>
      </w:r>
      <w:r w:rsidRPr="00C2192E">
        <w:t>ESSDAI</w:t>
      </w:r>
      <w:r w:rsidRPr="00C2192E">
        <w:rPr>
          <w:rFonts w:hint="eastAsia"/>
        </w:rPr>
        <w:t>）の</w:t>
      </w:r>
      <w:proofErr w:type="gramStart"/>
      <w:r w:rsidRPr="00C2192E">
        <w:rPr>
          <w:rFonts w:hint="eastAsia"/>
        </w:rPr>
        <w:t>変</w:t>
      </w:r>
      <w:proofErr w:type="gramEnd"/>
      <w:r w:rsidRPr="00C2192E">
        <w:rPr>
          <w:rFonts w:hint="eastAsia"/>
        </w:rPr>
        <w:t>化を評</w:t>
      </w:r>
      <w:proofErr w:type="gramStart"/>
      <w:r w:rsidRPr="00C2192E">
        <w:rPr>
          <w:rFonts w:hint="eastAsia"/>
        </w:rPr>
        <w:t>価</w:t>
      </w:r>
      <w:proofErr w:type="gramEnd"/>
      <w:r w:rsidRPr="00C2192E">
        <w:rPr>
          <w:rFonts w:hint="eastAsia"/>
        </w:rPr>
        <w:t>。</w:t>
      </w:r>
    </w:p>
    <w:p w14:paraId="5DEC5221" w14:textId="77777777" w:rsidR="00C2192E" w:rsidRPr="00C2192E" w:rsidRDefault="00C2192E" w:rsidP="00C2192E">
      <w:r w:rsidRPr="00C2192E">
        <w:t xml:space="preserve">3. </w:t>
      </w:r>
      <w:r w:rsidRPr="00C2192E">
        <w:rPr>
          <w:rFonts w:hint="eastAsia"/>
        </w:rPr>
        <w:t>視覚的アナログスケール（</w:t>
      </w:r>
      <w:r w:rsidRPr="00C2192E">
        <w:t>VAS</w:t>
      </w:r>
      <w:r w:rsidRPr="00C2192E">
        <w:rPr>
          <w:rFonts w:hint="eastAsia"/>
        </w:rPr>
        <w:t>）を用いて、口腔および眼における</w:t>
      </w:r>
      <w:r w:rsidRPr="00C2192E">
        <w:t>8</w:t>
      </w:r>
      <w:r w:rsidRPr="00C2192E">
        <w:rPr>
          <w:rFonts w:hint="eastAsia"/>
        </w:rPr>
        <w:t>つの乾燥関連項目の改善を評</w:t>
      </w:r>
      <w:proofErr w:type="gramStart"/>
      <w:r w:rsidRPr="00C2192E">
        <w:rPr>
          <w:rFonts w:hint="eastAsia"/>
        </w:rPr>
        <w:t>価</w:t>
      </w:r>
      <w:proofErr w:type="gramEnd"/>
      <w:r w:rsidRPr="00C2192E">
        <w:rPr>
          <w:rFonts w:hint="eastAsia"/>
        </w:rPr>
        <w:t>。</w:t>
      </w:r>
    </w:p>
    <w:p w14:paraId="4E17A6D6" w14:textId="77777777" w:rsidR="00C2192E" w:rsidRPr="00C2192E" w:rsidRDefault="00C2192E" w:rsidP="00C2192E">
      <w:r w:rsidRPr="00C2192E">
        <w:t xml:space="preserve">4. </w:t>
      </w:r>
      <w:r w:rsidRPr="00C2192E">
        <w:rPr>
          <w:rFonts w:hint="eastAsia"/>
        </w:rPr>
        <w:t>核医学唾液腺スキャンを用いて唾液腺機能をモニタリング。</w:t>
      </w:r>
    </w:p>
    <w:p w14:paraId="7C683A54" w14:textId="77777777" w:rsidR="00C2192E" w:rsidRPr="00C2192E" w:rsidRDefault="00C2192E" w:rsidP="00C2192E"/>
    <w:p w14:paraId="45929982" w14:textId="77777777" w:rsidR="00C2192E" w:rsidRPr="00C2192E" w:rsidRDefault="00C2192E" w:rsidP="00C2192E">
      <w:r w:rsidRPr="00C2192E">
        <w:t>**</w:t>
      </w:r>
      <w:r w:rsidRPr="00C2192E">
        <w:rPr>
          <w:rFonts w:hint="eastAsia"/>
        </w:rPr>
        <w:t>試験スケジュールおよび進</w:t>
      </w:r>
      <w:proofErr w:type="gramStart"/>
      <w:r w:rsidRPr="00C2192E">
        <w:rPr>
          <w:rFonts w:hint="eastAsia"/>
        </w:rPr>
        <w:t>捗</w:t>
      </w:r>
      <w:proofErr w:type="gramEnd"/>
      <w:r w:rsidRPr="00C2192E">
        <w:rPr>
          <w:rFonts w:hint="eastAsia"/>
        </w:rPr>
        <w:t>状況</w:t>
      </w:r>
      <w:r w:rsidRPr="00C2192E">
        <w:t>**</w:t>
      </w:r>
    </w:p>
    <w:p w14:paraId="2417E6C5" w14:textId="77777777" w:rsidR="00C2192E" w:rsidRPr="00C2192E" w:rsidRDefault="00C2192E" w:rsidP="00C2192E">
      <w:r w:rsidRPr="00C2192E">
        <w:rPr>
          <w:rFonts w:hint="eastAsia"/>
        </w:rPr>
        <w:t>台湾食品薬物管理局（</w:t>
      </w:r>
      <w:r w:rsidRPr="00C2192E">
        <w:t>TFDA</w:t>
      </w:r>
      <w:r w:rsidRPr="00C2192E">
        <w:rPr>
          <w:rFonts w:hint="eastAsia"/>
        </w:rPr>
        <w:t>）認定の受託研究機関であるコンボトライアル</w:t>
      </w:r>
      <w:r w:rsidRPr="00C2192E">
        <w:rPr>
          <w:rFonts w:ascii="微软雅黑" w:eastAsia="微软雅黑" w:hAnsi="微软雅黑" w:cs="微软雅黑" w:hint="eastAsia"/>
        </w:rPr>
        <w:t>・</w:t>
      </w:r>
      <w:r w:rsidRPr="00C2192E">
        <w:rPr>
          <w:rFonts w:hint="eastAsia"/>
        </w:rPr>
        <w:t>コンサルタンシー社が、本臨床試験の運</w:t>
      </w:r>
      <w:proofErr w:type="gramStart"/>
      <w:r w:rsidRPr="00C2192E">
        <w:rPr>
          <w:rFonts w:hint="eastAsia"/>
        </w:rPr>
        <w:t>営</w:t>
      </w:r>
      <w:proofErr w:type="gramEnd"/>
      <w:r w:rsidRPr="00C2192E">
        <w:rPr>
          <w:rFonts w:hint="eastAsia"/>
        </w:rPr>
        <w:t>を担当します。</w:t>
      </w:r>
    </w:p>
    <w:p w14:paraId="43FCE58A" w14:textId="77777777" w:rsidR="00C2192E" w:rsidRPr="00C2192E" w:rsidRDefault="00C2192E" w:rsidP="00C2192E"/>
    <w:p w14:paraId="57FEAE08" w14:textId="77777777" w:rsidR="00C2192E" w:rsidRPr="00C2192E" w:rsidRDefault="00C2192E" w:rsidP="00C2192E">
      <w:r w:rsidRPr="00C2192E">
        <w:rPr>
          <w:rFonts w:hint="eastAsia"/>
        </w:rPr>
        <w:t>双和病院での倫理審</w:t>
      </w:r>
      <w:proofErr w:type="gramStart"/>
      <w:r w:rsidRPr="00C2192E">
        <w:rPr>
          <w:rFonts w:hint="eastAsia"/>
        </w:rPr>
        <w:t>査</w:t>
      </w:r>
      <w:proofErr w:type="gramEnd"/>
      <w:r w:rsidRPr="00C2192E">
        <w:rPr>
          <w:rFonts w:hint="eastAsia"/>
        </w:rPr>
        <w:t>委員会（</w:t>
      </w:r>
      <w:r w:rsidRPr="00C2192E">
        <w:t>IRB</w:t>
      </w:r>
      <w:r w:rsidRPr="00C2192E">
        <w:rPr>
          <w:rFonts w:hint="eastAsia"/>
        </w:rPr>
        <w:t>）への申請は既に完了しており、</w:t>
      </w:r>
      <w:r w:rsidRPr="00C2192E">
        <w:t>TFDA</w:t>
      </w:r>
      <w:r w:rsidRPr="00C2192E">
        <w:rPr>
          <w:rFonts w:hint="eastAsia"/>
        </w:rPr>
        <w:t>への承認申請は</w:t>
      </w:r>
      <w:r w:rsidRPr="00C2192E">
        <w:t>2024</w:t>
      </w:r>
      <w:r w:rsidRPr="00C2192E">
        <w:rPr>
          <w:rFonts w:hint="eastAsia"/>
        </w:rPr>
        <w:t>年</w:t>
      </w:r>
      <w:r w:rsidRPr="00C2192E">
        <w:t>10</w:t>
      </w:r>
      <w:r w:rsidRPr="00C2192E">
        <w:rPr>
          <w:rFonts w:hint="eastAsia"/>
        </w:rPr>
        <w:t>月に</w:t>
      </w:r>
      <w:proofErr w:type="gramStart"/>
      <w:r w:rsidRPr="00C2192E">
        <w:rPr>
          <w:rFonts w:hint="eastAsia"/>
        </w:rPr>
        <w:t>予定</w:t>
      </w:r>
      <w:proofErr w:type="gramEnd"/>
      <w:r w:rsidRPr="00C2192E">
        <w:rPr>
          <w:rFonts w:hint="eastAsia"/>
        </w:rPr>
        <w:t>されています。すべての規制承認は</w:t>
      </w:r>
      <w:r w:rsidRPr="00C2192E">
        <w:t>2024</w:t>
      </w:r>
      <w:r w:rsidRPr="00C2192E">
        <w:rPr>
          <w:rFonts w:hint="eastAsia"/>
        </w:rPr>
        <w:t>年</w:t>
      </w:r>
      <w:r w:rsidRPr="00C2192E">
        <w:t>11</w:t>
      </w:r>
      <w:r w:rsidRPr="00C2192E">
        <w:rPr>
          <w:rFonts w:hint="eastAsia"/>
        </w:rPr>
        <w:t>月までに完了し、施設開始会議（</w:t>
      </w:r>
      <w:r w:rsidRPr="00C2192E">
        <w:t>SIV</w:t>
      </w:r>
      <w:r w:rsidRPr="00C2192E">
        <w:rPr>
          <w:rFonts w:hint="eastAsia"/>
        </w:rPr>
        <w:t>）および初回患者訪問（</w:t>
      </w:r>
      <w:r w:rsidRPr="00C2192E">
        <w:t>FPFV</w:t>
      </w:r>
      <w:r w:rsidRPr="00C2192E">
        <w:rPr>
          <w:rFonts w:hint="eastAsia"/>
        </w:rPr>
        <w:t>）は</w:t>
      </w:r>
      <w:r w:rsidRPr="00C2192E">
        <w:t>2024</w:t>
      </w:r>
      <w:r w:rsidRPr="00C2192E">
        <w:rPr>
          <w:rFonts w:hint="eastAsia"/>
        </w:rPr>
        <w:t>年</w:t>
      </w:r>
      <w:r w:rsidRPr="00C2192E">
        <w:t>12</w:t>
      </w:r>
      <w:r w:rsidRPr="00C2192E">
        <w:rPr>
          <w:rFonts w:hint="eastAsia"/>
        </w:rPr>
        <w:t>月に実施される見込みです。</w:t>
      </w:r>
    </w:p>
    <w:p w14:paraId="60674D02" w14:textId="77777777" w:rsidR="00C2192E" w:rsidRPr="00C2192E" w:rsidRDefault="00C2192E" w:rsidP="00C2192E"/>
    <w:p w14:paraId="76023957" w14:textId="77777777" w:rsidR="00C2192E" w:rsidRPr="00C2192E" w:rsidRDefault="00C2192E" w:rsidP="00C2192E">
      <w:r w:rsidRPr="00C2192E">
        <w:rPr>
          <w:rFonts w:hint="eastAsia"/>
        </w:rPr>
        <w:t>患者の登録期間は約</w:t>
      </w:r>
      <w:r w:rsidRPr="00C2192E">
        <w:t>6</w:t>
      </w:r>
      <w:r w:rsidRPr="00C2192E">
        <w:rPr>
          <w:rFonts w:hint="eastAsia"/>
        </w:rPr>
        <w:t>か月間を</w:t>
      </w:r>
      <w:proofErr w:type="gramStart"/>
      <w:r w:rsidRPr="00C2192E">
        <w:rPr>
          <w:rFonts w:hint="eastAsia"/>
        </w:rPr>
        <w:t>予定</w:t>
      </w:r>
      <w:proofErr w:type="gramEnd"/>
      <w:r w:rsidRPr="00C2192E">
        <w:rPr>
          <w:rFonts w:hint="eastAsia"/>
        </w:rPr>
        <w:t>しており、最初の患者の初回訪問（</w:t>
      </w:r>
      <w:r w:rsidRPr="00C2192E">
        <w:t>LPFV</w:t>
      </w:r>
      <w:r w:rsidRPr="00C2192E">
        <w:rPr>
          <w:rFonts w:hint="eastAsia"/>
        </w:rPr>
        <w:t>）は</w:t>
      </w:r>
      <w:r w:rsidRPr="00C2192E">
        <w:t>2025</w:t>
      </w:r>
      <w:r w:rsidRPr="00C2192E">
        <w:rPr>
          <w:rFonts w:hint="eastAsia"/>
        </w:rPr>
        <w:t>年</w:t>
      </w:r>
      <w:r w:rsidRPr="00C2192E">
        <w:t>5</w:t>
      </w:r>
      <w:r w:rsidRPr="00C2192E">
        <w:rPr>
          <w:rFonts w:hint="eastAsia"/>
        </w:rPr>
        <w:t>月、最</w:t>
      </w:r>
      <w:proofErr w:type="gramStart"/>
      <w:r w:rsidRPr="00C2192E">
        <w:rPr>
          <w:rFonts w:hint="eastAsia"/>
        </w:rPr>
        <w:t>後</w:t>
      </w:r>
      <w:proofErr w:type="gramEnd"/>
      <w:r w:rsidRPr="00C2192E">
        <w:rPr>
          <w:rFonts w:hint="eastAsia"/>
        </w:rPr>
        <w:t>の患者の最終訪問（</w:t>
      </w:r>
      <w:r w:rsidRPr="00C2192E">
        <w:t>LPLV</w:t>
      </w:r>
      <w:r w:rsidRPr="00C2192E">
        <w:rPr>
          <w:rFonts w:hint="eastAsia"/>
        </w:rPr>
        <w:t>）は</w:t>
      </w:r>
      <w:r w:rsidRPr="00C2192E">
        <w:t>2025</w:t>
      </w:r>
      <w:r w:rsidRPr="00C2192E">
        <w:rPr>
          <w:rFonts w:hint="eastAsia"/>
        </w:rPr>
        <w:t>年</w:t>
      </w:r>
      <w:r w:rsidRPr="00C2192E">
        <w:t>11</w:t>
      </w:r>
      <w:r w:rsidRPr="00C2192E">
        <w:rPr>
          <w:rFonts w:hint="eastAsia"/>
        </w:rPr>
        <w:t>月に完了</w:t>
      </w:r>
      <w:proofErr w:type="gramStart"/>
      <w:r w:rsidRPr="00C2192E">
        <w:rPr>
          <w:rFonts w:hint="eastAsia"/>
        </w:rPr>
        <w:t>予定</w:t>
      </w:r>
      <w:proofErr w:type="gramEnd"/>
      <w:r w:rsidRPr="00C2192E">
        <w:rPr>
          <w:rFonts w:hint="eastAsia"/>
        </w:rPr>
        <w:t>です。本試験は</w:t>
      </w:r>
      <w:r w:rsidRPr="00C2192E">
        <w:t>2026</w:t>
      </w:r>
      <w:r w:rsidRPr="00C2192E">
        <w:rPr>
          <w:rFonts w:hint="eastAsia"/>
        </w:rPr>
        <w:t>年</w:t>
      </w:r>
      <w:r w:rsidRPr="00C2192E">
        <w:t>1</w:t>
      </w:r>
      <w:r w:rsidRPr="00C2192E">
        <w:rPr>
          <w:rFonts w:hint="eastAsia"/>
        </w:rPr>
        <w:t>月に終了する見込みです。</w:t>
      </w:r>
    </w:p>
    <w:p w14:paraId="4E5EA2DC" w14:textId="77777777" w:rsidR="00C2192E" w:rsidRPr="00C2192E" w:rsidRDefault="00C2192E" w:rsidP="00C2192E"/>
    <w:p w14:paraId="1F9AAD43" w14:textId="77777777" w:rsidR="00C2192E" w:rsidRPr="00C2192E" w:rsidRDefault="00C2192E" w:rsidP="00C2192E">
      <w:r w:rsidRPr="00C2192E">
        <w:t>**</w:t>
      </w:r>
      <w:r w:rsidRPr="00C2192E">
        <w:rPr>
          <w:rFonts w:hint="eastAsia"/>
        </w:rPr>
        <w:t>過去の</w:t>
      </w:r>
      <w:r w:rsidRPr="00C2192E">
        <w:t>VELDONA®</w:t>
      </w:r>
      <w:r w:rsidRPr="00C2192E">
        <w:rPr>
          <w:rFonts w:hint="eastAsia"/>
        </w:rPr>
        <w:t>試験</w:t>
      </w:r>
      <w:r w:rsidRPr="00C2192E">
        <w:t>**</w:t>
      </w:r>
    </w:p>
    <w:p w14:paraId="0BF5A6EE" w14:textId="77777777" w:rsidR="00C2192E" w:rsidRPr="00C2192E" w:rsidRDefault="00C2192E" w:rsidP="00C2192E">
      <w:r w:rsidRPr="00C2192E">
        <w:rPr>
          <w:rFonts w:hint="eastAsia"/>
        </w:rPr>
        <w:t>これまでに</w:t>
      </w:r>
      <w:r w:rsidRPr="00C2192E">
        <w:t>Ainos</w:t>
      </w:r>
      <w:r w:rsidRPr="00C2192E">
        <w:rPr>
          <w:rFonts w:hint="eastAsia"/>
        </w:rPr>
        <w:t>は、米国で</w:t>
      </w:r>
      <w:r w:rsidRPr="00C2192E">
        <w:t>VELDONA®</w:t>
      </w:r>
      <w:r w:rsidRPr="00C2192E">
        <w:rPr>
          <w:rFonts w:hint="eastAsia"/>
        </w:rPr>
        <w:t>によるシェーグレン症候群治療の有</w:t>
      </w:r>
      <w:proofErr w:type="gramStart"/>
      <w:r w:rsidRPr="00C2192E">
        <w:rPr>
          <w:rFonts w:hint="eastAsia"/>
        </w:rPr>
        <w:t>効</w:t>
      </w:r>
      <w:proofErr w:type="gramEnd"/>
      <w:r w:rsidRPr="00C2192E">
        <w:rPr>
          <w:rFonts w:hint="eastAsia"/>
        </w:rPr>
        <w:t>性を</w:t>
      </w:r>
      <w:proofErr w:type="gramStart"/>
      <w:r w:rsidRPr="00C2192E">
        <w:rPr>
          <w:rFonts w:hint="eastAsia"/>
        </w:rPr>
        <w:t>検</w:t>
      </w:r>
      <w:proofErr w:type="gramEnd"/>
      <w:r w:rsidRPr="00C2192E">
        <w:rPr>
          <w:rFonts w:hint="eastAsia"/>
        </w:rPr>
        <w:t>証するための</w:t>
      </w:r>
      <w:r w:rsidRPr="00C2192E">
        <w:t>8</w:t>
      </w:r>
      <w:r w:rsidRPr="00C2192E">
        <w:rPr>
          <w:rFonts w:hint="eastAsia"/>
        </w:rPr>
        <w:t>件の臨床試験を実施しており、そのうち第</w:t>
      </w:r>
      <w:r w:rsidRPr="00C2192E">
        <w:t>3</w:t>
      </w:r>
      <w:r w:rsidRPr="00C2192E">
        <w:rPr>
          <w:rFonts w:hint="eastAsia"/>
        </w:rPr>
        <w:t>相試験</w:t>
      </w:r>
      <w:r w:rsidRPr="00C2192E">
        <w:t>3</w:t>
      </w:r>
      <w:r w:rsidRPr="00C2192E">
        <w:rPr>
          <w:rFonts w:hint="eastAsia"/>
        </w:rPr>
        <w:t>件において、口腔乾燥症状の改善が確認されました。いずれの試験においても重大な副作用は</w:t>
      </w:r>
      <w:proofErr w:type="gramStart"/>
      <w:r w:rsidRPr="00C2192E">
        <w:rPr>
          <w:rFonts w:hint="eastAsia"/>
        </w:rPr>
        <w:t>報</w:t>
      </w:r>
      <w:proofErr w:type="gramEnd"/>
      <w:r w:rsidRPr="00C2192E">
        <w:rPr>
          <w:rFonts w:hint="eastAsia"/>
        </w:rPr>
        <w:t>告されていません。</w:t>
      </w:r>
    </w:p>
    <w:p w14:paraId="6A11A5CA" w14:textId="77777777" w:rsidR="00C2192E" w:rsidRPr="00C2192E" w:rsidRDefault="00C2192E" w:rsidP="00C2192E"/>
    <w:p w14:paraId="42123277" w14:textId="77777777" w:rsidR="00C2192E" w:rsidRPr="00C2192E" w:rsidRDefault="00C2192E" w:rsidP="00C2192E">
      <w:r w:rsidRPr="00C2192E">
        <w:rPr>
          <w:rFonts w:hint="eastAsia"/>
        </w:rPr>
        <w:t>「これまでの試験結果に基づき、</w:t>
      </w:r>
      <w:r w:rsidRPr="00C2192E">
        <w:t>Ainos</w:t>
      </w:r>
      <w:r w:rsidRPr="00C2192E">
        <w:rPr>
          <w:rFonts w:hint="eastAsia"/>
        </w:rPr>
        <w:t>は</w:t>
      </w:r>
      <w:r w:rsidRPr="00C2192E">
        <w:t>VELDONA®</w:t>
      </w:r>
      <w:r w:rsidRPr="00C2192E">
        <w:rPr>
          <w:rFonts w:hint="eastAsia"/>
        </w:rPr>
        <w:t>が原発性シェーグレン症候群患者の生活の質を向上させる可能性があると確信しており、将来的に有望な治療選択肢となることを期待しています」と、</w:t>
      </w:r>
      <w:r w:rsidRPr="00C2192E">
        <w:t>Ainos</w:t>
      </w:r>
      <w:r w:rsidRPr="00C2192E">
        <w:rPr>
          <w:rFonts w:hint="eastAsia"/>
        </w:rPr>
        <w:t>の取締役会会長兼社長兼最高経</w:t>
      </w:r>
      <w:proofErr w:type="gramStart"/>
      <w:r w:rsidRPr="00C2192E">
        <w:rPr>
          <w:rFonts w:hint="eastAsia"/>
        </w:rPr>
        <w:t>営</w:t>
      </w:r>
      <w:proofErr w:type="gramEnd"/>
      <w:r w:rsidRPr="00C2192E">
        <w:rPr>
          <w:rFonts w:hint="eastAsia"/>
        </w:rPr>
        <w:t>責任者（</w:t>
      </w:r>
      <w:r w:rsidRPr="00C2192E">
        <w:t>CEO</w:t>
      </w:r>
      <w:r w:rsidRPr="00C2192E">
        <w:rPr>
          <w:rFonts w:hint="eastAsia"/>
        </w:rPr>
        <w:t>）である蔡俊賢（エディ</w:t>
      </w:r>
      <w:r w:rsidRPr="00C2192E">
        <w:rPr>
          <w:rFonts w:ascii="微软雅黑" w:eastAsia="微软雅黑" w:hAnsi="微软雅黑" w:cs="微软雅黑" w:hint="eastAsia"/>
        </w:rPr>
        <w:t>・</w:t>
      </w:r>
      <w:r w:rsidRPr="00C2192E">
        <w:rPr>
          <w:rFonts w:hint="eastAsia"/>
        </w:rPr>
        <w:t>ツァイ）氏はコメントしています。</w:t>
      </w:r>
    </w:p>
    <w:p w14:paraId="4F26D147" w14:textId="77777777" w:rsidR="00C2192E" w:rsidRPr="00C2192E" w:rsidRDefault="00C2192E" w:rsidP="00C2192E"/>
    <w:p w14:paraId="1F3766AA" w14:textId="77777777" w:rsidR="00C2192E" w:rsidRPr="00C2192E" w:rsidRDefault="00C2192E" w:rsidP="00C2192E">
      <w:r w:rsidRPr="00C2192E">
        <w:t>**Ainos, Inc.</w:t>
      </w:r>
      <w:r w:rsidRPr="00C2192E">
        <w:rPr>
          <w:rFonts w:hint="eastAsia"/>
        </w:rPr>
        <w:t>について</w:t>
      </w:r>
      <w:r w:rsidRPr="00C2192E">
        <w:t>**</w:t>
      </w:r>
    </w:p>
    <w:p w14:paraId="2B6A4161" w14:textId="77777777" w:rsidR="00C2192E" w:rsidRPr="00C2192E" w:rsidRDefault="00C2192E" w:rsidP="00C2192E">
      <w:r w:rsidRPr="00C2192E">
        <w:t>Ainos</w:t>
      </w:r>
      <w:r w:rsidRPr="00C2192E">
        <w:rPr>
          <w:rFonts w:hint="eastAsia"/>
        </w:rPr>
        <w:t>は、カリフォルニア州サンディエゴを拠点とする多角的なヘルスケア企業であり、</w:t>
      </w:r>
      <w:r w:rsidRPr="00C2192E">
        <w:t>AI</w:t>
      </w:r>
      <w:r w:rsidRPr="00C2192E">
        <w:rPr>
          <w:rFonts w:hint="eastAsia"/>
        </w:rPr>
        <w:t>駆</w:t>
      </w:r>
      <w:proofErr w:type="gramStart"/>
      <w:r w:rsidRPr="00C2192E">
        <w:rPr>
          <w:rFonts w:hint="eastAsia"/>
        </w:rPr>
        <w:t>動型次</w:t>
      </w:r>
      <w:proofErr w:type="gramEnd"/>
      <w:r w:rsidRPr="00C2192E">
        <w:rPr>
          <w:rFonts w:hint="eastAsia"/>
        </w:rPr>
        <w:t>世代ポイントオブケアテスト（</w:t>
      </w:r>
      <w:r w:rsidRPr="00C2192E">
        <w:t>POCT</w:t>
      </w:r>
      <w:r w:rsidRPr="00C2192E">
        <w:rPr>
          <w:rFonts w:hint="eastAsia"/>
        </w:rPr>
        <w:t>）および低用量インターフェロン療法（</w:t>
      </w:r>
      <w:r w:rsidRPr="00C2192E">
        <w:t>VELDONA</w:t>
      </w:r>
      <w:r w:rsidRPr="00C2192E">
        <w:rPr>
          <w:rFonts w:hint="eastAsia"/>
        </w:rPr>
        <w:t>）に注力しています。同社の臨床段階にある製品パイプラインには、ヒトおよび</w:t>
      </w:r>
      <w:proofErr w:type="gramStart"/>
      <w:r w:rsidRPr="00C2192E">
        <w:rPr>
          <w:rFonts w:hint="eastAsia"/>
        </w:rPr>
        <w:t>動</w:t>
      </w:r>
      <w:proofErr w:type="gramEnd"/>
      <w:r w:rsidRPr="00C2192E">
        <w:rPr>
          <w:rFonts w:hint="eastAsia"/>
        </w:rPr>
        <w:t>物用の</w:t>
      </w:r>
      <w:r w:rsidRPr="00C2192E">
        <w:t>VELDONA</w:t>
      </w:r>
      <w:r w:rsidRPr="00C2192E">
        <w:rPr>
          <w:rFonts w:hint="eastAsia"/>
        </w:rPr>
        <w:t>経口治療薬、希少疾患向け</w:t>
      </w:r>
      <w:proofErr w:type="gramStart"/>
      <w:r w:rsidRPr="00C2192E">
        <w:rPr>
          <w:rFonts w:hint="eastAsia"/>
        </w:rPr>
        <w:t>医</w:t>
      </w:r>
      <w:proofErr w:type="gramEnd"/>
      <w:r w:rsidRPr="00C2192E">
        <w:rPr>
          <w:rFonts w:hint="eastAsia"/>
        </w:rPr>
        <w:t>薬品、</w:t>
      </w:r>
      <w:r w:rsidRPr="00C2192E">
        <w:t>AI</w:t>
      </w:r>
      <w:r w:rsidRPr="00C2192E">
        <w:rPr>
          <w:rFonts w:hint="eastAsia"/>
        </w:rPr>
        <w:t>ノーズ技術プラットフォームを活用した遠隔</w:t>
      </w:r>
      <w:proofErr w:type="gramStart"/>
      <w:r w:rsidRPr="00C2192E">
        <w:rPr>
          <w:rFonts w:hint="eastAsia"/>
        </w:rPr>
        <w:t>医</w:t>
      </w:r>
      <w:proofErr w:type="gramEnd"/>
      <w:r w:rsidRPr="00C2192E">
        <w:rPr>
          <w:rFonts w:hint="eastAsia"/>
        </w:rPr>
        <w:t>療対</w:t>
      </w:r>
      <w:proofErr w:type="gramStart"/>
      <w:r w:rsidRPr="00C2192E">
        <w:rPr>
          <w:rFonts w:hint="eastAsia"/>
        </w:rPr>
        <w:t>応</w:t>
      </w:r>
      <w:proofErr w:type="gramEnd"/>
      <w:r w:rsidRPr="00C2192E">
        <w:rPr>
          <w:rFonts w:hint="eastAsia"/>
        </w:rPr>
        <w:t>の</w:t>
      </w:r>
      <w:r w:rsidRPr="00C2192E">
        <w:t>POCT</w:t>
      </w:r>
      <w:r w:rsidRPr="00C2192E">
        <w:rPr>
          <w:rFonts w:hint="eastAsia"/>
        </w:rPr>
        <w:t>ソリューションが含まれます。</w:t>
      </w:r>
    </w:p>
    <w:p w14:paraId="265AF3DE" w14:textId="77777777" w:rsidR="00C2192E" w:rsidRPr="00C2192E" w:rsidRDefault="00C2192E" w:rsidP="00C2192E"/>
    <w:p w14:paraId="0A4A4605" w14:textId="77777777" w:rsidR="00C2192E" w:rsidRPr="00C2192E" w:rsidRDefault="00C2192E" w:rsidP="00C2192E">
      <w:r w:rsidRPr="00C2192E">
        <w:rPr>
          <w:rFonts w:hint="eastAsia"/>
        </w:rPr>
        <w:t>「</w:t>
      </w:r>
      <w:r w:rsidRPr="00C2192E">
        <w:t>Ainos</w:t>
      </w:r>
      <w:r w:rsidRPr="00C2192E">
        <w:rPr>
          <w:rFonts w:hint="eastAsia"/>
        </w:rPr>
        <w:t>」という社名は、人工知能（</w:t>
      </w:r>
      <w:r w:rsidRPr="00C2192E">
        <w:t>AI</w:t>
      </w:r>
      <w:r w:rsidRPr="00C2192E">
        <w:rPr>
          <w:rFonts w:hint="eastAsia"/>
        </w:rPr>
        <w:t>）とノーズ（鼻）を組み合わせたもので、</w:t>
      </w:r>
      <w:r w:rsidRPr="00C2192E">
        <w:t>AI</w:t>
      </w:r>
      <w:r w:rsidRPr="00C2192E">
        <w:rPr>
          <w:rFonts w:hint="eastAsia"/>
        </w:rPr>
        <w:t>駆</w:t>
      </w:r>
      <w:proofErr w:type="gramStart"/>
      <w:r w:rsidRPr="00C2192E">
        <w:rPr>
          <w:rFonts w:hint="eastAsia"/>
        </w:rPr>
        <w:t>動</w:t>
      </w:r>
      <w:proofErr w:type="gramEnd"/>
      <w:r w:rsidRPr="00C2192E">
        <w:rPr>
          <w:rFonts w:hint="eastAsia"/>
        </w:rPr>
        <w:t>型の次世代</w:t>
      </w:r>
      <w:r w:rsidRPr="00C2192E">
        <w:t>POCT</w:t>
      </w:r>
      <w:r w:rsidRPr="00C2192E">
        <w:rPr>
          <w:rFonts w:hint="eastAsia"/>
        </w:rPr>
        <w:t>ソリューションを通じて、個人がより</w:t>
      </w:r>
      <w:proofErr w:type="gramStart"/>
      <w:r w:rsidRPr="00C2192E">
        <w:rPr>
          <w:rFonts w:hint="eastAsia"/>
        </w:rPr>
        <w:t>効</w:t>
      </w:r>
      <w:proofErr w:type="gramEnd"/>
      <w:r w:rsidRPr="00C2192E">
        <w:rPr>
          <w:rFonts w:hint="eastAsia"/>
        </w:rPr>
        <w:t>果的に健康管理を行えるようにするという当社の理念を表しています。詳細は</w:t>
      </w:r>
      <w:r w:rsidRPr="00C2192E">
        <w:t>[https://www.ainos.com](</w:t>
      </w:r>
      <w:hyperlink r:id="rId6" w:history="1">
        <w:r w:rsidRPr="00C2192E">
          <w:rPr>
            <w:rStyle w:val="Hyperlink"/>
          </w:rPr>
          <w:t>https://www.ainos.com)</w:t>
        </w:r>
        <w:r w:rsidRPr="00C2192E">
          <w:rPr>
            <w:rStyle w:val="Hyperlink"/>
            <w:rFonts w:hint="eastAsia"/>
          </w:rPr>
          <w:t>をご覧ください</w:t>
        </w:r>
      </w:hyperlink>
      <w:r w:rsidRPr="00C2192E">
        <w:rPr>
          <w:rFonts w:hint="eastAsia"/>
        </w:rPr>
        <w:t>。</w:t>
      </w:r>
    </w:p>
    <w:p w14:paraId="5E6CF466" w14:textId="77777777" w:rsidR="00C2192E" w:rsidRPr="00C2192E" w:rsidRDefault="00C2192E" w:rsidP="00C2192E"/>
    <w:p w14:paraId="2E2E0214" w14:textId="417E8159" w:rsidR="00C2192E" w:rsidRPr="00C2192E" w:rsidRDefault="00C2192E">
      <w:r w:rsidRPr="00C2192E">
        <w:t>X</w:t>
      </w:r>
      <w:r w:rsidRPr="00C2192E">
        <w:rPr>
          <w:rFonts w:hint="eastAsia"/>
        </w:rPr>
        <w:t>（旧</w:t>
      </w:r>
      <w:r w:rsidRPr="00C2192E">
        <w:t>Twitter</w:t>
      </w:r>
      <w:r w:rsidRPr="00C2192E">
        <w:rPr>
          <w:rFonts w:hint="eastAsia"/>
        </w:rPr>
        <w:t>）および</w:t>
      </w:r>
      <w:r w:rsidRPr="00C2192E">
        <w:t>LinkedIn</w:t>
      </w:r>
      <w:r w:rsidRPr="00C2192E">
        <w:rPr>
          <w:rFonts w:hint="eastAsia"/>
        </w:rPr>
        <w:t>で</w:t>
      </w:r>
      <w:r w:rsidRPr="00C2192E">
        <w:t>Ainos</w:t>
      </w:r>
      <w:r w:rsidRPr="00C2192E">
        <w:rPr>
          <w:rFonts w:hint="eastAsia"/>
        </w:rPr>
        <w:t>をフォローして、最新情</w:t>
      </w:r>
      <w:proofErr w:type="gramStart"/>
      <w:r w:rsidRPr="00C2192E">
        <w:rPr>
          <w:rFonts w:hint="eastAsia"/>
        </w:rPr>
        <w:t>報</w:t>
      </w:r>
      <w:proofErr w:type="gramEnd"/>
      <w:r w:rsidRPr="00C2192E">
        <w:rPr>
          <w:rFonts w:hint="eastAsia"/>
        </w:rPr>
        <w:t>をお見逃しなく。</w:t>
      </w:r>
    </w:p>
    <w:sectPr w:rsidR="00C2192E" w:rsidRPr="00C2192E">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5B3DCE" w14:textId="77777777" w:rsidR="00800A40" w:rsidRDefault="00800A40" w:rsidP="00C2192E">
      <w:r>
        <w:separator/>
      </w:r>
    </w:p>
  </w:endnote>
  <w:endnote w:type="continuationSeparator" w:id="0">
    <w:p w14:paraId="18729028" w14:textId="77777777" w:rsidR="00800A40" w:rsidRDefault="00800A40" w:rsidP="00C21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87FD18" w14:textId="77777777" w:rsidR="00800A40" w:rsidRDefault="00800A40" w:rsidP="00C2192E">
      <w:r>
        <w:separator/>
      </w:r>
    </w:p>
  </w:footnote>
  <w:footnote w:type="continuationSeparator" w:id="0">
    <w:p w14:paraId="0BF1C81B" w14:textId="77777777" w:rsidR="00800A40" w:rsidRDefault="00800A40" w:rsidP="00C219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D17"/>
    <w:rsid w:val="00087627"/>
    <w:rsid w:val="00145516"/>
    <w:rsid w:val="002B7389"/>
    <w:rsid w:val="002E5D17"/>
    <w:rsid w:val="00324469"/>
    <w:rsid w:val="00603334"/>
    <w:rsid w:val="00800A40"/>
    <w:rsid w:val="009B2DAF"/>
    <w:rsid w:val="00AC15DB"/>
    <w:rsid w:val="00B92624"/>
    <w:rsid w:val="00C2192E"/>
    <w:rsid w:val="00C80714"/>
    <w:rsid w:val="00DB5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8D9700"/>
  <w15:chartTrackingRefBased/>
  <w15:docId w15:val="{82A1813B-ED29-4B8E-8B82-4D2ED4F60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2E5D1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2E5D1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2E5D1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2E5D1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2E5D17"/>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2E5D17"/>
    <w:pPr>
      <w:keepNext/>
      <w:keepLines/>
      <w:spacing w:before="4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2E5D17"/>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2E5D17"/>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2E5D17"/>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D17"/>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2E5D17"/>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2E5D17"/>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2E5D17"/>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2E5D17"/>
    <w:rPr>
      <w:rFonts w:cstheme="majorBidi"/>
      <w:color w:val="0F4761" w:themeColor="accent1" w:themeShade="BF"/>
      <w:sz w:val="24"/>
      <w:szCs w:val="24"/>
    </w:rPr>
  </w:style>
  <w:style w:type="character" w:customStyle="1" w:styleId="Heading6Char">
    <w:name w:val="Heading 6 Char"/>
    <w:basedOn w:val="DefaultParagraphFont"/>
    <w:link w:val="Heading6"/>
    <w:uiPriority w:val="9"/>
    <w:semiHidden/>
    <w:rsid w:val="002E5D17"/>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2E5D17"/>
    <w:rPr>
      <w:rFonts w:cstheme="majorBidi"/>
      <w:b/>
      <w:bCs/>
      <w:color w:val="595959" w:themeColor="text1" w:themeTint="A6"/>
    </w:rPr>
  </w:style>
  <w:style w:type="character" w:customStyle="1" w:styleId="Heading8Char">
    <w:name w:val="Heading 8 Char"/>
    <w:basedOn w:val="DefaultParagraphFont"/>
    <w:link w:val="Heading8"/>
    <w:uiPriority w:val="9"/>
    <w:semiHidden/>
    <w:rsid w:val="002E5D17"/>
    <w:rPr>
      <w:rFonts w:cstheme="majorBidi"/>
      <w:color w:val="595959" w:themeColor="text1" w:themeTint="A6"/>
    </w:rPr>
  </w:style>
  <w:style w:type="character" w:customStyle="1" w:styleId="Heading9Char">
    <w:name w:val="Heading 9 Char"/>
    <w:basedOn w:val="DefaultParagraphFont"/>
    <w:link w:val="Heading9"/>
    <w:uiPriority w:val="9"/>
    <w:semiHidden/>
    <w:rsid w:val="002E5D17"/>
    <w:rPr>
      <w:rFonts w:eastAsiaTheme="majorEastAsia" w:cstheme="majorBidi"/>
      <w:color w:val="595959" w:themeColor="text1" w:themeTint="A6"/>
    </w:rPr>
  </w:style>
  <w:style w:type="paragraph" w:styleId="Title">
    <w:name w:val="Title"/>
    <w:basedOn w:val="Normal"/>
    <w:next w:val="Normal"/>
    <w:link w:val="TitleChar"/>
    <w:uiPriority w:val="10"/>
    <w:qFormat/>
    <w:rsid w:val="002E5D17"/>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5D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5D1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5D1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2E5D1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E5D17"/>
    <w:rPr>
      <w:i/>
      <w:iCs/>
      <w:color w:val="404040" w:themeColor="text1" w:themeTint="BF"/>
    </w:rPr>
  </w:style>
  <w:style w:type="paragraph" w:styleId="ListParagraph">
    <w:name w:val="List Paragraph"/>
    <w:basedOn w:val="Normal"/>
    <w:uiPriority w:val="34"/>
    <w:qFormat/>
    <w:rsid w:val="002E5D17"/>
    <w:pPr>
      <w:ind w:left="720"/>
      <w:contextualSpacing/>
    </w:pPr>
  </w:style>
  <w:style w:type="character" w:styleId="IntenseEmphasis">
    <w:name w:val="Intense Emphasis"/>
    <w:basedOn w:val="DefaultParagraphFont"/>
    <w:uiPriority w:val="21"/>
    <w:qFormat/>
    <w:rsid w:val="002E5D17"/>
    <w:rPr>
      <w:i/>
      <w:iCs/>
      <w:color w:val="0F4761" w:themeColor="accent1" w:themeShade="BF"/>
    </w:rPr>
  </w:style>
  <w:style w:type="paragraph" w:styleId="IntenseQuote">
    <w:name w:val="Intense Quote"/>
    <w:basedOn w:val="Normal"/>
    <w:next w:val="Normal"/>
    <w:link w:val="IntenseQuoteChar"/>
    <w:uiPriority w:val="30"/>
    <w:qFormat/>
    <w:rsid w:val="002E5D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5D17"/>
    <w:rPr>
      <w:i/>
      <w:iCs/>
      <w:color w:val="0F4761" w:themeColor="accent1" w:themeShade="BF"/>
    </w:rPr>
  </w:style>
  <w:style w:type="character" w:styleId="IntenseReference">
    <w:name w:val="Intense Reference"/>
    <w:basedOn w:val="DefaultParagraphFont"/>
    <w:uiPriority w:val="32"/>
    <w:qFormat/>
    <w:rsid w:val="002E5D17"/>
    <w:rPr>
      <w:b/>
      <w:bCs/>
      <w:smallCaps/>
      <w:color w:val="0F4761" w:themeColor="accent1" w:themeShade="BF"/>
      <w:spacing w:val="5"/>
    </w:rPr>
  </w:style>
  <w:style w:type="paragraph" w:styleId="Header">
    <w:name w:val="header"/>
    <w:basedOn w:val="Normal"/>
    <w:link w:val="HeaderChar"/>
    <w:uiPriority w:val="99"/>
    <w:unhideWhenUsed/>
    <w:rsid w:val="00C2192E"/>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C2192E"/>
    <w:rPr>
      <w:sz w:val="18"/>
      <w:szCs w:val="18"/>
    </w:rPr>
  </w:style>
  <w:style w:type="paragraph" w:styleId="Footer">
    <w:name w:val="footer"/>
    <w:basedOn w:val="Normal"/>
    <w:link w:val="FooterChar"/>
    <w:uiPriority w:val="99"/>
    <w:unhideWhenUsed/>
    <w:rsid w:val="00C2192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C2192E"/>
    <w:rPr>
      <w:sz w:val="18"/>
      <w:szCs w:val="18"/>
    </w:rPr>
  </w:style>
  <w:style w:type="character" w:styleId="Hyperlink">
    <w:name w:val="Hyperlink"/>
    <w:basedOn w:val="DefaultParagraphFont"/>
    <w:uiPriority w:val="99"/>
    <w:unhideWhenUsed/>
    <w:rsid w:val="00C2192E"/>
    <w:rPr>
      <w:color w:val="467886" w:themeColor="hyperlink"/>
      <w:u w:val="single"/>
    </w:rPr>
  </w:style>
  <w:style w:type="character" w:styleId="UnresolvedMention">
    <w:name w:val="Unresolved Mention"/>
    <w:basedOn w:val="DefaultParagraphFont"/>
    <w:uiPriority w:val="99"/>
    <w:semiHidden/>
    <w:unhideWhenUsed/>
    <w:rsid w:val="00C219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4341331">
      <w:bodyDiv w:val="1"/>
      <w:marLeft w:val="0"/>
      <w:marRight w:val="0"/>
      <w:marTop w:val="0"/>
      <w:marBottom w:val="0"/>
      <w:divBdr>
        <w:top w:val="none" w:sz="0" w:space="0" w:color="auto"/>
        <w:left w:val="none" w:sz="0" w:space="0" w:color="auto"/>
        <w:bottom w:val="none" w:sz="0" w:space="0" w:color="auto"/>
        <w:right w:val="none" w:sz="0" w:space="0" w:color="auto"/>
      </w:divBdr>
    </w:div>
    <w:div w:id="17801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inos.com)&#12434;&#12372;&#35239;&#12367;&#12384;&#12373;&#12356;"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351</Words>
  <Characters>2005</Characters>
  <Application>Microsoft Office Word</Application>
  <DocSecurity>0</DocSecurity>
  <Lines>16</Lines>
  <Paragraphs>4</Paragraphs>
  <ScaleCrop>false</ScaleCrop>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 Wang</dc:creator>
  <cp:keywords/>
  <dc:description/>
  <cp:lastModifiedBy>Ally Wang</cp:lastModifiedBy>
  <cp:revision>3</cp:revision>
  <dcterms:created xsi:type="dcterms:W3CDTF">2024-09-24T05:27:00Z</dcterms:created>
  <dcterms:modified xsi:type="dcterms:W3CDTF">2024-09-24T05:32:00Z</dcterms:modified>
</cp:coreProperties>
</file>