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Default Extension="rels" ContentType="application/vnd.openxmlformats-package.relationships+xml"/>
  <Default Extension="xml" ContentType="application/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9468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267"/>
        <w:gridCol w:w="8202"/>
      </w:tblGrid>
      <w:tr>
        <w:trPr>
          <w:trHeight w:val="56"/>
        </w:trPr>
        <w:tc>
          <w:tcPr>
            <w:tcW w:w="1267" w:type="dxa"/>
            <w:tcBorders>
              <w:top w:val="none" w:color="000000" w:sz="3"/>
              <w:left w:val="none" w:color="000000" w:sz="3"/>
              <w:bottom w:val="none" w:color="000000" w:sz="3"/>
              <w:right w:val="none" w:color="000000" w:sz="3"/>
            </w:tcBorders>
            <w:shd w:val="clear" w:fill="000000"/>
            <w:vAlign w:val="center"/>
          </w:tcPr>
          <w:p>
            <w:pPr>
              <w:pStyle w:val="0"/>
              <w:widowControl w:val="off"/>
            </w:pPr>
          </w:p>
        </w:tc>
        <w:tc>
          <w:tcPr>
            <w:tcW w:w="8202" w:type="dxa"/>
            <w:tcBorders>
              <w:top w:val="none" w:color="000000" w:sz="3"/>
              <w:left w:val="none" w:color="000000" w:sz="3"/>
              <w:bottom w:val="none" w:color="000000" w:sz="3"/>
              <w:right w:val="none" w:color="000000" w:sz="3"/>
            </w:tcBorders>
            <w:shd w:val="clear" w:fill="006ddb"/>
            <w:vAlign w:val="center"/>
          </w:tcPr>
          <w:p>
            <w:pPr>
              <w:pStyle w:val="0"/>
              <w:widowControl w:val="off"/>
            </w:pPr>
          </w:p>
        </w:tc>
      </w:tr>
      <w:tr>
        <w:trPr>
          <w:trHeight w:val="693"/>
        </w:trPr>
        <w:tc>
          <w:tcPr>
            <w:tcW w:w="9468" w:type="dxa"/>
            <w:gridSpan w:val="2"/>
            <w:tcBorders>
              <w:top w:val="none" w:color="000000" w:sz="3"/>
              <w:left w:val="none" w:color="000000" w:sz="3"/>
              <w:bottom w:val="none" w:color="000000" w:sz="3"/>
              <w:right w:val="none" w:color="000000" w:sz="3"/>
            </w:tcBorders>
            <w:shd w:val="clear" w:fill="efefef"/>
            <w:vAlign w:val="center"/>
          </w:tcPr>
          <w:p>
            <w:pPr>
              <w:pStyle w:val="0"/>
              <w:widowControl w:val="off"/>
              <w:wordWrap w:val="1"/>
              <w:spacing w:line="432" w:lineRule="auto"/>
              <w:ind w:left="487" w:hanging="487"/>
              <w:jc w:val="center"/>
            </w:pPr>
            <w:r>
              <w:rPr>
                <w:rFonts w:ascii="맑은 고딕"/>
                <w:b/>
                <w:color w:val="000080"/>
                <w:spacing w:val="-9"/>
                <w:w w:val="95"/>
                <w:sz w:val="36"/>
              </w:rPr>
              <w:t>P.R. News Release</w:t>
            </w:r>
          </w:p>
        </w:tc>
      </w:tr>
      <w:tr>
        <w:trPr>
          <w:trHeight w:val="66"/>
        </w:trPr>
        <w:tc>
          <w:tcPr>
            <w:tcW w:w="1267" w:type="dxa"/>
            <w:tcBorders>
              <w:top w:val="none" w:color="000000" w:sz="3"/>
              <w:left w:val="none" w:color="000000" w:sz="3"/>
              <w:bottom w:val="none" w:color="000000" w:sz="3"/>
              <w:right w:val="none" w:color="000000" w:sz="3"/>
            </w:tcBorders>
            <w:shd w:val="clear" w:fill="ea0000"/>
            <w:vAlign w:val="center"/>
          </w:tcPr>
          <w:p>
            <w:pPr>
              <w:pStyle w:val="0"/>
              <w:widowControl w:val="off"/>
              <w:spacing w:line="312" w:lineRule="auto"/>
            </w:pPr>
          </w:p>
        </w:tc>
        <w:tc>
          <w:tcPr>
            <w:tcW w:w="8202" w:type="dxa"/>
            <w:tcBorders>
              <w:top w:val="none" w:color="000000" w:sz="3"/>
              <w:left w:val="none" w:color="000000" w:sz="3"/>
              <w:bottom w:val="none" w:color="000000" w:sz="3"/>
              <w:right w:val="none" w:color="000000" w:sz="3"/>
            </w:tcBorders>
            <w:shd w:val="clear" w:fill="000000"/>
            <w:vAlign w:val="center"/>
          </w:tcPr>
          <w:p>
            <w:pPr>
              <w:pStyle w:val="0"/>
              <w:widowControl w:val="off"/>
            </w:pPr>
            <w:r>
              <w:rPr>
                <w:rFonts w:ascii="HY헤드라인M"/>
                <w:sz w:val="2"/>
                <w:shd w:val="clear" w:color="000000"/>
              </w:rPr>
              <w:t>-labs.com</w:t>
            </w:r>
          </w:p>
        </w:tc>
      </w:tr>
    </w:tbl>
    <w:tbl>
      <w:tblPr>
        <w:tblOverlap w:val="never"/>
        <w:tblW w:w="9524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474"/>
        <w:gridCol w:w="3118"/>
        <w:gridCol w:w="1474"/>
        <w:gridCol w:w="3458"/>
      </w:tblGrid>
      <w:tr>
        <w:trPr>
          <w:trHeight w:val="598"/>
        </w:trPr>
        <w:tc>
          <w:tcPr>
            <w:tcW w:w="14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pacing w:val="-5"/>
              </w:rPr>
              <w:t>Company</w:t>
            </w:r>
          </w:p>
        </w:tc>
        <w:tc>
          <w:tcPr>
            <w:tcW w:w="311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  <w:spacing w:val="-4"/>
                <w:sz w:val="18"/>
              </w:rPr>
              <w:t>Seers Technology &amp; Biologdevice</w:t>
            </w:r>
          </w:p>
        </w:tc>
        <w:tc>
          <w:tcPr>
            <w:tcW w:w="14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pacing w:val="-5"/>
              </w:rPr>
              <w:t>Homepage</w:t>
            </w:r>
          </w:p>
        </w:tc>
        <w:tc>
          <w:tcPr>
            <w:tcW w:w="345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pacing w:val="-5"/>
              </w:rPr>
              <w:t>http://www.wear61n.com/</w:t>
            </w:r>
          </w:p>
        </w:tc>
      </w:tr>
      <w:tr>
        <w:trPr>
          <w:trHeight w:val="590"/>
        </w:trPr>
        <w:tc>
          <w:tcPr>
            <w:tcW w:w="14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pacing w:val="-5"/>
              </w:rPr>
              <w:t>C.E.O.</w:t>
            </w:r>
          </w:p>
        </w:tc>
        <w:tc>
          <w:tcPr>
            <w:tcW w:w="311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  <w:spacing w:val="-5"/>
              </w:rPr>
              <w:t>Young shin Lee, Jae son Yi</w:t>
            </w:r>
          </w:p>
        </w:tc>
        <w:tc>
          <w:tcPr>
            <w:tcW w:w="14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pacing w:val="-5"/>
              </w:rPr>
              <w:t>E-mail</w:t>
            </w:r>
          </w:p>
        </w:tc>
        <w:tc>
          <w:tcPr>
            <w:tcW w:w="345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hyperlink w:history="1" r:id="rId1">
              <w:r>
                <w:rPr>
                  <w:rFonts w:ascii="맑은 고딕"/>
                  <w:color w:val="0000ff"/>
                  <w:spacing w:val="-5"/>
                  <w:u w:val="single" w:color="0000ff"/>
                </w:rPr>
                <w:t>sales@wear61n.com</w:t>
              </w:r>
            </w:hyperlink>
            <w:r>
              <w:rPr>
                <w:rFonts w:ascii="맑은 고딕"/>
                <w:spacing w:val="-5"/>
              </w:rPr>
              <w:t xml:space="preserve"> </w:t>
            </w:r>
          </w:p>
        </w:tc>
      </w:tr>
      <w:tr>
        <w:trPr>
          <w:trHeight w:val="1715"/>
        </w:trPr>
        <w:tc>
          <w:tcPr>
            <w:tcW w:w="14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pacing w:val="-5"/>
              </w:rPr>
              <w:t>Address</w:t>
            </w:r>
          </w:p>
        </w:tc>
        <w:tc>
          <w:tcPr>
            <w:tcW w:w="8050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  <w:spacing w:val="-5"/>
              </w:rPr>
              <w:t>124, Sagimakgol-ro (Sangdaewon-dong, Skn Techno park, Tech center 1210), Jungwon-Gu, Seongnam-city, Gyeonngido, South Korea/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  <w:spacing w:val="-5"/>
              </w:rPr>
              <w:t>64-10 Dongtan Giheung-ro, Dongtan-meon, Hwaseong-si, Gyeonngido, South Korea</w:t>
            </w:r>
          </w:p>
        </w:tc>
      </w:tr>
      <w:tr>
        <w:trPr>
          <w:trHeight w:val="10729"/>
        </w:trPr>
        <w:tc>
          <w:tcPr>
            <w:tcW w:w="14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spacing w:val="-5"/>
              </w:rPr>
              <w:t>Text</w:t>
            </w:r>
          </w:p>
        </w:tc>
        <w:tc>
          <w:tcPr>
            <w:tcW w:w="8050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after="160" w:line="256"/>
            </w:pPr>
            <w:r>
              <w:rPr>
                <w:rFonts w:ascii="맑은 고딕"/>
                <w:sz w:val="18"/>
              </w:rPr>
              <w:t>1.Official video (English) (2min 40sec)</w:t>
            </w:r>
          </w:p>
          <w:p>
            <w:pPr>
              <w:pStyle w:val="0"/>
              <w:widowControl w:val="off"/>
              <w:spacing w:after="160" w:line="256"/>
            </w:pPr>
            <w:r>
              <w:rPr>
                <w:rFonts w:ascii="맑은 고딕"/>
                <w:sz w:val="18"/>
              </w:rPr>
              <w:t xml:space="preserve">61N Introduction: More than wearable camera </w:t>
            </w:r>
          </w:p>
          <w:p>
            <w:pPr>
              <w:pStyle w:val="0"/>
              <w:widowControl w:val="off"/>
              <w:spacing w:after="160" w:line="256"/>
            </w:pPr>
            <w:hyperlink w:anchor="_top">
              <w:r>
                <w:rPr>
                  <w:rFonts w:ascii="맑은 고딕"/>
                  <w:color w:val="0000ff"/>
                  <w:sz w:val="18"/>
                  <w:u w:val="single" w:color="0000ff"/>
                </w:rPr>
                <w:t>https://youtu.be/JGoz8aVqTg4</w:t>
              </w:r>
            </w:hyperlink>
          </w:p>
          <w:p>
            <w:pPr>
              <w:pStyle w:val="0"/>
              <w:widowControl w:val="off"/>
              <w:spacing w:after="160" w:line="256"/>
            </w:pPr>
            <w:r>
              <w:rPr>
                <w:rFonts w:ascii="맑은 고딕"/>
                <w:sz w:val="18"/>
              </w:rPr>
              <w:t>2.(2min 50sec)</w:t>
            </w:r>
          </w:p>
          <w:p>
            <w:pPr>
              <w:pStyle w:val="0"/>
              <w:widowControl w:val="off"/>
              <w:spacing w:after="160" w:line="256"/>
            </w:pPr>
            <w:r>
              <w:rPr>
                <w:rFonts w:ascii="맑은 고딕"/>
                <w:sz w:val="18"/>
              </w:rPr>
              <w:t xml:space="preserve">61N sixtyonen why hassle free motion graphic </w:t>
            </w:r>
          </w:p>
          <w:p>
            <w:pPr>
              <w:pStyle w:val="0"/>
              <w:widowControl w:val="off"/>
              <w:spacing w:after="160" w:line="256"/>
            </w:pPr>
            <w:hyperlink w:anchor="_top">
              <w:r>
                <w:rPr>
                  <w:rFonts w:ascii="맑은 고딕"/>
                  <w:color w:val="0000ff"/>
                  <w:sz w:val="18"/>
                  <w:u w:val="single" w:color="0000ff"/>
                </w:rPr>
                <w:t>https://youtu.be/tRuGm6r-d_E</w:t>
              </w:r>
            </w:hyperlink>
          </w:p>
          <w:p>
            <w:pPr>
              <w:pStyle w:val="0"/>
              <w:widowControl w:val="off"/>
              <w:spacing w:after="160" w:line="256"/>
            </w:pPr>
            <w:r>
              <w:rPr>
                <w:rFonts w:ascii="맑은 고딕"/>
                <w:sz w:val="18"/>
              </w:rPr>
              <w:t>3.(2min 40sec)</w:t>
            </w:r>
          </w:p>
          <w:p>
            <w:pPr>
              <w:pStyle w:val="0"/>
              <w:widowControl w:val="off"/>
              <w:spacing w:after="160" w:line="256"/>
            </w:pPr>
            <w:r>
              <w:rPr>
                <w:rFonts w:ascii="맑은 고딕" w:eastAsia="맑은 고딕"/>
                <w:sz w:val="18"/>
              </w:rPr>
              <w:t xml:space="preserve">61N 웨어러블카메라Story (Korean subtitle) </w:t>
            </w:r>
          </w:p>
          <w:p>
            <w:pPr>
              <w:pStyle w:val="0"/>
              <w:widowControl w:val="off"/>
              <w:spacing w:after="160" w:line="256"/>
            </w:pPr>
            <w:hyperlink w:anchor="_top">
              <w:r>
                <w:rPr>
                  <w:rFonts w:ascii="맑은 고딕"/>
                  <w:color w:val="0000ff"/>
                  <w:sz w:val="18"/>
                  <w:u w:val="single" w:color="0000ff"/>
                </w:rPr>
                <w:t>https://youtu.be/iqD1O5SrtmI</w:t>
              </w:r>
            </w:hyperlink>
          </w:p>
          <w:p>
            <w:pPr>
              <w:pStyle w:val="0"/>
              <w:widowControl w:val="off"/>
              <w:spacing w:after="160" w:line="256"/>
            </w:pPr>
            <w:r>
              <w:rPr>
                <w:rFonts w:ascii="맑은 고딕"/>
                <w:sz w:val="18"/>
              </w:rPr>
              <w:t>4.(2min 50sec)</w:t>
            </w:r>
          </w:p>
          <w:p>
            <w:pPr>
              <w:pStyle w:val="0"/>
              <w:widowControl w:val="off"/>
              <w:spacing w:after="160" w:line="256"/>
            </w:pPr>
            <w:r>
              <w:rPr>
                <w:rFonts w:ascii="맑은 고딕"/>
                <w:sz w:val="18"/>
              </w:rPr>
              <w:t xml:space="preserve">61N WhyWeAreHassle Free (Korean subtitle)  </w:t>
            </w:r>
          </w:p>
          <w:p>
            <w:pPr>
              <w:pStyle w:val="0"/>
              <w:widowControl w:val="off"/>
              <w:spacing w:after="160" w:line="256"/>
            </w:pPr>
            <w:hyperlink w:anchor="_top">
              <w:r>
                <w:rPr>
                  <w:rFonts w:ascii="맑은 고딕"/>
                  <w:color w:val="0000ff"/>
                  <w:sz w:val="18"/>
                  <w:u w:val="single" w:color="0000ff"/>
                </w:rPr>
                <w:t>https://youtu.be/bX-YrK2iMh4</w:t>
              </w:r>
            </w:hyperlink>
          </w:p>
          <w:p>
            <w:pPr>
              <w:pStyle w:val="0"/>
              <w:widowControl w:val="off"/>
              <w:spacing w:after="160" w:line="256"/>
            </w:pPr>
            <w:r>
              <w:rPr>
                <w:rFonts w:ascii="맑은 고딕"/>
                <w:sz w:val="18"/>
              </w:rPr>
              <w:t>5.Real test video (1 min 44sec)</w:t>
            </w:r>
          </w:p>
          <w:p>
            <w:pPr>
              <w:pStyle w:val="0"/>
              <w:widowControl w:val="off"/>
              <w:spacing w:after="160" w:line="256"/>
            </w:pPr>
            <w:r>
              <w:rPr>
                <w:rFonts w:ascii="맑은 고딕"/>
                <w:sz w:val="18"/>
              </w:rPr>
              <w:t xml:space="preserve">61N Photostory in a Theme Park: Wearable camera &amp; Mobile app </w:t>
            </w:r>
          </w:p>
          <w:p>
            <w:pPr>
              <w:pStyle w:val="0"/>
              <w:widowControl w:val="off"/>
              <w:spacing w:after="160" w:line="256"/>
            </w:pPr>
            <w:hyperlink w:anchor="_top">
              <w:r>
                <w:rPr>
                  <w:rFonts w:ascii="맑은 고딕"/>
                  <w:color w:val="0000ff"/>
                  <w:sz w:val="18"/>
                  <w:u w:val="single" w:color="0000ff"/>
                </w:rPr>
                <w:t>https://youtu.be/f_QYhI5r8mo</w:t>
              </w:r>
            </w:hyperlink>
          </w:p>
          <w:p>
            <w:pPr>
              <w:pStyle w:val="0"/>
              <w:widowControl w:val="off"/>
              <w:spacing w:after="160" w:line="256"/>
            </w:pPr>
            <w:r>
              <w:rPr>
                <w:rFonts w:ascii="맑은 고딕"/>
                <w:sz w:val="18"/>
              </w:rPr>
              <w:t>6.(Animation, 7 sec)</w:t>
            </w:r>
          </w:p>
          <w:p>
            <w:pPr>
              <w:pStyle w:val="0"/>
              <w:widowControl w:val="off"/>
              <w:spacing w:after="160" w:line="256"/>
            </w:pPr>
            <w:r>
              <w:rPr>
                <w:rFonts w:ascii="맑은 고딕"/>
                <w:sz w:val="18"/>
              </w:rPr>
              <w:t xml:space="preserve">61N wearable camera </w:t>
            </w:r>
          </w:p>
          <w:p>
            <w:pPr>
              <w:pStyle w:val="0"/>
              <w:widowControl w:val="off"/>
              <w:spacing w:after="160" w:line="256"/>
            </w:pPr>
            <w:hyperlink w:anchor="_top">
              <w:r>
                <w:rPr>
                  <w:rFonts w:ascii="맑은 고딕"/>
                  <w:color w:val="0000ff"/>
                  <w:sz w:val="18"/>
                  <w:u w:val="single" w:color="0000ff"/>
                </w:rPr>
                <w:t>https://youtu.be/AazOlWH5lvc</w:t>
              </w:r>
            </w:hyperlink>
          </w:p>
        </w:tc>
      </w:tr>
    </w:tbl>
    <w:p>
      <w:pPr>
        <w:pStyle w:val="0"/>
        <w:widowControl w:val="off"/>
        <w:wordWrap w:val="1"/>
        <w:spacing w:line="240" w:lineRule="auto"/>
        <w:jc w:val="right"/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000" w:right="1701" w:bottom="0" w:left="1300" w:header="150" w:footer="0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2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  <w:shd w:val="clear" w:color="00000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0"/>
      <w:numPr>
        <w:numId w:val="202"/>
        <w:ilvl w:val="0"/>
      </w:numPr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1"/>
      <w:numPr>
        <w:numId w:val="203"/>
        <w:ilvl w:val="1"/>
      </w:numPr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2"/>
      <w:numPr>
        <w:numId w:val="204"/>
        <w:ilvl w:val="2"/>
      </w:numPr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3"/>
      <w:numPr>
        <w:numId w:val="205"/>
        <w:ilvl w:val="3"/>
      </w:numPr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4"/>
      <w:numPr>
        <w:numId w:val="206"/>
        <w:ilvl w:val="4"/>
      </w:numPr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5"/>
      <w:numPr>
        <w:numId w:val="207"/>
        <w:ilvl w:val="5"/>
      </w:numPr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6"/>
      <w:numPr>
        <w:numId w:val="208"/>
        <w:ilvl w:val="6"/>
      </w:numPr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tabs>
        <w:tab w:val="left" w:leader="none" w:pos="0"/>
      </w:tabs>
      <w:wordWrap w:val="1"/>
      <w:autoSpaceDE w:val="off"/>
      <w:autoSpaceDN w:val="off"/>
      <w:snapToGrid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2">
    <w:name w:val="각주내용(신명조9)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36" w:lineRule="auto"/>
      <w:ind w:left="600" w:right="200" w:hanging="400"/>
      <w:jc w:val="both"/>
      <w:textAlignment w:val="baseline"/>
    </w:pPr>
    <w:rPr>
      <w:rFonts w:ascii="한양신명조" w:eastAsia="한양신명조"/>
      <w:color w:val="000000"/>
      <w:sz w:val="18"/>
    </w:rPr>
  </w:style>
  <w:style w:type="paragraph" w:styleId="13">
    <w:name w:val="MS바탕글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160" w:line="256" w:lineRule="auto"/>
      <w:ind w:left="0" w:right="0" w:firstLine="0"/>
      <w:jc w:val="both"/>
      <w:textAlignment w:val="baseline"/>
    </w:pPr>
    <w:rPr>
      <w:rFonts w:ascii="맑은 고딕" w:eastAsia="맑은 고딕"/>
      <w:color w:val="000000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hyperlink" Target="mailto:sales@wear61n.com" TargetMode="External" /><Relationship Id="rId2" Type="http://schemas.openxmlformats.org/officeDocument/2006/relationships/settings" Target="settings.xml"  /><Relationship Id="rId3" Type="http://schemas.openxmlformats.org/officeDocument/2006/relationships/styles" Target="styles.xml"  /><Relationship Id="rId4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 2010</ep:Application>
  <ep:AppVersion>8.5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 년     월     일</dc:title>
  <cp:lastModifiedBy>marticia</cp:lastModifiedBy>
  <dcterms:created xsi:type="dcterms:W3CDTF">2014-01-10T10:25:39.203</dcterms:created>
  <dcterms:modified xsi:type="dcterms:W3CDTF">2016-04-26T03:01:54.441</dcterms:modified>
</cp:coreProperties>
</file>