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2186C" w14:textId="60ED710B" w:rsidR="00DB66D9" w:rsidRPr="000B12CA" w:rsidRDefault="000A7F8A" w:rsidP="00573FAE">
      <w:pPr>
        <w:pStyle w:val="NoSpacing"/>
        <w:spacing w:line="276" w:lineRule="auto"/>
        <w:jc w:val="center"/>
        <w:rPr>
          <w:rFonts w:cstheme="minorHAnsi"/>
          <w:sz w:val="20"/>
          <w:szCs w:val="20"/>
        </w:rPr>
      </w:pPr>
      <w:r w:rsidRPr="000B12CA">
        <w:rPr>
          <w:noProof/>
        </w:rPr>
        <w:drawing>
          <wp:inline distT="0" distB="0" distL="0" distR="0" wp14:anchorId="47F6AAF8" wp14:editId="6EE0DC8D">
            <wp:extent cx="2536371" cy="1268186"/>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84330" cy="1292166"/>
                    </a:xfrm>
                    <a:prstGeom prst="rect">
                      <a:avLst/>
                    </a:prstGeom>
                    <a:noFill/>
                    <a:ln>
                      <a:noFill/>
                    </a:ln>
                  </pic:spPr>
                </pic:pic>
              </a:graphicData>
            </a:graphic>
          </wp:inline>
        </w:drawing>
      </w:r>
    </w:p>
    <w:p w14:paraId="566DD45A" w14:textId="523BA8E6" w:rsidR="00DB66D9" w:rsidRDefault="00DB66D9" w:rsidP="00573FAE">
      <w:pPr>
        <w:pStyle w:val="NoSpacing"/>
        <w:spacing w:line="276" w:lineRule="auto"/>
        <w:rPr>
          <w:rFonts w:cstheme="minorHAnsi"/>
          <w:sz w:val="28"/>
          <w:szCs w:val="28"/>
        </w:rPr>
      </w:pPr>
      <w:r w:rsidRPr="000B12CA">
        <w:rPr>
          <w:rFonts w:cstheme="minorHAnsi"/>
          <w:sz w:val="28"/>
          <w:szCs w:val="28"/>
        </w:rPr>
        <w:t>FOR IMMEDIATE RELEASE</w:t>
      </w:r>
    </w:p>
    <w:p w14:paraId="55CB648F" w14:textId="76DDAD18" w:rsidR="005847C8" w:rsidRPr="00625098" w:rsidRDefault="005847C8" w:rsidP="00573FAE">
      <w:pPr>
        <w:pStyle w:val="NoSpacing"/>
        <w:spacing w:line="276" w:lineRule="auto"/>
        <w:rPr>
          <w:rFonts w:cstheme="minorHAnsi"/>
          <w:sz w:val="24"/>
          <w:szCs w:val="24"/>
        </w:rPr>
      </w:pPr>
    </w:p>
    <w:p w14:paraId="76279055" w14:textId="0A051BD5" w:rsidR="00DB66D9" w:rsidRDefault="00AD5013" w:rsidP="00573FAE">
      <w:pPr>
        <w:pStyle w:val="NoSpacing"/>
        <w:spacing w:line="276" w:lineRule="auto"/>
        <w:rPr>
          <w:rFonts w:cstheme="minorHAnsi"/>
          <w:b/>
          <w:bCs/>
          <w:sz w:val="36"/>
          <w:szCs w:val="36"/>
        </w:rPr>
      </w:pPr>
      <w:r w:rsidRPr="00BD6E3B">
        <w:rPr>
          <w:rFonts w:cstheme="minorHAnsi"/>
          <w:b/>
          <w:bCs/>
          <w:sz w:val="36"/>
          <w:szCs w:val="36"/>
        </w:rPr>
        <w:t>RGF</w:t>
      </w:r>
      <w:r w:rsidRPr="00BD6E3B">
        <w:rPr>
          <w:rFonts w:cstheme="minorHAnsi"/>
          <w:b/>
          <w:bCs/>
          <w:sz w:val="36"/>
          <w:szCs w:val="36"/>
          <w:vertAlign w:val="superscript"/>
        </w:rPr>
        <w:t>®</w:t>
      </w:r>
      <w:r w:rsidRPr="00BD6E3B">
        <w:rPr>
          <w:rFonts w:cstheme="minorHAnsi"/>
          <w:b/>
          <w:bCs/>
          <w:sz w:val="36"/>
          <w:szCs w:val="36"/>
        </w:rPr>
        <w:t xml:space="preserve"> </w:t>
      </w:r>
      <w:r w:rsidR="00FB059B" w:rsidRPr="00BD6E3B">
        <w:rPr>
          <w:rFonts w:cstheme="minorHAnsi"/>
          <w:b/>
          <w:bCs/>
          <w:sz w:val="36"/>
          <w:szCs w:val="36"/>
        </w:rPr>
        <w:t xml:space="preserve">Environmental Group </w:t>
      </w:r>
      <w:r w:rsidR="00FC2D56">
        <w:rPr>
          <w:rFonts w:cstheme="minorHAnsi"/>
          <w:b/>
          <w:bCs/>
          <w:sz w:val="36"/>
          <w:szCs w:val="36"/>
        </w:rPr>
        <w:t xml:space="preserve">Results for Aerosol Treatment Technology Evaluation with Photocatalytic Device </w:t>
      </w:r>
      <w:r w:rsidR="00C450BC" w:rsidRPr="00BD6E3B">
        <w:rPr>
          <w:rFonts w:cstheme="minorHAnsi"/>
          <w:b/>
          <w:bCs/>
          <w:sz w:val="36"/>
          <w:szCs w:val="36"/>
        </w:rPr>
        <w:t xml:space="preserve">in </w:t>
      </w:r>
      <w:r w:rsidR="00AD0308" w:rsidRPr="00BD6E3B">
        <w:rPr>
          <w:rFonts w:cstheme="minorHAnsi"/>
          <w:b/>
          <w:bCs/>
          <w:sz w:val="36"/>
          <w:szCs w:val="36"/>
        </w:rPr>
        <w:t xml:space="preserve">EPA </w:t>
      </w:r>
      <w:r w:rsidR="00C450BC" w:rsidRPr="00BD6E3B">
        <w:rPr>
          <w:rFonts w:cstheme="minorHAnsi"/>
          <w:b/>
          <w:bCs/>
          <w:sz w:val="36"/>
          <w:szCs w:val="36"/>
        </w:rPr>
        <w:t xml:space="preserve">Independent </w:t>
      </w:r>
      <w:r w:rsidR="006C4BED">
        <w:rPr>
          <w:rFonts w:cstheme="minorHAnsi"/>
          <w:b/>
          <w:bCs/>
          <w:sz w:val="36"/>
          <w:szCs w:val="36"/>
        </w:rPr>
        <w:t>Study</w:t>
      </w:r>
    </w:p>
    <w:p w14:paraId="1A231BD1" w14:textId="77777777" w:rsidR="00A57725" w:rsidRPr="00A57725" w:rsidRDefault="00A57725" w:rsidP="00573FAE">
      <w:pPr>
        <w:pStyle w:val="Heading3"/>
        <w:keepNext w:val="0"/>
        <w:keepLines w:val="0"/>
        <w:spacing w:before="240" w:line="276" w:lineRule="auto"/>
        <w:rPr>
          <w:rFonts w:asciiTheme="minorHAnsi" w:hAnsiTheme="minorHAnsi" w:cstheme="minorHAnsi"/>
          <w:bCs/>
          <w:color w:val="auto"/>
        </w:rPr>
      </w:pPr>
      <w:r w:rsidRPr="00A57725">
        <w:rPr>
          <w:rFonts w:asciiTheme="minorHAnsi" w:hAnsiTheme="minorHAnsi" w:cstheme="minorHAnsi"/>
          <w:bCs/>
          <w:color w:val="auto"/>
        </w:rPr>
        <w:t>The test concluded that both PHI-PKG5 and PHI-PKG9 resulted in reduced levels of MS2 by 93% over the control in 90 minutes.</w:t>
      </w:r>
    </w:p>
    <w:p w14:paraId="0AD7F6C8" w14:textId="77777777" w:rsidR="00A57725" w:rsidRPr="00BD6E3B" w:rsidRDefault="00A57725" w:rsidP="00573FAE">
      <w:pPr>
        <w:pStyle w:val="NoSpacing"/>
        <w:spacing w:line="276" w:lineRule="auto"/>
        <w:rPr>
          <w:rFonts w:cstheme="minorHAnsi"/>
          <w:b/>
          <w:bCs/>
          <w:sz w:val="20"/>
          <w:szCs w:val="20"/>
        </w:rPr>
      </w:pPr>
    </w:p>
    <w:p w14:paraId="6FCD6A49" w14:textId="7D415130" w:rsidR="00463055" w:rsidRPr="006C4BED" w:rsidRDefault="00A57725" w:rsidP="006C4BED">
      <w:pPr>
        <w:rPr>
          <w:rFonts w:cstheme="minorHAnsi"/>
          <w:sz w:val="24"/>
          <w:szCs w:val="24"/>
        </w:rPr>
      </w:pPr>
      <w:r w:rsidRPr="006C4BED">
        <w:rPr>
          <w:rFonts w:eastAsia="Times New Roman" w:cstheme="minorHAnsi"/>
          <w:b/>
          <w:bCs/>
          <w:sz w:val="24"/>
          <w:szCs w:val="24"/>
        </w:rPr>
        <w:t>P</w:t>
      </w:r>
      <w:r w:rsidR="000A7F8A" w:rsidRPr="006C4BED">
        <w:rPr>
          <w:rFonts w:eastAsia="Times New Roman" w:cstheme="minorHAnsi"/>
          <w:b/>
          <w:bCs/>
          <w:sz w:val="24"/>
          <w:szCs w:val="24"/>
        </w:rPr>
        <w:t>ort of Palm Beach, FL (</w:t>
      </w:r>
      <w:r w:rsidR="00117294">
        <w:rPr>
          <w:rFonts w:eastAsia="Times New Roman" w:cstheme="minorHAnsi"/>
          <w:b/>
          <w:bCs/>
          <w:sz w:val="24"/>
          <w:szCs w:val="24"/>
        </w:rPr>
        <w:t>November 03</w:t>
      </w:r>
      <w:r w:rsidR="000A7F8A" w:rsidRPr="006C4BED">
        <w:rPr>
          <w:rFonts w:eastAsia="Times New Roman" w:cstheme="minorHAnsi"/>
          <w:b/>
          <w:bCs/>
          <w:sz w:val="24"/>
          <w:szCs w:val="24"/>
        </w:rPr>
        <w:t xml:space="preserve">, 2021) </w:t>
      </w:r>
      <w:r w:rsidR="00FB059B" w:rsidRPr="006C4BED">
        <w:rPr>
          <w:rFonts w:cstheme="minorHAnsi"/>
          <w:sz w:val="24"/>
          <w:szCs w:val="24"/>
        </w:rPr>
        <w:t>RGF</w:t>
      </w:r>
      <w:r w:rsidR="00FB059B" w:rsidRPr="006C4BED">
        <w:rPr>
          <w:rFonts w:cstheme="minorHAnsi"/>
          <w:sz w:val="24"/>
          <w:szCs w:val="24"/>
          <w:vertAlign w:val="superscript"/>
        </w:rPr>
        <w:t>®</w:t>
      </w:r>
      <w:r w:rsidR="00FB059B" w:rsidRPr="006C4BED">
        <w:rPr>
          <w:rFonts w:cstheme="minorHAnsi"/>
          <w:sz w:val="24"/>
          <w:szCs w:val="24"/>
        </w:rPr>
        <w:t xml:space="preserve"> Environmental Group, Inc., a leading environmental design and manufacturing company, </w:t>
      </w:r>
      <w:r w:rsidR="006C4BED" w:rsidRPr="006C4BED">
        <w:rPr>
          <w:sz w:val="24"/>
          <w:szCs w:val="24"/>
        </w:rPr>
        <w:t xml:space="preserve">has </w:t>
      </w:r>
      <w:r w:rsidR="00720AC8" w:rsidRPr="006C4BED">
        <w:rPr>
          <w:rFonts w:cstheme="minorHAnsi"/>
          <w:sz w:val="24"/>
          <w:szCs w:val="24"/>
        </w:rPr>
        <w:t>proven</w:t>
      </w:r>
      <w:r w:rsidR="00FB059B" w:rsidRPr="006C4BED">
        <w:rPr>
          <w:rFonts w:cstheme="minorHAnsi"/>
          <w:sz w:val="24"/>
          <w:szCs w:val="24"/>
        </w:rPr>
        <w:t xml:space="preserve"> </w:t>
      </w:r>
      <w:r w:rsidR="00720AC8" w:rsidRPr="006C4BED">
        <w:rPr>
          <w:rFonts w:cstheme="minorHAnsi"/>
          <w:sz w:val="24"/>
          <w:szCs w:val="24"/>
        </w:rPr>
        <w:t xml:space="preserve">the effectiveness of </w:t>
      </w:r>
      <w:r w:rsidR="00AD1A85" w:rsidRPr="006C4BED">
        <w:rPr>
          <w:rFonts w:cstheme="minorHAnsi"/>
          <w:sz w:val="24"/>
          <w:szCs w:val="24"/>
        </w:rPr>
        <w:t xml:space="preserve">the </w:t>
      </w:r>
      <w:r w:rsidR="00AD0308" w:rsidRPr="006C4BED">
        <w:rPr>
          <w:rFonts w:cstheme="minorHAnsi"/>
          <w:sz w:val="24"/>
          <w:szCs w:val="24"/>
        </w:rPr>
        <w:t>PHI-PKG</w:t>
      </w:r>
      <w:r w:rsidR="000067C6" w:rsidRPr="006C4BED">
        <w:rPr>
          <w:rFonts w:cstheme="minorHAnsi"/>
          <w:sz w:val="24"/>
          <w:szCs w:val="24"/>
        </w:rPr>
        <w:t>™</w:t>
      </w:r>
      <w:r w:rsidR="00FB059B" w:rsidRPr="006C4BED">
        <w:rPr>
          <w:rFonts w:cstheme="minorHAnsi"/>
          <w:sz w:val="24"/>
          <w:szCs w:val="24"/>
        </w:rPr>
        <w:t xml:space="preserve"> </w:t>
      </w:r>
      <w:r w:rsidR="00AD0308" w:rsidRPr="006C4BED">
        <w:rPr>
          <w:rFonts w:cstheme="minorHAnsi"/>
          <w:sz w:val="24"/>
          <w:szCs w:val="24"/>
        </w:rPr>
        <w:t>product</w:t>
      </w:r>
      <w:r w:rsidR="00AD1A85" w:rsidRPr="006C4BED">
        <w:rPr>
          <w:rFonts w:cstheme="minorHAnsi"/>
          <w:sz w:val="24"/>
          <w:szCs w:val="24"/>
        </w:rPr>
        <w:t>s</w:t>
      </w:r>
      <w:r w:rsidR="00AD0308" w:rsidRPr="006C4BED">
        <w:rPr>
          <w:rFonts w:cstheme="minorHAnsi"/>
          <w:sz w:val="24"/>
          <w:szCs w:val="24"/>
        </w:rPr>
        <w:t xml:space="preserve"> </w:t>
      </w:r>
      <w:r w:rsidR="00720AC8" w:rsidRPr="006C4BED">
        <w:rPr>
          <w:rFonts w:cstheme="minorHAnsi"/>
          <w:sz w:val="24"/>
          <w:szCs w:val="24"/>
        </w:rPr>
        <w:t xml:space="preserve">in the reduction of </w:t>
      </w:r>
      <w:r w:rsidR="000067C6" w:rsidRPr="006C4BED">
        <w:rPr>
          <w:rFonts w:cstheme="minorHAnsi"/>
          <w:sz w:val="24"/>
          <w:szCs w:val="24"/>
        </w:rPr>
        <w:t>MS2 Bacteriophage</w:t>
      </w:r>
      <w:r w:rsidR="00720AC8" w:rsidRPr="006C4BED">
        <w:rPr>
          <w:rFonts w:cstheme="minorHAnsi"/>
          <w:sz w:val="24"/>
          <w:szCs w:val="24"/>
        </w:rPr>
        <w:t>, a surrogate for SARS-CoV-2 (COVID-19)</w:t>
      </w:r>
      <w:r w:rsidR="00625098" w:rsidRPr="006C4BED">
        <w:rPr>
          <w:rFonts w:cstheme="minorHAnsi"/>
          <w:sz w:val="24"/>
          <w:szCs w:val="24"/>
        </w:rPr>
        <w:t xml:space="preserve"> in a recent study published by the EPA on a variety of air purifiers.</w:t>
      </w:r>
    </w:p>
    <w:p w14:paraId="06AF6557" w14:textId="55885E48" w:rsidR="00A57725" w:rsidRDefault="00A57725" w:rsidP="00573FAE">
      <w:pPr>
        <w:pStyle w:val="p"/>
        <w:shd w:val="clear" w:color="auto" w:fill="FFFFFF"/>
        <w:spacing w:before="166" w:beforeAutospacing="0" w:after="166" w:afterAutospacing="0" w:line="276" w:lineRule="auto"/>
        <w:rPr>
          <w:rFonts w:asciiTheme="minorHAnsi" w:hAnsiTheme="minorHAnsi" w:cstheme="minorHAnsi"/>
        </w:rPr>
      </w:pPr>
      <w:r w:rsidRPr="00625098">
        <w:rPr>
          <w:rFonts w:asciiTheme="minorHAnsi" w:hAnsiTheme="minorHAnsi" w:cstheme="minorHAnsi"/>
        </w:rPr>
        <w:t>EPA</w:t>
      </w:r>
      <w:r w:rsidR="00FC2D56">
        <w:rPr>
          <w:rFonts w:asciiTheme="minorHAnsi" w:hAnsiTheme="minorHAnsi" w:cstheme="minorHAnsi"/>
        </w:rPr>
        <w:t xml:space="preserve"> utilized its specialized </w:t>
      </w:r>
      <w:r w:rsidRPr="00625098">
        <w:rPr>
          <w:rFonts w:asciiTheme="minorHAnsi" w:hAnsiTheme="minorHAnsi" w:cstheme="minorHAnsi"/>
        </w:rPr>
        <w:t xml:space="preserve">Aerosol Test Facility in Research Triangle Park, </w:t>
      </w:r>
      <w:r w:rsidR="006A47A8" w:rsidRPr="00625098">
        <w:rPr>
          <w:rFonts w:asciiTheme="minorHAnsi" w:hAnsiTheme="minorHAnsi" w:cstheme="minorHAnsi"/>
        </w:rPr>
        <w:t>NC</w:t>
      </w:r>
      <w:r w:rsidR="006A47A8">
        <w:rPr>
          <w:rFonts w:asciiTheme="minorHAnsi" w:hAnsiTheme="minorHAnsi" w:cstheme="minorHAnsi"/>
        </w:rPr>
        <w:t xml:space="preserve"> </w:t>
      </w:r>
      <w:r w:rsidR="00FC2D56">
        <w:rPr>
          <w:rFonts w:asciiTheme="minorHAnsi" w:hAnsiTheme="minorHAnsi" w:cstheme="minorHAnsi"/>
        </w:rPr>
        <w:t>and experience in conducting research with</w:t>
      </w:r>
      <w:r w:rsidRPr="00625098">
        <w:rPr>
          <w:rFonts w:asciiTheme="minorHAnsi" w:hAnsiTheme="minorHAnsi" w:cstheme="minorHAnsi"/>
        </w:rPr>
        <w:t xml:space="preserve"> aerosol treatment technologies</w:t>
      </w:r>
      <w:r w:rsidR="00FC2D56">
        <w:rPr>
          <w:rFonts w:asciiTheme="minorHAnsi" w:hAnsiTheme="minorHAnsi" w:cstheme="minorHAnsi"/>
        </w:rPr>
        <w:t xml:space="preserve"> recently na</w:t>
      </w:r>
      <w:r w:rsidRPr="00625098">
        <w:rPr>
          <w:rFonts w:asciiTheme="minorHAnsi" w:hAnsiTheme="minorHAnsi" w:cstheme="minorHAnsi"/>
        </w:rPr>
        <w:t xml:space="preserve">med RGF® as a leader for control of MS2 (Surrogate for SARS-CoV-2) using </w:t>
      </w:r>
      <w:r w:rsidR="006A47A8" w:rsidRPr="00625098">
        <w:rPr>
          <w:rFonts w:asciiTheme="minorHAnsi" w:hAnsiTheme="minorHAnsi" w:cstheme="minorHAnsi"/>
        </w:rPr>
        <w:t>its</w:t>
      </w:r>
      <w:r w:rsidRPr="00625098">
        <w:rPr>
          <w:rFonts w:asciiTheme="minorHAnsi" w:hAnsiTheme="minorHAnsi" w:cstheme="minorHAnsi"/>
        </w:rPr>
        <w:t xml:space="preserve"> photocatalytic devices.</w:t>
      </w:r>
      <w:r w:rsidR="002D21A3">
        <w:rPr>
          <w:rFonts w:asciiTheme="minorHAnsi" w:hAnsiTheme="minorHAnsi" w:cstheme="minorHAnsi"/>
        </w:rPr>
        <w:t xml:space="preserve">  The test used both the PHI-PKG5 and PHI-PKG9.</w:t>
      </w:r>
    </w:p>
    <w:p w14:paraId="4E358C81" w14:textId="7D921868" w:rsidR="00573FAE" w:rsidRPr="009F4C01" w:rsidRDefault="00A57725" w:rsidP="00573FAE">
      <w:pPr>
        <w:pStyle w:val="Heading3"/>
        <w:keepNext w:val="0"/>
        <w:keepLines w:val="0"/>
        <w:spacing w:before="240" w:line="276" w:lineRule="auto"/>
        <w:rPr>
          <w:rFonts w:asciiTheme="minorHAnsi" w:hAnsiTheme="minorHAnsi" w:cstheme="minorHAnsi"/>
          <w:color w:val="000000" w:themeColor="text1"/>
        </w:rPr>
      </w:pPr>
      <w:r w:rsidRPr="009F4C01">
        <w:rPr>
          <w:rFonts w:asciiTheme="minorHAnsi" w:hAnsiTheme="minorHAnsi" w:cstheme="minorHAnsi"/>
          <w:noProof/>
          <w:color w:val="auto"/>
        </w:rPr>
        <w:drawing>
          <wp:anchor distT="0" distB="0" distL="114300" distR="114300" simplePos="0" relativeHeight="251658240" behindDoc="0" locked="0" layoutInCell="1" allowOverlap="1" wp14:anchorId="219872C1" wp14:editId="181990F3">
            <wp:simplePos x="0" y="0"/>
            <wp:positionH relativeFrom="column">
              <wp:posOffset>0</wp:posOffset>
            </wp:positionH>
            <wp:positionV relativeFrom="paragraph">
              <wp:posOffset>43180</wp:posOffset>
            </wp:positionV>
            <wp:extent cx="1436741" cy="107569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6741" cy="1075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4C01">
        <w:rPr>
          <w:rFonts w:asciiTheme="minorHAnsi" w:eastAsia="Times New Roman" w:hAnsiTheme="minorHAnsi" w:cstheme="minorHAnsi"/>
          <w:color w:val="auto"/>
        </w:rPr>
        <w:t>The PHI-PKG™</w:t>
      </w:r>
      <w:r w:rsidRPr="009F4C01">
        <w:rPr>
          <w:rFonts w:asciiTheme="minorHAnsi" w:eastAsia="Times New Roman" w:hAnsiTheme="minorHAnsi" w:cstheme="minorHAnsi"/>
        </w:rPr>
        <w:t xml:space="preserve"> device</w:t>
      </w:r>
      <w:r w:rsidRPr="009F4C01">
        <w:rPr>
          <w:rFonts w:asciiTheme="minorHAnsi" w:eastAsia="Times New Roman" w:hAnsiTheme="minorHAnsi" w:cstheme="minorHAnsi"/>
          <w:color w:val="auto"/>
        </w:rPr>
        <w:t xml:space="preserve"> </w:t>
      </w:r>
      <w:r w:rsidR="006A47A8" w:rsidRPr="009F4C01">
        <w:rPr>
          <w:rFonts w:asciiTheme="minorHAnsi" w:hAnsiTheme="minorHAnsi" w:cstheme="minorHAnsi"/>
          <w:color w:val="000000" w:themeColor="text1"/>
        </w:rPr>
        <w:t xml:space="preserve">is powered by RGF's proprietary </w:t>
      </w:r>
      <w:r w:rsidR="006A47A8" w:rsidRPr="009F4C01">
        <w:rPr>
          <w:rFonts w:asciiTheme="minorHAnsi" w:eastAsia="Times New Roman" w:hAnsiTheme="minorHAnsi" w:cstheme="minorHAnsi"/>
          <w:color w:val="000000"/>
        </w:rPr>
        <w:t>PHI-C</w:t>
      </w:r>
      <w:r w:rsidR="00117294">
        <w:rPr>
          <w:rFonts w:asciiTheme="minorHAnsi" w:eastAsia="Times New Roman" w:hAnsiTheme="minorHAnsi" w:cstheme="minorHAnsi"/>
          <w:color w:val="000000"/>
        </w:rPr>
        <w:t>ELL</w:t>
      </w:r>
      <w:r w:rsidR="006A47A8" w:rsidRPr="009F4C01">
        <w:rPr>
          <w:rFonts w:asciiTheme="minorHAnsi" w:eastAsia="Times New Roman" w:hAnsiTheme="minorHAnsi" w:cstheme="minorHAnsi"/>
          <w:color w:val="000000"/>
        </w:rPr>
        <w:t>® technology</w:t>
      </w:r>
      <w:r w:rsidR="006A47A8" w:rsidRPr="009F4C01">
        <w:rPr>
          <w:rFonts w:asciiTheme="minorHAnsi" w:hAnsiTheme="minorHAnsi" w:cstheme="minorHAnsi"/>
          <w:color w:val="000000" w:themeColor="text1"/>
        </w:rPr>
        <w:t>, which combine a UVC light on an advanced catalyst to create low concentrations of gaseous hydrogen peroxide in the air that disperses throughout your space</w:t>
      </w:r>
      <w:r w:rsidR="006C4BED" w:rsidRPr="009F4C01">
        <w:rPr>
          <w:rFonts w:asciiTheme="minorHAnsi" w:hAnsiTheme="minorHAnsi" w:cstheme="minorHAnsi"/>
          <w:color w:val="000000" w:themeColor="text1"/>
        </w:rPr>
        <w:t xml:space="preserve">.  This device is </w:t>
      </w:r>
      <w:r w:rsidR="006A47A8" w:rsidRPr="009F4C01">
        <w:rPr>
          <w:rFonts w:asciiTheme="minorHAnsi" w:hAnsiTheme="minorHAnsi" w:cstheme="minorHAnsi"/>
          <w:color w:val="000000" w:themeColor="text1"/>
        </w:rPr>
        <w:t>effective at reducing viruses, bacteria, mold spores, odors, volatile organic compounds and other microbes in the air and on surfaces in your home</w:t>
      </w:r>
      <w:r w:rsidR="006C4BED" w:rsidRPr="009F4C01">
        <w:rPr>
          <w:rFonts w:asciiTheme="minorHAnsi" w:hAnsiTheme="minorHAnsi" w:cstheme="minorHAnsi"/>
          <w:color w:val="000000" w:themeColor="text1"/>
        </w:rPr>
        <w:t xml:space="preserve"> or office.</w:t>
      </w:r>
      <w:r w:rsidR="00573FAE" w:rsidRPr="009F4C01">
        <w:rPr>
          <w:rFonts w:asciiTheme="minorHAnsi" w:hAnsiTheme="minorHAnsi" w:cstheme="minorHAnsi"/>
          <w:color w:val="000000" w:themeColor="text1"/>
        </w:rPr>
        <w:br/>
      </w:r>
    </w:p>
    <w:p w14:paraId="4157B33C" w14:textId="2EDBCD10" w:rsidR="007D033A" w:rsidRPr="009F4C01" w:rsidRDefault="00FC2D56" w:rsidP="00573FAE">
      <w:pPr>
        <w:spacing w:line="276" w:lineRule="auto"/>
        <w:rPr>
          <w:rFonts w:cstheme="minorHAnsi"/>
          <w:sz w:val="24"/>
          <w:szCs w:val="24"/>
        </w:rPr>
      </w:pPr>
      <w:r w:rsidRPr="009F4C01">
        <w:rPr>
          <w:rFonts w:cstheme="minorHAnsi"/>
          <w:sz w:val="24"/>
          <w:szCs w:val="24"/>
        </w:rPr>
        <w:t xml:space="preserve">A large test section in EPA’s Aerosol Test Facility was sectioned off from the recirculating wind tunnel to serve as the test chamber for the study.  The </w:t>
      </w:r>
      <w:r w:rsidR="007D033A" w:rsidRPr="009F4C01">
        <w:rPr>
          <w:rFonts w:cstheme="minorHAnsi"/>
          <w:sz w:val="24"/>
          <w:szCs w:val="24"/>
        </w:rPr>
        <w:t>12 ft x 10 ft x 25 ft chamber</w:t>
      </w:r>
      <w:r w:rsidRPr="009F4C01">
        <w:rPr>
          <w:rFonts w:cstheme="minorHAnsi"/>
          <w:sz w:val="24"/>
          <w:szCs w:val="24"/>
        </w:rPr>
        <w:t xml:space="preserve"> provided </w:t>
      </w:r>
      <w:r w:rsidR="007D033A" w:rsidRPr="009F4C01">
        <w:rPr>
          <w:rFonts w:cstheme="minorHAnsi"/>
          <w:sz w:val="24"/>
          <w:szCs w:val="24"/>
        </w:rPr>
        <w:t>a</w:t>
      </w:r>
      <w:r w:rsidR="005E5C26" w:rsidRPr="009F4C01">
        <w:rPr>
          <w:rFonts w:cstheme="minorHAnsi"/>
          <w:sz w:val="24"/>
          <w:szCs w:val="24"/>
        </w:rPr>
        <w:t xml:space="preserve"> </w:t>
      </w:r>
      <w:r w:rsidR="007D033A" w:rsidRPr="009F4C01">
        <w:rPr>
          <w:rFonts w:cstheme="minorHAnsi"/>
          <w:sz w:val="24"/>
          <w:szCs w:val="24"/>
        </w:rPr>
        <w:t xml:space="preserve">3,000 cubic ft </w:t>
      </w:r>
      <w:r w:rsidR="005E5C26" w:rsidRPr="009F4C01">
        <w:rPr>
          <w:rFonts w:cstheme="minorHAnsi"/>
          <w:sz w:val="24"/>
          <w:szCs w:val="24"/>
        </w:rPr>
        <w:t>air-conditioned space</w:t>
      </w:r>
      <w:r w:rsidR="007D033A" w:rsidRPr="009F4C01">
        <w:rPr>
          <w:rFonts w:cstheme="minorHAnsi"/>
          <w:sz w:val="24"/>
          <w:szCs w:val="24"/>
        </w:rPr>
        <w:t xml:space="preserve"> for</w:t>
      </w:r>
      <w:r w:rsidRPr="009F4C01">
        <w:rPr>
          <w:rFonts w:cstheme="minorHAnsi"/>
          <w:sz w:val="24"/>
          <w:szCs w:val="24"/>
        </w:rPr>
        <w:t xml:space="preserve"> the targeted testing specifically for mass transit applications but relates directly with air-conditioned spaces.   The test placed the</w:t>
      </w:r>
      <w:r w:rsidR="007D033A" w:rsidRPr="009F4C01">
        <w:rPr>
          <w:rFonts w:cstheme="minorHAnsi"/>
          <w:sz w:val="24"/>
          <w:szCs w:val="24"/>
        </w:rPr>
        <w:t xml:space="preserve"> </w:t>
      </w:r>
      <w:r w:rsidRPr="009F4C01">
        <w:rPr>
          <w:rFonts w:cstheme="minorHAnsi"/>
          <w:sz w:val="24"/>
          <w:szCs w:val="24"/>
        </w:rPr>
        <w:t>PHI-PKG5 and PHI-PKG9 products into the chamber and conducted airborne virus sampl</w:t>
      </w:r>
      <w:r w:rsidR="009F4C01" w:rsidRPr="009F4C01">
        <w:rPr>
          <w:rFonts w:cstheme="minorHAnsi"/>
          <w:sz w:val="24"/>
          <w:szCs w:val="24"/>
        </w:rPr>
        <w:t>ing</w:t>
      </w:r>
      <w:r w:rsidRPr="009F4C01">
        <w:rPr>
          <w:rFonts w:cstheme="minorHAnsi"/>
          <w:sz w:val="24"/>
          <w:szCs w:val="24"/>
        </w:rPr>
        <w:t xml:space="preserve"> taken from the breathing zone simulating real</w:t>
      </w:r>
      <w:r w:rsidR="009F4C01" w:rsidRPr="009F4C01">
        <w:rPr>
          <w:rFonts w:cstheme="minorHAnsi"/>
          <w:sz w:val="24"/>
          <w:szCs w:val="24"/>
        </w:rPr>
        <w:t>-world environments with the virus.</w:t>
      </w:r>
    </w:p>
    <w:p w14:paraId="6BBB5B22" w14:textId="02A5EC82" w:rsidR="00A57725" w:rsidRDefault="00B05823" w:rsidP="00573FAE">
      <w:pPr>
        <w:pStyle w:val="Heading3"/>
        <w:keepNext w:val="0"/>
        <w:keepLines w:val="0"/>
        <w:spacing w:before="240" w:line="276" w:lineRule="auto"/>
        <w:rPr>
          <w:rFonts w:asciiTheme="minorHAnsi" w:hAnsiTheme="minorHAnsi" w:cstheme="minorHAnsi"/>
          <w:b/>
          <w:color w:val="auto"/>
        </w:rPr>
      </w:pPr>
      <w:r w:rsidRPr="009F4C01">
        <w:rPr>
          <w:rFonts w:asciiTheme="minorHAnsi" w:hAnsiTheme="minorHAnsi" w:cstheme="minorHAnsi"/>
          <w:b/>
          <w:color w:val="auto"/>
        </w:rPr>
        <w:lastRenderedPageBreak/>
        <w:t>The test concluded that both PHI-PKG5 and PHI-PKG9 resulted in reduced levels of MS2 by 93% over the control in 90 minutes.</w:t>
      </w:r>
    </w:p>
    <w:p w14:paraId="326EEE4D" w14:textId="64B8C6DB" w:rsidR="0077296A" w:rsidRDefault="0077296A" w:rsidP="0077296A"/>
    <w:p w14:paraId="1FB1A9F6" w14:textId="29B4E2F8" w:rsidR="0077296A" w:rsidRPr="0077296A" w:rsidRDefault="0077296A" w:rsidP="0077296A">
      <w:r>
        <w:rPr>
          <w:noProof/>
        </w:rPr>
        <w:drawing>
          <wp:inline distT="0" distB="0" distL="0" distR="0" wp14:anchorId="27EE83B9" wp14:editId="5E50DA3E">
            <wp:extent cx="5943600" cy="3460115"/>
            <wp:effectExtent l="0" t="0" r="0" b="6985"/>
            <wp:docPr id="2" name="Picture 2" descr="Figure 3. The calculated log10 reduction at each testing timepoint between the average recoveries of MS2 from the control tests and device t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3. The calculated log10 reduction at each testing timepoint between the average recoveries of MS2 from the control tests and device tes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460115"/>
                    </a:xfrm>
                    <a:prstGeom prst="rect">
                      <a:avLst/>
                    </a:prstGeom>
                    <a:noFill/>
                    <a:ln>
                      <a:noFill/>
                    </a:ln>
                  </pic:spPr>
                </pic:pic>
              </a:graphicData>
            </a:graphic>
          </wp:inline>
        </w:drawing>
      </w:r>
    </w:p>
    <w:p w14:paraId="73930A3E" w14:textId="6DE7460E" w:rsidR="008E0CA5" w:rsidRPr="009F4C01" w:rsidRDefault="008E0CA5" w:rsidP="00573FAE">
      <w:pPr>
        <w:pStyle w:val="Heading3"/>
        <w:keepNext w:val="0"/>
        <w:keepLines w:val="0"/>
        <w:shd w:val="clear" w:color="auto" w:fill="FFFFFF"/>
        <w:spacing w:before="240" w:after="240" w:line="276" w:lineRule="auto"/>
        <w:rPr>
          <w:rFonts w:asciiTheme="minorHAnsi" w:hAnsiTheme="minorHAnsi" w:cstheme="minorHAnsi"/>
          <w:color w:val="000000"/>
        </w:rPr>
      </w:pPr>
      <w:r w:rsidRPr="009F4C01">
        <w:rPr>
          <w:rFonts w:asciiTheme="minorHAnsi" w:hAnsiTheme="minorHAnsi" w:cstheme="minorHAnsi"/>
          <w:color w:val="000000"/>
        </w:rPr>
        <w:t>The EPA testing showed the SARS-CoV-2 virus was significantly neutralized within the occupied space on airborne virus, reducing the risk of person-to-person infection by respiratory particles and aerosols. The PHI-PKG</w:t>
      </w:r>
      <w:r w:rsidRPr="009F4C01">
        <w:rPr>
          <w:rFonts w:asciiTheme="minorHAnsi" w:hAnsiTheme="minorHAnsi" w:cstheme="minorHAnsi"/>
          <w:color w:val="000000"/>
          <w:vertAlign w:val="superscript"/>
        </w:rPr>
        <w:t>™</w:t>
      </w:r>
      <w:r w:rsidRPr="009F4C01">
        <w:rPr>
          <w:rFonts w:asciiTheme="minorHAnsi" w:hAnsiTheme="minorHAnsi" w:cstheme="minorHAnsi"/>
          <w:color w:val="000000"/>
        </w:rPr>
        <w:t xml:space="preserve"> is an “active” solution that neutralizes SARS-CoV-2 within the occupied space, eliminating the need for virus particles to travel through the HVAC system filters or UV air purification system.</w:t>
      </w:r>
    </w:p>
    <w:p w14:paraId="6AFCEBD3" w14:textId="1F05C87F" w:rsidR="008E0CA5" w:rsidRPr="009F4C01" w:rsidRDefault="008E0CA5" w:rsidP="00573FAE">
      <w:pPr>
        <w:pStyle w:val="Heading3"/>
        <w:keepNext w:val="0"/>
        <w:keepLines w:val="0"/>
        <w:pBdr>
          <w:top w:val="nil"/>
          <w:left w:val="nil"/>
          <w:bottom w:val="nil"/>
          <w:right w:val="nil"/>
          <w:between w:val="nil"/>
        </w:pBdr>
        <w:shd w:val="clear" w:color="auto" w:fill="FFFFFF"/>
        <w:spacing w:before="240" w:after="240" w:line="276" w:lineRule="auto"/>
        <w:rPr>
          <w:rFonts w:asciiTheme="minorHAnsi" w:hAnsiTheme="minorHAnsi" w:cstheme="minorHAnsi"/>
          <w:color w:val="263248"/>
        </w:rPr>
      </w:pPr>
      <w:bookmarkStart w:id="0" w:name="_ai15lllowmet" w:colFirst="0" w:colLast="0"/>
      <w:bookmarkEnd w:id="0"/>
      <w:r w:rsidRPr="009F4C01">
        <w:rPr>
          <w:rFonts w:asciiTheme="minorHAnsi" w:hAnsiTheme="minorHAnsi" w:cstheme="minorHAnsi"/>
          <w:color w:val="000000"/>
        </w:rPr>
        <w:t>DISCLAIMER: The summary and any comments herein are based on the results from an independent laboratory study performed under controlled conditions and are not in any way medical claims.  The product(s) and technologies described are not medical devices and are not intended to diagnose, trea</w:t>
      </w:r>
      <w:r w:rsidRPr="009F4C01">
        <w:rPr>
          <w:rFonts w:asciiTheme="minorHAnsi" w:hAnsiTheme="minorHAnsi" w:cstheme="minorHAnsi"/>
          <w:color w:val="263248"/>
        </w:rPr>
        <w:t>t, cure, or prevent any disease, virus or illness.</w:t>
      </w:r>
    </w:p>
    <w:p w14:paraId="65F84107" w14:textId="77777777" w:rsidR="00205388" w:rsidRPr="009F4C01" w:rsidRDefault="00205388" w:rsidP="00205388">
      <w:pPr>
        <w:rPr>
          <w:sz w:val="24"/>
          <w:szCs w:val="24"/>
        </w:rPr>
      </w:pPr>
      <w:r w:rsidRPr="009F4C01">
        <w:rPr>
          <w:sz w:val="24"/>
          <w:szCs w:val="24"/>
        </w:rPr>
        <w:t xml:space="preserve">RGF Environmental is committed to the principle that “Clean Air is Life”. For more than 30 years, we have manufactured safe and effective IAQ devices that reduce the risks of airborne microbial contaminants, including SARS-CoV-2. We will continue our efforts to develop innovative IAQ devices and conduct scientific research with leading government, private and academic laboratories to provide documentation on the safety and efficacy of our products. </w:t>
      </w:r>
    </w:p>
    <w:p w14:paraId="3BE97632" w14:textId="77777777" w:rsidR="00205388" w:rsidRPr="00205388" w:rsidRDefault="00205388" w:rsidP="00205388"/>
    <w:p w14:paraId="00C5A95D" w14:textId="77777777" w:rsidR="00564A4F" w:rsidRDefault="00564A4F" w:rsidP="00573FAE">
      <w:pPr>
        <w:pStyle w:val="Heading3"/>
        <w:keepNext w:val="0"/>
        <w:keepLines w:val="0"/>
        <w:spacing w:before="240" w:line="276" w:lineRule="auto"/>
        <w:rPr>
          <w:rFonts w:asciiTheme="minorHAnsi" w:hAnsiTheme="minorHAnsi" w:cstheme="minorHAnsi"/>
          <w:b/>
          <w:color w:val="auto"/>
        </w:rPr>
      </w:pPr>
      <w:bookmarkStart w:id="1" w:name="_y9ifw1ilp245" w:colFirst="0" w:colLast="0"/>
      <w:bookmarkEnd w:id="1"/>
    </w:p>
    <w:p w14:paraId="5AC871C0" w14:textId="7E3CE261" w:rsidR="00B70540" w:rsidRPr="00625098" w:rsidRDefault="00B70540" w:rsidP="00573FAE">
      <w:pPr>
        <w:pStyle w:val="Heading3"/>
        <w:keepNext w:val="0"/>
        <w:keepLines w:val="0"/>
        <w:spacing w:before="240" w:line="276" w:lineRule="auto"/>
        <w:rPr>
          <w:rFonts w:asciiTheme="minorHAnsi" w:hAnsiTheme="minorHAnsi" w:cstheme="minorHAnsi"/>
          <w:b/>
          <w:color w:val="auto"/>
        </w:rPr>
      </w:pPr>
      <w:r w:rsidRPr="00625098">
        <w:rPr>
          <w:rFonts w:asciiTheme="minorHAnsi" w:hAnsiTheme="minorHAnsi" w:cstheme="minorHAnsi"/>
          <w:b/>
          <w:color w:val="auto"/>
        </w:rPr>
        <w:lastRenderedPageBreak/>
        <w:t>About RGF</w:t>
      </w:r>
      <w:r w:rsidRPr="00625098">
        <w:rPr>
          <w:rFonts w:asciiTheme="minorHAnsi" w:hAnsiTheme="minorHAnsi" w:cstheme="minorHAnsi"/>
          <w:b/>
          <w:color w:val="auto"/>
          <w:vertAlign w:val="superscript"/>
        </w:rPr>
        <w:t>®</w:t>
      </w:r>
      <w:r w:rsidRPr="00625098">
        <w:rPr>
          <w:rFonts w:asciiTheme="minorHAnsi" w:hAnsiTheme="minorHAnsi" w:cstheme="minorHAnsi"/>
          <w:b/>
          <w:color w:val="auto"/>
        </w:rPr>
        <w:t xml:space="preserve"> Environmental Group, Inc.</w:t>
      </w:r>
    </w:p>
    <w:p w14:paraId="1A74C552" w14:textId="58ACD5E8" w:rsidR="00B70540" w:rsidRPr="00625098" w:rsidRDefault="00B70540" w:rsidP="00573FAE">
      <w:pPr>
        <w:pStyle w:val="Heading3"/>
        <w:keepNext w:val="0"/>
        <w:keepLines w:val="0"/>
        <w:spacing w:before="0" w:after="240" w:line="276" w:lineRule="auto"/>
        <w:rPr>
          <w:rFonts w:asciiTheme="minorHAnsi" w:hAnsiTheme="minorHAnsi" w:cstheme="minorHAnsi"/>
          <w:color w:val="auto"/>
        </w:rPr>
      </w:pPr>
      <w:bookmarkStart w:id="2" w:name="_heading=h.2et92p0" w:colFirst="0" w:colLast="0"/>
      <w:bookmarkEnd w:id="2"/>
      <w:r w:rsidRPr="00625098">
        <w:rPr>
          <w:rFonts w:asciiTheme="minorHAnsi" w:hAnsiTheme="minorHAnsi" w:cstheme="minorHAnsi"/>
          <w:color w:val="auto"/>
        </w:rPr>
        <w:t>RGF</w:t>
      </w:r>
      <w:r w:rsidR="00090F70" w:rsidRPr="00625098">
        <w:rPr>
          <w:rFonts w:asciiTheme="minorHAnsi" w:hAnsiTheme="minorHAnsi" w:cstheme="minorHAnsi"/>
          <w:color w:val="auto"/>
          <w:vertAlign w:val="superscript"/>
        </w:rPr>
        <w:t>®</w:t>
      </w:r>
      <w:r w:rsidRPr="00625098">
        <w:rPr>
          <w:rFonts w:asciiTheme="minorHAnsi" w:hAnsiTheme="minorHAnsi" w:cstheme="minorHAnsi"/>
          <w:color w:val="auto"/>
        </w:rPr>
        <w:t xml:space="preserve"> manufactures over 500 environmental products and has a 36+ year history of providing the world with the safest air, water and food without the use of chemicals. RGF</w:t>
      </w:r>
      <w:r w:rsidR="00090F70" w:rsidRPr="00625098">
        <w:rPr>
          <w:rFonts w:asciiTheme="minorHAnsi" w:hAnsiTheme="minorHAnsi" w:cstheme="minorHAnsi"/>
          <w:color w:val="auto"/>
          <w:vertAlign w:val="superscript"/>
        </w:rPr>
        <w:t>®</w:t>
      </w:r>
      <w:r w:rsidRPr="00625098">
        <w:rPr>
          <w:rFonts w:asciiTheme="minorHAnsi" w:hAnsiTheme="minorHAnsi" w:cstheme="minorHAnsi"/>
          <w:color w:val="auto"/>
        </w:rPr>
        <w:t xml:space="preserve"> is an ISO 9001:2015 certified research and innovation company, holding numerous patents for wastewater treatment systems, air purifying devices, and food sanitation systems. Situated in the heart of the Port of Palm Beach Enterprise Zone, RGF</w:t>
      </w:r>
      <w:r w:rsidR="00090F70" w:rsidRPr="00625098">
        <w:rPr>
          <w:rFonts w:asciiTheme="minorHAnsi" w:hAnsiTheme="minorHAnsi" w:cstheme="minorHAnsi"/>
          <w:color w:val="auto"/>
          <w:vertAlign w:val="superscript"/>
        </w:rPr>
        <w:t>®</w:t>
      </w:r>
      <w:r w:rsidRPr="00625098">
        <w:rPr>
          <w:rFonts w:asciiTheme="minorHAnsi" w:hAnsiTheme="minorHAnsi" w:cstheme="minorHAnsi"/>
          <w:color w:val="auto"/>
        </w:rPr>
        <w:t xml:space="preserve"> Headquarters span </w:t>
      </w:r>
      <w:r w:rsidR="00117294">
        <w:rPr>
          <w:rFonts w:asciiTheme="minorHAnsi" w:hAnsiTheme="minorHAnsi" w:cstheme="minorHAnsi"/>
          <w:color w:val="auto"/>
        </w:rPr>
        <w:t>10</w:t>
      </w:r>
      <w:r w:rsidRPr="00625098">
        <w:rPr>
          <w:rFonts w:asciiTheme="minorHAnsi" w:hAnsiTheme="minorHAnsi" w:cstheme="minorHAnsi"/>
          <w:color w:val="auto"/>
        </w:rPr>
        <w:t xml:space="preserve"> acres, with </w:t>
      </w:r>
      <w:r w:rsidR="00117294">
        <w:rPr>
          <w:rFonts w:asciiTheme="minorHAnsi" w:hAnsiTheme="minorHAnsi" w:cstheme="minorHAnsi"/>
          <w:color w:val="auto"/>
        </w:rPr>
        <w:t>20</w:t>
      </w:r>
      <w:r w:rsidRPr="00625098">
        <w:rPr>
          <w:rFonts w:asciiTheme="minorHAnsi" w:hAnsiTheme="minorHAnsi" w:cstheme="minorHAnsi"/>
          <w:color w:val="auto"/>
        </w:rPr>
        <w:t>0,000 square feet of manufacturing, warehouse and office facilities. RGF’s Lakeland, FL facility adds over 40,000 square feet for back-up production and lamp production. RGF</w:t>
      </w:r>
      <w:r w:rsidR="00090F70" w:rsidRPr="00625098">
        <w:rPr>
          <w:rFonts w:asciiTheme="minorHAnsi" w:hAnsiTheme="minorHAnsi" w:cstheme="minorHAnsi"/>
          <w:color w:val="auto"/>
          <w:vertAlign w:val="superscript"/>
        </w:rPr>
        <w:t>®</w:t>
      </w:r>
      <w:r w:rsidRPr="00625098">
        <w:rPr>
          <w:rFonts w:asciiTheme="minorHAnsi" w:hAnsiTheme="minorHAnsi" w:cstheme="minorHAnsi"/>
          <w:color w:val="auto"/>
        </w:rPr>
        <w:t xml:space="preserve"> continues to upgrade its facilities, creating an increased vertical approach to manufacturing, further allowing the company to provide the highest quality and best-engineered products on the market. For more information, visit</w:t>
      </w:r>
      <w:hyperlink r:id="rId10">
        <w:r w:rsidRPr="00625098">
          <w:rPr>
            <w:rFonts w:asciiTheme="minorHAnsi" w:hAnsiTheme="minorHAnsi" w:cstheme="minorHAnsi"/>
            <w:color w:val="auto"/>
          </w:rPr>
          <w:t xml:space="preserve"> </w:t>
        </w:r>
      </w:hyperlink>
      <w:hyperlink r:id="rId11">
        <w:r w:rsidRPr="00625098">
          <w:rPr>
            <w:rFonts w:asciiTheme="minorHAnsi" w:hAnsiTheme="minorHAnsi" w:cstheme="minorHAnsi"/>
            <w:color w:val="auto"/>
            <w:u w:val="single"/>
          </w:rPr>
          <w:t>RGF.com</w:t>
        </w:r>
      </w:hyperlink>
      <w:r w:rsidRPr="00625098">
        <w:rPr>
          <w:rFonts w:asciiTheme="minorHAnsi" w:hAnsiTheme="minorHAnsi" w:cstheme="minorHAnsi"/>
          <w:color w:val="auto"/>
        </w:rPr>
        <w:t>.</w:t>
      </w:r>
    </w:p>
    <w:p w14:paraId="6F6AF168" w14:textId="77777777" w:rsidR="00B70540" w:rsidRPr="00625098" w:rsidRDefault="00B70540" w:rsidP="00573FAE">
      <w:pPr>
        <w:pStyle w:val="Heading3"/>
        <w:keepNext w:val="0"/>
        <w:keepLines w:val="0"/>
        <w:spacing w:before="240" w:line="276" w:lineRule="auto"/>
        <w:rPr>
          <w:rFonts w:asciiTheme="minorHAnsi" w:hAnsiTheme="minorHAnsi" w:cstheme="minorHAnsi"/>
          <w:b/>
          <w:color w:val="auto"/>
        </w:rPr>
      </w:pPr>
      <w:r w:rsidRPr="00625098">
        <w:rPr>
          <w:rFonts w:asciiTheme="minorHAnsi" w:hAnsiTheme="minorHAnsi" w:cstheme="minorHAnsi"/>
          <w:b/>
          <w:color w:val="auto"/>
        </w:rPr>
        <w:t>Media Contact</w:t>
      </w:r>
    </w:p>
    <w:p w14:paraId="40EAE3B0" w14:textId="0E5FE1EE" w:rsidR="00B70540" w:rsidRPr="00573FAE" w:rsidRDefault="00B70540" w:rsidP="00573FAE">
      <w:pPr>
        <w:pStyle w:val="Heading3"/>
        <w:keepNext w:val="0"/>
        <w:keepLines w:val="0"/>
        <w:spacing w:before="0" w:after="240" w:line="276" w:lineRule="auto"/>
        <w:rPr>
          <w:rFonts w:asciiTheme="minorHAnsi" w:hAnsiTheme="minorHAnsi" w:cstheme="minorHAnsi"/>
          <w:color w:val="auto"/>
        </w:rPr>
      </w:pPr>
      <w:r w:rsidRPr="00625098">
        <w:rPr>
          <w:rFonts w:asciiTheme="minorHAnsi" w:hAnsiTheme="minorHAnsi" w:cstheme="minorHAnsi"/>
          <w:color w:val="auto"/>
        </w:rPr>
        <w:t xml:space="preserve">For more information about the third-party </w:t>
      </w:r>
      <w:r w:rsidR="007426AF" w:rsidRPr="00625098">
        <w:rPr>
          <w:rFonts w:asciiTheme="minorHAnsi" w:hAnsiTheme="minorHAnsi" w:cstheme="minorHAnsi"/>
          <w:color w:val="auto"/>
        </w:rPr>
        <w:t>study</w:t>
      </w:r>
      <w:r w:rsidRPr="00625098">
        <w:rPr>
          <w:rFonts w:asciiTheme="minorHAnsi" w:hAnsiTheme="minorHAnsi" w:cstheme="minorHAnsi"/>
          <w:color w:val="auto"/>
        </w:rPr>
        <w:t xml:space="preserve"> or to schedule an interview, please contact Malia Powers with PowerOn Marketing at </w:t>
      </w:r>
      <w:hyperlink r:id="rId12" w:history="1">
        <w:r w:rsidRPr="00625098">
          <w:rPr>
            <w:rStyle w:val="Hyperlink"/>
            <w:rFonts w:asciiTheme="minorHAnsi" w:hAnsiTheme="minorHAnsi" w:cstheme="minorHAnsi"/>
            <w:color w:val="auto"/>
          </w:rPr>
          <w:t>malia@poweronmarketing.com</w:t>
        </w:r>
      </w:hyperlink>
      <w:r w:rsidRPr="00625098">
        <w:rPr>
          <w:rFonts w:asciiTheme="minorHAnsi" w:hAnsiTheme="minorHAnsi" w:cstheme="minorHAnsi"/>
          <w:color w:val="auto"/>
        </w:rPr>
        <w:t xml:space="preserve"> or 813-763-7488. </w:t>
      </w:r>
    </w:p>
    <w:sectPr w:rsidR="00B70540" w:rsidRPr="00573FA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BE4F3" w14:textId="77777777" w:rsidR="00B72210" w:rsidRDefault="00B72210" w:rsidP="007D033A">
      <w:pPr>
        <w:spacing w:after="0" w:line="240" w:lineRule="auto"/>
      </w:pPr>
      <w:r>
        <w:separator/>
      </w:r>
    </w:p>
  </w:endnote>
  <w:endnote w:type="continuationSeparator" w:id="0">
    <w:p w14:paraId="73763F67" w14:textId="77777777" w:rsidR="00B72210" w:rsidRDefault="00B72210" w:rsidP="007D03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Roc Grotesk">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ADD2D" w14:textId="77777777" w:rsidR="00B72210" w:rsidRDefault="00B72210" w:rsidP="007D033A">
      <w:pPr>
        <w:spacing w:after="0" w:line="240" w:lineRule="auto"/>
      </w:pPr>
      <w:r>
        <w:separator/>
      </w:r>
    </w:p>
  </w:footnote>
  <w:footnote w:type="continuationSeparator" w:id="0">
    <w:p w14:paraId="372C7FBD" w14:textId="77777777" w:rsidR="00B72210" w:rsidRDefault="00B72210" w:rsidP="007D03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67CCD"/>
    <w:multiLevelType w:val="multilevel"/>
    <w:tmpl w:val="437677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88C37C8"/>
    <w:multiLevelType w:val="hybridMultilevel"/>
    <w:tmpl w:val="D47EA548"/>
    <w:lvl w:ilvl="0" w:tplc="C26A00BE">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18B5F4F"/>
    <w:multiLevelType w:val="hybridMultilevel"/>
    <w:tmpl w:val="5BAC2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242"/>
    <w:rsid w:val="000067C6"/>
    <w:rsid w:val="00090F70"/>
    <w:rsid w:val="000A7F8A"/>
    <w:rsid w:val="000B12CA"/>
    <w:rsid w:val="000C2876"/>
    <w:rsid w:val="00117294"/>
    <w:rsid w:val="001772C8"/>
    <w:rsid w:val="00192CF8"/>
    <w:rsid w:val="001E6CE6"/>
    <w:rsid w:val="00205388"/>
    <w:rsid w:val="002C5438"/>
    <w:rsid w:val="002D21A3"/>
    <w:rsid w:val="00302D90"/>
    <w:rsid w:val="003C64FC"/>
    <w:rsid w:val="003E7840"/>
    <w:rsid w:val="0042210E"/>
    <w:rsid w:val="00463055"/>
    <w:rsid w:val="00564A4F"/>
    <w:rsid w:val="00573FAE"/>
    <w:rsid w:val="005847C8"/>
    <w:rsid w:val="005C27A4"/>
    <w:rsid w:val="005E5C26"/>
    <w:rsid w:val="00625098"/>
    <w:rsid w:val="006306E1"/>
    <w:rsid w:val="00640815"/>
    <w:rsid w:val="006A47A8"/>
    <w:rsid w:val="006C4BED"/>
    <w:rsid w:val="006C6EE2"/>
    <w:rsid w:val="00720AC8"/>
    <w:rsid w:val="00737524"/>
    <w:rsid w:val="00741DEB"/>
    <w:rsid w:val="007426AF"/>
    <w:rsid w:val="007508EE"/>
    <w:rsid w:val="00755611"/>
    <w:rsid w:val="0077296A"/>
    <w:rsid w:val="007D033A"/>
    <w:rsid w:val="008146A9"/>
    <w:rsid w:val="00850381"/>
    <w:rsid w:val="008E0CA5"/>
    <w:rsid w:val="009F4C01"/>
    <w:rsid w:val="00A00242"/>
    <w:rsid w:val="00A57725"/>
    <w:rsid w:val="00AA17E7"/>
    <w:rsid w:val="00AC0A95"/>
    <w:rsid w:val="00AD0308"/>
    <w:rsid w:val="00AD1A85"/>
    <w:rsid w:val="00AD5013"/>
    <w:rsid w:val="00B05823"/>
    <w:rsid w:val="00B70540"/>
    <w:rsid w:val="00B72210"/>
    <w:rsid w:val="00BD6E3B"/>
    <w:rsid w:val="00C10DFC"/>
    <w:rsid w:val="00C450BC"/>
    <w:rsid w:val="00C6491E"/>
    <w:rsid w:val="00CE05A0"/>
    <w:rsid w:val="00D27D91"/>
    <w:rsid w:val="00D845B7"/>
    <w:rsid w:val="00DB66D9"/>
    <w:rsid w:val="00E2371B"/>
    <w:rsid w:val="00ED31F8"/>
    <w:rsid w:val="00FA2BEC"/>
    <w:rsid w:val="00FB059B"/>
    <w:rsid w:val="00FC0515"/>
    <w:rsid w:val="00FC06CE"/>
    <w:rsid w:val="00FC2D56"/>
    <w:rsid w:val="00FC5976"/>
    <w:rsid w:val="00FD1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5089D"/>
  <w15:chartTrackingRefBased/>
  <w15:docId w15:val="{EA04CF92-62B9-43D9-A718-2EF21D50F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0B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70540"/>
    <w:pPr>
      <w:keepNext/>
      <w:keepLines/>
      <w:spacing w:before="40" w:after="0" w:line="240" w:lineRule="auto"/>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1DEB"/>
    <w:rPr>
      <w:color w:val="1F3864" w:themeColor="accent1" w:themeShade="80"/>
      <w:u w:val="single"/>
    </w:rPr>
  </w:style>
  <w:style w:type="character" w:customStyle="1" w:styleId="Heading3Char">
    <w:name w:val="Heading 3 Char"/>
    <w:basedOn w:val="DefaultParagraphFont"/>
    <w:link w:val="Heading3"/>
    <w:uiPriority w:val="9"/>
    <w:rsid w:val="00B70540"/>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DB66D9"/>
    <w:pPr>
      <w:spacing w:after="0" w:line="240" w:lineRule="auto"/>
    </w:pPr>
  </w:style>
  <w:style w:type="paragraph" w:customStyle="1" w:styleId="Default">
    <w:name w:val="Default"/>
    <w:rsid w:val="001772C8"/>
    <w:pPr>
      <w:autoSpaceDE w:val="0"/>
      <w:autoSpaceDN w:val="0"/>
      <w:adjustRightInd w:val="0"/>
      <w:spacing w:after="0" w:line="240" w:lineRule="auto"/>
    </w:pPr>
    <w:rPr>
      <w:rFonts w:ascii="Roc Grotesk" w:hAnsi="Roc Grotesk" w:cs="Roc Grotesk"/>
      <w:color w:val="000000"/>
      <w:sz w:val="24"/>
      <w:szCs w:val="24"/>
    </w:rPr>
  </w:style>
  <w:style w:type="character" w:customStyle="1" w:styleId="A5">
    <w:name w:val="A5"/>
    <w:uiPriority w:val="99"/>
    <w:rsid w:val="001772C8"/>
    <w:rPr>
      <w:rFonts w:cs="Roc Grotesk"/>
      <w:color w:val="000000"/>
      <w:sz w:val="22"/>
      <w:szCs w:val="22"/>
    </w:rPr>
  </w:style>
  <w:style w:type="paragraph" w:styleId="Caption">
    <w:name w:val="caption"/>
    <w:basedOn w:val="Normal"/>
    <w:next w:val="Normal"/>
    <w:uiPriority w:val="35"/>
    <w:unhideWhenUsed/>
    <w:qFormat/>
    <w:rsid w:val="00463055"/>
    <w:pPr>
      <w:spacing w:after="200" w:line="240" w:lineRule="auto"/>
    </w:pPr>
    <w:rPr>
      <w:rFonts w:ascii="Arial" w:eastAsia="Arial" w:hAnsi="Arial" w:cs="Arial"/>
      <w:i/>
      <w:iCs/>
      <w:color w:val="44546A" w:themeColor="text2"/>
      <w:sz w:val="18"/>
      <w:szCs w:val="18"/>
      <w:lang w:val="en"/>
    </w:rPr>
  </w:style>
  <w:style w:type="character" w:styleId="UnresolvedMention">
    <w:name w:val="Unresolved Mention"/>
    <w:basedOn w:val="DefaultParagraphFont"/>
    <w:uiPriority w:val="99"/>
    <w:semiHidden/>
    <w:unhideWhenUsed/>
    <w:rsid w:val="00463055"/>
    <w:rPr>
      <w:color w:val="605E5C"/>
      <w:shd w:val="clear" w:color="auto" w:fill="E1DFDD"/>
    </w:rPr>
  </w:style>
  <w:style w:type="paragraph" w:styleId="ListParagraph">
    <w:name w:val="List Paragraph"/>
    <w:basedOn w:val="Normal"/>
    <w:uiPriority w:val="34"/>
    <w:qFormat/>
    <w:rsid w:val="00FB059B"/>
    <w:pPr>
      <w:ind w:left="720"/>
      <w:contextualSpacing/>
    </w:pPr>
  </w:style>
  <w:style w:type="paragraph" w:customStyle="1" w:styleId="p">
    <w:name w:val="p"/>
    <w:basedOn w:val="Normal"/>
    <w:rsid w:val="00FC06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location">
    <w:name w:val="xn-location"/>
    <w:basedOn w:val="DefaultParagraphFont"/>
    <w:rsid w:val="00720AC8"/>
  </w:style>
  <w:style w:type="character" w:customStyle="1" w:styleId="Heading1Char">
    <w:name w:val="Heading 1 Char"/>
    <w:basedOn w:val="DefaultParagraphFont"/>
    <w:link w:val="Heading1"/>
    <w:uiPriority w:val="9"/>
    <w:rsid w:val="00C450BC"/>
    <w:rPr>
      <w:rFonts w:asciiTheme="majorHAnsi" w:eastAsiaTheme="majorEastAsia" w:hAnsiTheme="majorHAnsi" w:cstheme="majorBidi"/>
      <w:color w:val="2F5496" w:themeColor="accent1" w:themeShade="BF"/>
      <w:sz w:val="32"/>
      <w:szCs w:val="32"/>
    </w:rPr>
  </w:style>
  <w:style w:type="paragraph" w:customStyle="1" w:styleId="Subtitle1">
    <w:name w:val="Subtitle1"/>
    <w:basedOn w:val="Normal"/>
    <w:rsid w:val="00C450B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D03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33A"/>
  </w:style>
  <w:style w:type="paragraph" w:styleId="Footer">
    <w:name w:val="footer"/>
    <w:basedOn w:val="Normal"/>
    <w:link w:val="FooterChar"/>
    <w:uiPriority w:val="99"/>
    <w:unhideWhenUsed/>
    <w:rsid w:val="007D03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3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477717">
      <w:bodyDiv w:val="1"/>
      <w:marLeft w:val="0"/>
      <w:marRight w:val="0"/>
      <w:marTop w:val="0"/>
      <w:marBottom w:val="0"/>
      <w:divBdr>
        <w:top w:val="none" w:sz="0" w:space="0" w:color="auto"/>
        <w:left w:val="none" w:sz="0" w:space="0" w:color="auto"/>
        <w:bottom w:val="none" w:sz="0" w:space="0" w:color="auto"/>
        <w:right w:val="none" w:sz="0" w:space="0" w:color="auto"/>
      </w:divBdr>
    </w:div>
    <w:div w:id="287589439">
      <w:bodyDiv w:val="1"/>
      <w:marLeft w:val="0"/>
      <w:marRight w:val="0"/>
      <w:marTop w:val="0"/>
      <w:marBottom w:val="0"/>
      <w:divBdr>
        <w:top w:val="none" w:sz="0" w:space="0" w:color="auto"/>
        <w:left w:val="none" w:sz="0" w:space="0" w:color="auto"/>
        <w:bottom w:val="none" w:sz="0" w:space="0" w:color="auto"/>
        <w:right w:val="none" w:sz="0" w:space="0" w:color="auto"/>
      </w:divBdr>
    </w:div>
    <w:div w:id="552624708">
      <w:bodyDiv w:val="1"/>
      <w:marLeft w:val="0"/>
      <w:marRight w:val="0"/>
      <w:marTop w:val="0"/>
      <w:marBottom w:val="0"/>
      <w:divBdr>
        <w:top w:val="none" w:sz="0" w:space="0" w:color="auto"/>
        <w:left w:val="none" w:sz="0" w:space="0" w:color="auto"/>
        <w:bottom w:val="none" w:sz="0" w:space="0" w:color="auto"/>
        <w:right w:val="none" w:sz="0" w:space="0" w:color="auto"/>
      </w:divBdr>
    </w:div>
    <w:div w:id="778530026">
      <w:bodyDiv w:val="1"/>
      <w:marLeft w:val="0"/>
      <w:marRight w:val="0"/>
      <w:marTop w:val="0"/>
      <w:marBottom w:val="0"/>
      <w:divBdr>
        <w:top w:val="none" w:sz="0" w:space="0" w:color="auto"/>
        <w:left w:val="none" w:sz="0" w:space="0" w:color="auto"/>
        <w:bottom w:val="none" w:sz="0" w:space="0" w:color="auto"/>
        <w:right w:val="none" w:sz="0" w:space="0" w:color="auto"/>
      </w:divBdr>
    </w:div>
    <w:div w:id="784925355">
      <w:bodyDiv w:val="1"/>
      <w:marLeft w:val="0"/>
      <w:marRight w:val="0"/>
      <w:marTop w:val="0"/>
      <w:marBottom w:val="0"/>
      <w:divBdr>
        <w:top w:val="none" w:sz="0" w:space="0" w:color="auto"/>
        <w:left w:val="none" w:sz="0" w:space="0" w:color="auto"/>
        <w:bottom w:val="none" w:sz="0" w:space="0" w:color="auto"/>
        <w:right w:val="none" w:sz="0" w:space="0" w:color="auto"/>
      </w:divBdr>
    </w:div>
    <w:div w:id="803547333">
      <w:bodyDiv w:val="1"/>
      <w:marLeft w:val="0"/>
      <w:marRight w:val="0"/>
      <w:marTop w:val="0"/>
      <w:marBottom w:val="0"/>
      <w:divBdr>
        <w:top w:val="none" w:sz="0" w:space="0" w:color="auto"/>
        <w:left w:val="none" w:sz="0" w:space="0" w:color="auto"/>
        <w:bottom w:val="none" w:sz="0" w:space="0" w:color="auto"/>
        <w:right w:val="none" w:sz="0" w:space="0" w:color="auto"/>
      </w:divBdr>
    </w:div>
    <w:div w:id="1657801850">
      <w:bodyDiv w:val="1"/>
      <w:marLeft w:val="0"/>
      <w:marRight w:val="0"/>
      <w:marTop w:val="0"/>
      <w:marBottom w:val="0"/>
      <w:divBdr>
        <w:top w:val="none" w:sz="0" w:space="0" w:color="auto"/>
        <w:left w:val="none" w:sz="0" w:space="0" w:color="auto"/>
        <w:bottom w:val="none" w:sz="0" w:space="0" w:color="auto"/>
        <w:right w:val="none" w:sz="0" w:space="0" w:color="auto"/>
      </w:divBdr>
    </w:div>
    <w:div w:id="1693804829">
      <w:bodyDiv w:val="1"/>
      <w:marLeft w:val="0"/>
      <w:marRight w:val="0"/>
      <w:marTop w:val="0"/>
      <w:marBottom w:val="0"/>
      <w:divBdr>
        <w:top w:val="none" w:sz="0" w:space="0" w:color="auto"/>
        <w:left w:val="none" w:sz="0" w:space="0" w:color="auto"/>
        <w:bottom w:val="none" w:sz="0" w:space="0" w:color="auto"/>
        <w:right w:val="none" w:sz="0" w:space="0" w:color="auto"/>
      </w:divBdr>
      <w:divsChild>
        <w:div w:id="98373375">
          <w:marLeft w:val="0"/>
          <w:marRight w:val="0"/>
          <w:marTop w:val="0"/>
          <w:marBottom w:val="0"/>
          <w:divBdr>
            <w:top w:val="none" w:sz="0" w:space="0" w:color="auto"/>
            <w:left w:val="none" w:sz="0" w:space="0" w:color="auto"/>
            <w:bottom w:val="none" w:sz="0" w:space="0" w:color="auto"/>
            <w:right w:val="none" w:sz="0" w:space="0" w:color="auto"/>
          </w:divBdr>
        </w:div>
      </w:divsChild>
    </w:div>
    <w:div w:id="1830174264">
      <w:bodyDiv w:val="1"/>
      <w:marLeft w:val="0"/>
      <w:marRight w:val="0"/>
      <w:marTop w:val="0"/>
      <w:marBottom w:val="0"/>
      <w:divBdr>
        <w:top w:val="none" w:sz="0" w:space="0" w:color="auto"/>
        <w:left w:val="none" w:sz="0" w:space="0" w:color="auto"/>
        <w:bottom w:val="none" w:sz="0" w:space="0" w:color="auto"/>
        <w:right w:val="none" w:sz="0" w:space="0" w:color="auto"/>
      </w:divBdr>
    </w:div>
    <w:div w:id="1873881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malia@poweronmarketing.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gf.com/" TargetMode="External"/><Relationship Id="rId5" Type="http://schemas.openxmlformats.org/officeDocument/2006/relationships/footnotes" Target="footnotes.xml"/><Relationship Id="rId10" Type="http://schemas.openxmlformats.org/officeDocument/2006/relationships/hyperlink" Target="https://www.rgf.co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Malia Powers</dc:creator>
  <cp:keywords/>
  <dc:description/>
  <cp:lastModifiedBy>Malia Powers</cp:lastModifiedBy>
  <cp:revision>2</cp:revision>
  <cp:lastPrinted>2021-09-03T15:28:00Z</cp:lastPrinted>
  <dcterms:created xsi:type="dcterms:W3CDTF">2021-11-02T15:06:00Z</dcterms:created>
  <dcterms:modified xsi:type="dcterms:W3CDTF">2021-11-02T15:06:00Z</dcterms:modified>
</cp:coreProperties>
</file>