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99E0E7" w14:textId="0F0D9140" w:rsidR="00177558" w:rsidRPr="005D2099" w:rsidRDefault="61C8FA2D" w:rsidP="4A493351">
      <w:pPr>
        <w:spacing w:after="231" w:line="259" w:lineRule="auto"/>
        <w:ind w:left="0" w:firstLine="0"/>
        <w:jc w:val="right"/>
        <w:rPr>
          <w:rFonts w:asciiTheme="minorHAnsi" w:hAnsiTheme="minorHAnsi" w:cstheme="minorHAnsi"/>
          <w:sz w:val="24"/>
          <w:szCs w:val="24"/>
        </w:rPr>
      </w:pPr>
      <w:r w:rsidRPr="005D2099">
        <w:rPr>
          <w:rFonts w:asciiTheme="minorHAnsi" w:hAnsiTheme="minorHAnsi" w:cstheme="minorHAnsi"/>
          <w:noProof/>
          <w:sz w:val="24"/>
          <w:szCs w:val="24"/>
        </w:rPr>
        <w:drawing>
          <wp:inline distT="0" distB="0" distL="0" distR="0" wp14:anchorId="54907EB5" wp14:editId="34635AFB">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5D2099">
        <w:rPr>
          <w:rFonts w:asciiTheme="minorHAnsi" w:hAnsiTheme="minorHAnsi" w:cstheme="minorHAnsi"/>
          <w:sz w:val="24"/>
          <w:szCs w:val="24"/>
        </w:rPr>
        <w:t xml:space="preserve"> </w:t>
      </w:r>
    </w:p>
    <w:p w14:paraId="118FC5F5" w14:textId="77777777" w:rsidR="00B66846" w:rsidRDefault="00B66846" w:rsidP="002C1BE9">
      <w:pPr>
        <w:jc w:val="center"/>
        <w:rPr>
          <w:rFonts w:asciiTheme="minorHAnsi" w:eastAsia="Times New Roman" w:hAnsiTheme="minorHAnsi" w:cstheme="minorBidi"/>
          <w:color w:val="auto"/>
          <w:sz w:val="24"/>
          <w:szCs w:val="24"/>
        </w:rPr>
      </w:pPr>
    </w:p>
    <w:p w14:paraId="1A14066D" w14:textId="6D69D69E" w:rsidR="002C1BE9" w:rsidRPr="00934665" w:rsidRDefault="00C834C7" w:rsidP="002C1BE9">
      <w:pPr>
        <w:jc w:val="center"/>
        <w:rPr>
          <w:i/>
          <w:iCs/>
          <w:sz w:val="24"/>
          <w:szCs w:val="24"/>
        </w:rPr>
      </w:pPr>
      <w:r w:rsidRPr="00934665">
        <w:rPr>
          <w:rFonts w:asciiTheme="minorHAnsi" w:hAnsiTheme="minorHAnsi" w:cstheme="minorHAnsi"/>
          <w:b/>
          <w:bCs/>
          <w:sz w:val="24"/>
          <w:szCs w:val="24"/>
        </w:rPr>
        <w:t xml:space="preserve">Protagonist </w:t>
      </w:r>
      <w:r w:rsidR="004E23E2" w:rsidRPr="00934665">
        <w:rPr>
          <w:rFonts w:asciiTheme="minorHAnsi" w:hAnsiTheme="minorHAnsi" w:cstheme="minorHAnsi"/>
          <w:b/>
          <w:bCs/>
          <w:sz w:val="24"/>
          <w:szCs w:val="24"/>
        </w:rPr>
        <w:t xml:space="preserve">Reports </w:t>
      </w:r>
      <w:r w:rsidR="00D441A4">
        <w:rPr>
          <w:rFonts w:asciiTheme="minorHAnsi" w:hAnsiTheme="minorHAnsi" w:cstheme="minorHAnsi"/>
          <w:b/>
          <w:bCs/>
          <w:sz w:val="24"/>
          <w:szCs w:val="24"/>
        </w:rPr>
        <w:t>Final</w:t>
      </w:r>
      <w:r w:rsidR="008A6276" w:rsidRPr="00934665">
        <w:rPr>
          <w:rFonts w:asciiTheme="minorHAnsi" w:hAnsiTheme="minorHAnsi" w:cstheme="minorHAnsi"/>
          <w:b/>
          <w:bCs/>
          <w:sz w:val="24"/>
          <w:szCs w:val="24"/>
        </w:rPr>
        <w:t xml:space="preserve"> Results</w:t>
      </w:r>
      <w:r w:rsidR="00857882" w:rsidRPr="00934665">
        <w:rPr>
          <w:rFonts w:asciiTheme="minorHAnsi" w:hAnsiTheme="minorHAnsi" w:cstheme="minorHAnsi"/>
          <w:b/>
          <w:bCs/>
          <w:sz w:val="24"/>
          <w:szCs w:val="24"/>
        </w:rPr>
        <w:t xml:space="preserve"> from </w:t>
      </w:r>
      <w:r w:rsidR="004E23E2" w:rsidRPr="00934665">
        <w:rPr>
          <w:rFonts w:asciiTheme="minorHAnsi" w:hAnsiTheme="minorHAnsi" w:cstheme="minorHAnsi"/>
          <w:b/>
          <w:bCs/>
          <w:sz w:val="24"/>
          <w:szCs w:val="24"/>
        </w:rPr>
        <w:t xml:space="preserve">Rusfertide </w:t>
      </w:r>
      <w:r w:rsidR="00B676B1">
        <w:rPr>
          <w:rFonts w:asciiTheme="minorHAnsi" w:hAnsiTheme="minorHAnsi" w:cstheme="minorHAnsi"/>
          <w:b/>
          <w:bCs/>
          <w:sz w:val="24"/>
          <w:szCs w:val="24"/>
        </w:rPr>
        <w:t xml:space="preserve">Phase 2 </w:t>
      </w:r>
      <w:r w:rsidR="006F5349" w:rsidRPr="00934665">
        <w:rPr>
          <w:rFonts w:asciiTheme="minorHAnsi" w:hAnsiTheme="minorHAnsi" w:cstheme="minorHAnsi"/>
          <w:b/>
          <w:bCs/>
          <w:sz w:val="24"/>
          <w:szCs w:val="24"/>
        </w:rPr>
        <w:t xml:space="preserve">REVIVE Study </w:t>
      </w:r>
      <w:r w:rsidR="0000770B" w:rsidRPr="00934665">
        <w:rPr>
          <w:b/>
          <w:bCs/>
          <w:sz w:val="24"/>
          <w:szCs w:val="24"/>
        </w:rPr>
        <w:t>Showing Durable Hematocrit Control</w:t>
      </w:r>
      <w:r w:rsidR="00AC66C0">
        <w:rPr>
          <w:b/>
          <w:bCs/>
          <w:sz w:val="24"/>
          <w:szCs w:val="24"/>
        </w:rPr>
        <w:t xml:space="preserve"> </w:t>
      </w:r>
      <w:r w:rsidR="002C1BE9" w:rsidRPr="00934665">
        <w:rPr>
          <w:b/>
          <w:bCs/>
          <w:sz w:val="24"/>
          <w:szCs w:val="24"/>
        </w:rPr>
        <w:t xml:space="preserve">at the </w:t>
      </w:r>
      <w:r w:rsidR="008A6276" w:rsidRPr="00934665">
        <w:rPr>
          <w:b/>
          <w:bCs/>
          <w:sz w:val="24"/>
          <w:szCs w:val="24"/>
        </w:rPr>
        <w:t>A</w:t>
      </w:r>
      <w:r w:rsidR="00D441A4">
        <w:rPr>
          <w:b/>
          <w:bCs/>
          <w:sz w:val="24"/>
          <w:szCs w:val="24"/>
        </w:rPr>
        <w:t xml:space="preserve">SH </w:t>
      </w:r>
      <w:r w:rsidR="00B25CC3" w:rsidRPr="00934665">
        <w:rPr>
          <w:b/>
          <w:bCs/>
          <w:sz w:val="24"/>
          <w:szCs w:val="24"/>
        </w:rPr>
        <w:t xml:space="preserve">2024 </w:t>
      </w:r>
      <w:r w:rsidR="00D441A4">
        <w:rPr>
          <w:b/>
          <w:bCs/>
          <w:sz w:val="24"/>
          <w:szCs w:val="24"/>
        </w:rPr>
        <w:t xml:space="preserve">Annual Meeting </w:t>
      </w:r>
    </w:p>
    <w:p w14:paraId="1BEBDE27" w14:textId="4E9D45F1" w:rsidR="00EA7937" w:rsidRPr="00934665" w:rsidRDefault="00EA7937" w:rsidP="0078122D">
      <w:pPr>
        <w:ind w:left="0" w:firstLine="0"/>
        <w:rPr>
          <w:rFonts w:asciiTheme="minorHAnsi" w:hAnsiTheme="minorHAnsi" w:cstheme="minorHAnsi"/>
          <w:b/>
          <w:bCs/>
          <w:sz w:val="24"/>
          <w:szCs w:val="24"/>
        </w:rPr>
      </w:pPr>
    </w:p>
    <w:p w14:paraId="0CB7E8B3" w14:textId="639703F9" w:rsidR="00934665" w:rsidRPr="006F43A7" w:rsidRDefault="00642A0A" w:rsidP="006F43A7">
      <w:pPr>
        <w:ind w:left="0" w:firstLine="0"/>
        <w:jc w:val="center"/>
        <w:rPr>
          <w:rFonts w:asciiTheme="minorHAnsi" w:hAnsiTheme="minorHAnsi" w:cstheme="minorHAnsi"/>
          <w:i/>
          <w:iCs/>
          <w:sz w:val="24"/>
          <w:szCs w:val="24"/>
        </w:rPr>
      </w:pPr>
      <w:r>
        <w:rPr>
          <w:rFonts w:asciiTheme="minorHAnsi" w:hAnsiTheme="minorHAnsi" w:cstheme="minorHAnsi"/>
          <w:i/>
          <w:iCs/>
          <w:sz w:val="24"/>
          <w:szCs w:val="24"/>
        </w:rPr>
        <w:t>54</w:t>
      </w:r>
      <w:r w:rsidR="00971BB5">
        <w:rPr>
          <w:rFonts w:asciiTheme="minorHAnsi" w:hAnsiTheme="minorHAnsi" w:cstheme="minorHAnsi"/>
          <w:i/>
          <w:iCs/>
          <w:sz w:val="24"/>
          <w:szCs w:val="24"/>
        </w:rPr>
        <w:t xml:space="preserve">% of patients experience </w:t>
      </w:r>
      <w:r w:rsidR="0000770B">
        <w:rPr>
          <w:rFonts w:asciiTheme="minorHAnsi" w:hAnsiTheme="minorHAnsi" w:cstheme="minorHAnsi"/>
          <w:i/>
          <w:iCs/>
          <w:sz w:val="24"/>
          <w:szCs w:val="24"/>
        </w:rPr>
        <w:t>more than</w:t>
      </w:r>
      <w:r w:rsidR="007A3538">
        <w:rPr>
          <w:rFonts w:asciiTheme="minorHAnsi" w:hAnsiTheme="minorHAnsi" w:cstheme="minorHAnsi"/>
          <w:i/>
          <w:iCs/>
          <w:sz w:val="24"/>
          <w:szCs w:val="24"/>
        </w:rPr>
        <w:t xml:space="preserve"> </w:t>
      </w:r>
      <w:r w:rsidR="00294EAE">
        <w:rPr>
          <w:rFonts w:asciiTheme="minorHAnsi" w:hAnsiTheme="minorHAnsi" w:cstheme="minorHAnsi"/>
          <w:i/>
          <w:iCs/>
          <w:sz w:val="24"/>
          <w:szCs w:val="24"/>
        </w:rPr>
        <w:t>2.5</w:t>
      </w:r>
      <w:r w:rsidR="007A3538">
        <w:rPr>
          <w:rFonts w:asciiTheme="minorHAnsi" w:hAnsiTheme="minorHAnsi" w:cstheme="minorHAnsi"/>
          <w:i/>
          <w:iCs/>
          <w:sz w:val="24"/>
          <w:szCs w:val="24"/>
        </w:rPr>
        <w:t xml:space="preserve"> years </w:t>
      </w:r>
      <w:r w:rsidR="006F43A7">
        <w:rPr>
          <w:rFonts w:asciiTheme="minorHAnsi" w:hAnsiTheme="minorHAnsi" w:cstheme="minorHAnsi"/>
          <w:i/>
          <w:iCs/>
          <w:sz w:val="24"/>
          <w:szCs w:val="24"/>
        </w:rPr>
        <w:t xml:space="preserve">of </w:t>
      </w:r>
      <w:r w:rsidR="00663612" w:rsidRPr="00934665">
        <w:rPr>
          <w:rFonts w:asciiTheme="minorHAnsi" w:hAnsiTheme="minorHAnsi" w:cstheme="minorHAnsi"/>
          <w:i/>
          <w:iCs/>
          <w:sz w:val="24"/>
          <w:szCs w:val="24"/>
        </w:rPr>
        <w:t>d</w:t>
      </w:r>
      <w:r w:rsidR="0026298E" w:rsidRPr="00934665">
        <w:rPr>
          <w:rFonts w:asciiTheme="minorHAnsi" w:hAnsiTheme="minorHAnsi" w:cstheme="minorHAnsi"/>
          <w:i/>
          <w:iCs/>
          <w:sz w:val="24"/>
          <w:szCs w:val="24"/>
        </w:rPr>
        <w:t xml:space="preserve">urable </w:t>
      </w:r>
      <w:r w:rsidR="00663612" w:rsidRPr="00934665">
        <w:rPr>
          <w:rFonts w:asciiTheme="minorHAnsi" w:hAnsiTheme="minorHAnsi" w:cstheme="minorHAnsi"/>
          <w:i/>
          <w:iCs/>
          <w:sz w:val="24"/>
          <w:szCs w:val="24"/>
        </w:rPr>
        <w:t>h</w:t>
      </w:r>
      <w:r w:rsidR="0026298E" w:rsidRPr="00934665">
        <w:rPr>
          <w:rFonts w:asciiTheme="minorHAnsi" w:hAnsiTheme="minorHAnsi" w:cstheme="minorHAnsi"/>
          <w:i/>
          <w:iCs/>
          <w:sz w:val="24"/>
          <w:szCs w:val="24"/>
        </w:rPr>
        <w:t xml:space="preserve">ematocrit </w:t>
      </w:r>
      <w:r w:rsidR="00563600">
        <w:rPr>
          <w:rFonts w:asciiTheme="minorHAnsi" w:hAnsiTheme="minorHAnsi" w:cstheme="minorHAnsi"/>
          <w:i/>
          <w:iCs/>
          <w:sz w:val="24"/>
          <w:szCs w:val="24"/>
        </w:rPr>
        <w:t xml:space="preserve">(Hct) </w:t>
      </w:r>
      <w:r w:rsidR="00663612" w:rsidRPr="00934665">
        <w:rPr>
          <w:rFonts w:asciiTheme="minorHAnsi" w:hAnsiTheme="minorHAnsi" w:cstheme="minorHAnsi"/>
          <w:i/>
          <w:iCs/>
          <w:sz w:val="24"/>
          <w:szCs w:val="24"/>
        </w:rPr>
        <w:t>c</w:t>
      </w:r>
      <w:r w:rsidR="0026298E" w:rsidRPr="00934665">
        <w:rPr>
          <w:rFonts w:asciiTheme="minorHAnsi" w:hAnsiTheme="minorHAnsi" w:cstheme="minorHAnsi"/>
          <w:i/>
          <w:iCs/>
          <w:sz w:val="24"/>
          <w:szCs w:val="24"/>
        </w:rPr>
        <w:t>ontrol</w:t>
      </w:r>
      <w:r w:rsidR="00451003">
        <w:rPr>
          <w:rFonts w:asciiTheme="minorHAnsi" w:hAnsiTheme="minorHAnsi" w:cstheme="minorHAnsi"/>
          <w:i/>
          <w:iCs/>
          <w:sz w:val="24"/>
          <w:szCs w:val="24"/>
        </w:rPr>
        <w:t xml:space="preserve"> (&lt;45%)</w:t>
      </w:r>
      <w:r w:rsidR="0026298E" w:rsidRPr="00934665">
        <w:rPr>
          <w:rFonts w:asciiTheme="minorHAnsi" w:hAnsiTheme="minorHAnsi" w:cstheme="minorHAnsi"/>
          <w:i/>
          <w:iCs/>
          <w:sz w:val="24"/>
          <w:szCs w:val="24"/>
        </w:rPr>
        <w:t>,</w:t>
      </w:r>
      <w:r w:rsidR="009F09F4" w:rsidRPr="00934665">
        <w:rPr>
          <w:rFonts w:asciiTheme="minorHAnsi" w:hAnsiTheme="minorHAnsi" w:cstheme="minorHAnsi"/>
          <w:i/>
          <w:iCs/>
          <w:sz w:val="24"/>
          <w:szCs w:val="24"/>
        </w:rPr>
        <w:t xml:space="preserve"> decreased phlebotomy use,</w:t>
      </w:r>
      <w:r w:rsidR="00E019DA" w:rsidRPr="00934665" w:rsidDel="00E019DA">
        <w:rPr>
          <w:rFonts w:asciiTheme="minorHAnsi" w:hAnsiTheme="minorHAnsi" w:cstheme="minorHAnsi"/>
          <w:i/>
          <w:iCs/>
          <w:sz w:val="24"/>
          <w:szCs w:val="24"/>
        </w:rPr>
        <w:t xml:space="preserve"> </w:t>
      </w:r>
      <w:r w:rsidR="006F5349" w:rsidRPr="00934665">
        <w:rPr>
          <w:rFonts w:asciiTheme="minorHAnsi" w:hAnsiTheme="minorHAnsi" w:cstheme="minorHAnsi"/>
          <w:i/>
          <w:iCs/>
          <w:sz w:val="24"/>
          <w:szCs w:val="24"/>
        </w:rPr>
        <w:t>long</w:t>
      </w:r>
      <w:r w:rsidR="006F5349" w:rsidRPr="00F80A62">
        <w:rPr>
          <w:rFonts w:asciiTheme="minorHAnsi" w:hAnsiTheme="minorHAnsi" w:cstheme="minorHAnsi"/>
          <w:i/>
          <w:iCs/>
          <w:sz w:val="24"/>
          <w:szCs w:val="24"/>
        </w:rPr>
        <w:t>-term tolerability</w:t>
      </w:r>
      <w:r w:rsidR="00F759CA" w:rsidRPr="00F80A62">
        <w:rPr>
          <w:rFonts w:asciiTheme="minorHAnsi" w:hAnsiTheme="minorHAnsi" w:cstheme="minorHAnsi"/>
          <w:i/>
          <w:iCs/>
          <w:sz w:val="24"/>
          <w:szCs w:val="24"/>
        </w:rPr>
        <w:t>,</w:t>
      </w:r>
      <w:r w:rsidR="00934665">
        <w:rPr>
          <w:rFonts w:asciiTheme="minorHAnsi" w:hAnsiTheme="minorHAnsi" w:cstheme="minorHAnsi"/>
          <w:i/>
          <w:iCs/>
          <w:sz w:val="24"/>
          <w:szCs w:val="24"/>
        </w:rPr>
        <w:t xml:space="preserve"> </w:t>
      </w:r>
      <w:r w:rsidR="0026298E" w:rsidRPr="00F80A62">
        <w:rPr>
          <w:rFonts w:asciiTheme="minorHAnsi" w:hAnsiTheme="minorHAnsi" w:cstheme="minorHAnsi"/>
          <w:i/>
          <w:iCs/>
          <w:sz w:val="24"/>
          <w:szCs w:val="24"/>
        </w:rPr>
        <w:t xml:space="preserve">and </w:t>
      </w:r>
      <w:r w:rsidR="006F43A7">
        <w:rPr>
          <w:rFonts w:asciiTheme="minorHAnsi" w:hAnsiTheme="minorHAnsi" w:cstheme="minorHAnsi"/>
          <w:i/>
          <w:iCs/>
          <w:sz w:val="24"/>
          <w:szCs w:val="24"/>
        </w:rPr>
        <w:t>improvements in patient-reported outcomes</w:t>
      </w:r>
      <w:r w:rsidR="00587171" w:rsidRPr="00F80A62">
        <w:rPr>
          <w:rFonts w:asciiTheme="minorHAnsi" w:hAnsiTheme="minorHAnsi" w:cstheme="minorHAnsi"/>
          <w:i/>
          <w:iCs/>
          <w:sz w:val="24"/>
          <w:szCs w:val="24"/>
        </w:rPr>
        <w:t xml:space="preserve"> in patients with polycythemia vera</w:t>
      </w:r>
    </w:p>
    <w:p w14:paraId="4434DFD3" w14:textId="08B31EE1" w:rsidR="003433BB" w:rsidRPr="003433BB" w:rsidRDefault="003433BB" w:rsidP="003433BB">
      <w:pPr>
        <w:jc w:val="center"/>
        <w:rPr>
          <w:rFonts w:eastAsia="Times New Roman"/>
          <w:color w:val="auto"/>
          <w:sz w:val="24"/>
          <w:szCs w:val="24"/>
        </w:rPr>
      </w:pPr>
    </w:p>
    <w:p w14:paraId="3A2536AF" w14:textId="77777777" w:rsidR="00186C0A" w:rsidRPr="005D2099" w:rsidRDefault="00186C0A" w:rsidP="00F80A62">
      <w:pPr>
        <w:ind w:left="0" w:firstLine="0"/>
        <w:rPr>
          <w:rFonts w:asciiTheme="minorHAnsi" w:hAnsiTheme="minorHAnsi" w:cstheme="minorHAnsi"/>
          <w:i/>
          <w:iCs/>
          <w:sz w:val="24"/>
          <w:szCs w:val="24"/>
        </w:rPr>
      </w:pPr>
    </w:p>
    <w:p w14:paraId="6C4A8AA9" w14:textId="03D6BA7E" w:rsidR="00931DAC" w:rsidRPr="00735604" w:rsidRDefault="0D88DA25" w:rsidP="00931DAC">
      <w:pPr>
        <w:pStyle w:val="NormalWeb"/>
        <w:spacing w:before="0" w:beforeAutospacing="0" w:after="0" w:afterAutospacing="0"/>
        <w:contextualSpacing/>
        <w:rPr>
          <w:rFonts w:asciiTheme="minorHAnsi" w:hAnsiTheme="minorHAnsi" w:cstheme="minorHAnsi"/>
          <w:color w:val="1D2228"/>
          <w:shd w:val="clear" w:color="auto" w:fill="FFFFFF"/>
        </w:rPr>
      </w:pPr>
      <w:r w:rsidRPr="005D2099">
        <w:rPr>
          <w:rFonts w:asciiTheme="minorHAnsi" w:hAnsiTheme="minorHAnsi" w:cstheme="minorHAnsi"/>
          <w:b/>
          <w:bCs/>
        </w:rPr>
        <w:t>NEWARK, Calif., </w:t>
      </w:r>
      <w:r w:rsidR="000344DE">
        <w:rPr>
          <w:rFonts w:asciiTheme="minorHAnsi" w:hAnsiTheme="minorHAnsi" w:cstheme="minorHAnsi"/>
          <w:b/>
          <w:bCs/>
        </w:rPr>
        <w:t>December</w:t>
      </w:r>
      <w:r w:rsidR="007860B3" w:rsidRPr="005D2099">
        <w:rPr>
          <w:rFonts w:asciiTheme="minorHAnsi" w:hAnsiTheme="minorHAnsi" w:cstheme="minorHAnsi"/>
          <w:b/>
          <w:bCs/>
        </w:rPr>
        <w:t xml:space="preserve"> </w:t>
      </w:r>
      <w:r w:rsidR="000344DE">
        <w:rPr>
          <w:rFonts w:asciiTheme="minorHAnsi" w:hAnsiTheme="minorHAnsi" w:cstheme="minorHAnsi"/>
          <w:b/>
          <w:bCs/>
        </w:rPr>
        <w:t>9</w:t>
      </w:r>
      <w:r w:rsidR="3F74FC9B" w:rsidRPr="005D2099">
        <w:rPr>
          <w:rFonts w:asciiTheme="minorHAnsi" w:hAnsiTheme="minorHAnsi" w:cstheme="minorHAnsi"/>
          <w:b/>
          <w:bCs/>
        </w:rPr>
        <w:t xml:space="preserve">, </w:t>
      </w:r>
      <w:r w:rsidRPr="005D2099">
        <w:rPr>
          <w:rFonts w:asciiTheme="minorHAnsi" w:hAnsiTheme="minorHAnsi" w:cstheme="minorHAnsi"/>
          <w:b/>
          <w:bCs/>
        </w:rPr>
        <w:t>202</w:t>
      </w:r>
      <w:r w:rsidR="00B25CC3">
        <w:rPr>
          <w:rFonts w:asciiTheme="minorHAnsi" w:hAnsiTheme="minorHAnsi" w:cstheme="minorHAnsi"/>
          <w:b/>
          <w:bCs/>
        </w:rPr>
        <w:t>4</w:t>
      </w:r>
      <w:r w:rsidRPr="005D2099">
        <w:rPr>
          <w:rFonts w:asciiTheme="minorHAnsi" w:hAnsiTheme="minorHAnsi" w:cstheme="minorHAnsi"/>
          <w:b/>
          <w:bCs/>
        </w:rPr>
        <w:t> – </w:t>
      </w:r>
      <w:r w:rsidR="46F47CB7" w:rsidRPr="005D2099">
        <w:rPr>
          <w:rFonts w:asciiTheme="minorHAnsi" w:hAnsiTheme="minorHAnsi" w:cstheme="minorHAnsi"/>
        </w:rPr>
        <w:t xml:space="preserve">Protagonist Therapeutics, Inc. (“Protagonist” or </w:t>
      </w:r>
      <w:r w:rsidR="6828C8F3" w:rsidRPr="005D2099">
        <w:rPr>
          <w:rFonts w:asciiTheme="minorHAnsi" w:hAnsiTheme="minorHAnsi" w:cstheme="minorHAnsi"/>
        </w:rPr>
        <w:t>the “</w:t>
      </w:r>
      <w:r w:rsidR="46F47CB7" w:rsidRPr="005D2099">
        <w:rPr>
          <w:rFonts w:asciiTheme="minorHAnsi" w:hAnsiTheme="minorHAnsi" w:cstheme="minorHAnsi"/>
        </w:rPr>
        <w:t>Company”)</w:t>
      </w:r>
      <w:r w:rsidR="003B6530" w:rsidRPr="005D2099">
        <w:rPr>
          <w:rFonts w:asciiTheme="minorHAnsi" w:hAnsiTheme="minorHAnsi" w:cstheme="minorHAnsi"/>
          <w:color w:val="1D2228"/>
          <w:shd w:val="clear" w:color="auto" w:fill="FFFFFF"/>
        </w:rPr>
        <w:t xml:space="preserve"> announced </w:t>
      </w:r>
      <w:r w:rsidR="00A5311B">
        <w:rPr>
          <w:rFonts w:asciiTheme="minorHAnsi" w:hAnsiTheme="minorHAnsi" w:cstheme="minorHAnsi"/>
          <w:color w:val="1D2228"/>
          <w:shd w:val="clear" w:color="auto" w:fill="FFFFFF"/>
        </w:rPr>
        <w:t>details from</w:t>
      </w:r>
      <w:r w:rsidR="000344DE">
        <w:rPr>
          <w:rFonts w:asciiTheme="minorHAnsi" w:hAnsiTheme="minorHAnsi" w:cstheme="minorHAnsi"/>
          <w:color w:val="1D2228"/>
          <w:shd w:val="clear" w:color="auto" w:fill="FFFFFF"/>
        </w:rPr>
        <w:t xml:space="preserve"> a poster presentation</w:t>
      </w:r>
      <w:r w:rsidR="00212A16" w:rsidRPr="00212A16">
        <w:rPr>
          <w:rFonts w:asciiTheme="minorHAnsi" w:hAnsiTheme="minorHAnsi" w:cstheme="minorHAnsi"/>
          <w:color w:val="1D2228"/>
          <w:shd w:val="clear" w:color="auto" w:fill="FFFFFF"/>
        </w:rPr>
        <w:t xml:space="preserve"> </w:t>
      </w:r>
      <w:r w:rsidR="00E54A92">
        <w:rPr>
          <w:rFonts w:asciiTheme="minorHAnsi" w:hAnsiTheme="minorHAnsi" w:cstheme="minorHAnsi"/>
          <w:color w:val="1D2228"/>
          <w:shd w:val="clear" w:color="auto" w:fill="FFFFFF"/>
        </w:rPr>
        <w:t>with final data from</w:t>
      </w:r>
      <w:r w:rsidR="00212A16">
        <w:rPr>
          <w:rFonts w:asciiTheme="minorHAnsi" w:hAnsiTheme="minorHAnsi" w:cstheme="minorHAnsi"/>
          <w:color w:val="1D2228"/>
          <w:shd w:val="clear" w:color="auto" w:fill="FFFFFF"/>
        </w:rPr>
        <w:t xml:space="preserve"> the</w:t>
      </w:r>
      <w:r w:rsidR="0000770B">
        <w:rPr>
          <w:rFonts w:asciiTheme="minorHAnsi" w:hAnsiTheme="minorHAnsi" w:cstheme="minorHAnsi"/>
          <w:color w:val="1D2228"/>
          <w:shd w:val="clear" w:color="auto" w:fill="FFFFFF"/>
        </w:rPr>
        <w:t xml:space="preserve"> rusfertide</w:t>
      </w:r>
      <w:r w:rsidR="00212A16">
        <w:rPr>
          <w:rFonts w:asciiTheme="minorHAnsi" w:hAnsiTheme="minorHAnsi" w:cstheme="minorHAnsi"/>
          <w:color w:val="1D2228"/>
          <w:shd w:val="clear" w:color="auto" w:fill="FFFFFF"/>
        </w:rPr>
        <w:t xml:space="preserve"> Phase 2 REVIVE study</w:t>
      </w:r>
      <w:r w:rsidR="0000770B">
        <w:rPr>
          <w:rFonts w:asciiTheme="minorHAnsi" w:hAnsiTheme="minorHAnsi" w:cstheme="minorHAnsi"/>
          <w:color w:val="1D2228"/>
          <w:shd w:val="clear" w:color="auto" w:fill="FFFFFF"/>
        </w:rPr>
        <w:t>. Rusfertide,</w:t>
      </w:r>
      <w:r w:rsidR="00212A16">
        <w:rPr>
          <w:rFonts w:asciiTheme="minorHAnsi" w:hAnsiTheme="minorHAnsi" w:cstheme="minorHAnsi"/>
          <w:color w:val="1D2228"/>
          <w:shd w:val="clear" w:color="auto" w:fill="FFFFFF"/>
        </w:rPr>
        <w:t xml:space="preserve"> </w:t>
      </w:r>
      <w:r w:rsidR="00212A16" w:rsidRPr="00F75670">
        <w:rPr>
          <w:rFonts w:asciiTheme="minorHAnsi" w:hAnsiTheme="minorHAnsi" w:cstheme="minorHAnsi"/>
          <w:color w:val="1D2228"/>
          <w:shd w:val="clear" w:color="auto" w:fill="FFFFFF"/>
        </w:rPr>
        <w:t xml:space="preserve">a </w:t>
      </w:r>
      <w:r w:rsidR="00212A16">
        <w:rPr>
          <w:rFonts w:asciiTheme="minorHAnsi" w:hAnsiTheme="minorHAnsi" w:cstheme="minorHAnsi"/>
          <w:color w:val="1D2228"/>
          <w:shd w:val="clear" w:color="auto" w:fill="FFFFFF"/>
        </w:rPr>
        <w:t xml:space="preserve">mimetic of the natural hormone </w:t>
      </w:r>
      <w:r w:rsidR="00212A16" w:rsidRPr="00F75670">
        <w:rPr>
          <w:rFonts w:asciiTheme="minorHAnsi" w:hAnsiTheme="minorHAnsi" w:cstheme="minorHAnsi"/>
          <w:color w:val="1D2228"/>
          <w:shd w:val="clear" w:color="auto" w:fill="FFFFFF"/>
        </w:rPr>
        <w:t>hepcidin</w:t>
      </w:r>
      <w:r w:rsidR="0000770B">
        <w:rPr>
          <w:rFonts w:asciiTheme="minorHAnsi" w:hAnsiTheme="minorHAnsi" w:cstheme="minorHAnsi"/>
          <w:color w:val="1D2228"/>
          <w:shd w:val="clear" w:color="auto" w:fill="FFFFFF"/>
        </w:rPr>
        <w:t>, has</w:t>
      </w:r>
      <w:r w:rsidR="00212A16" w:rsidRPr="00F75670">
        <w:rPr>
          <w:rFonts w:asciiTheme="minorHAnsi" w:hAnsiTheme="minorHAnsi" w:cstheme="minorHAnsi"/>
          <w:color w:val="1D2228"/>
          <w:shd w:val="clear" w:color="auto" w:fill="FFFFFF"/>
        </w:rPr>
        <w:t xml:space="preserve"> potential therapeutic value in the treatment of </w:t>
      </w:r>
      <w:r w:rsidR="00212A16">
        <w:rPr>
          <w:rFonts w:asciiTheme="minorHAnsi" w:hAnsiTheme="minorHAnsi" w:cstheme="minorHAnsi"/>
          <w:color w:val="1D2228"/>
          <w:shd w:val="clear" w:color="auto" w:fill="FFFFFF"/>
        </w:rPr>
        <w:t>p</w:t>
      </w:r>
      <w:r w:rsidR="00212A16" w:rsidRPr="00F75670">
        <w:rPr>
          <w:rFonts w:asciiTheme="minorHAnsi" w:hAnsiTheme="minorHAnsi" w:cstheme="minorHAnsi"/>
          <w:color w:val="1D2228"/>
          <w:shd w:val="clear" w:color="auto" w:fill="FFFFFF"/>
        </w:rPr>
        <w:t xml:space="preserve">olycythemia </w:t>
      </w:r>
      <w:r w:rsidR="00212A16">
        <w:rPr>
          <w:rFonts w:asciiTheme="minorHAnsi" w:hAnsiTheme="minorHAnsi" w:cstheme="minorHAnsi"/>
          <w:color w:val="1D2228"/>
          <w:shd w:val="clear" w:color="auto" w:fill="FFFFFF"/>
        </w:rPr>
        <w:t>v</w:t>
      </w:r>
      <w:r w:rsidR="00212A16" w:rsidRPr="00F75670">
        <w:rPr>
          <w:rFonts w:asciiTheme="minorHAnsi" w:hAnsiTheme="minorHAnsi" w:cstheme="minorHAnsi"/>
          <w:color w:val="1D2228"/>
          <w:shd w:val="clear" w:color="auto" w:fill="FFFFFF"/>
        </w:rPr>
        <w:t xml:space="preserve">era </w:t>
      </w:r>
      <w:r w:rsidR="00212A16">
        <w:rPr>
          <w:rFonts w:asciiTheme="minorHAnsi" w:hAnsiTheme="minorHAnsi" w:cstheme="minorHAnsi"/>
          <w:color w:val="1D2228"/>
          <w:shd w:val="clear" w:color="auto" w:fill="FFFFFF"/>
        </w:rPr>
        <w:t xml:space="preserve">(PV) </w:t>
      </w:r>
      <w:r w:rsidR="00212A16" w:rsidRPr="00F75670">
        <w:rPr>
          <w:rFonts w:asciiTheme="minorHAnsi" w:hAnsiTheme="minorHAnsi" w:cstheme="minorHAnsi"/>
          <w:color w:val="1D2228"/>
          <w:shd w:val="clear" w:color="auto" w:fill="FFFFFF"/>
        </w:rPr>
        <w:t>and other disease indication</w:t>
      </w:r>
      <w:r w:rsidR="00212A16">
        <w:rPr>
          <w:rFonts w:asciiTheme="minorHAnsi" w:hAnsiTheme="minorHAnsi" w:cstheme="minorHAnsi"/>
          <w:color w:val="1D2228"/>
          <w:shd w:val="clear" w:color="auto" w:fill="FFFFFF"/>
        </w:rPr>
        <w:t>s</w:t>
      </w:r>
      <w:r w:rsidR="0000770B">
        <w:rPr>
          <w:rFonts w:asciiTheme="minorHAnsi" w:hAnsiTheme="minorHAnsi" w:cstheme="minorHAnsi"/>
          <w:color w:val="1D2228"/>
          <w:shd w:val="clear" w:color="auto" w:fill="FFFFFF"/>
        </w:rPr>
        <w:t>. The data were presented</w:t>
      </w:r>
      <w:r w:rsidR="00DE0178">
        <w:rPr>
          <w:rFonts w:asciiTheme="minorHAnsi" w:hAnsiTheme="minorHAnsi" w:cstheme="minorHAnsi"/>
          <w:color w:val="1D2228"/>
          <w:shd w:val="clear" w:color="auto" w:fill="FFFFFF"/>
        </w:rPr>
        <w:t xml:space="preserve"> </w:t>
      </w:r>
      <w:r w:rsidR="00A5311B">
        <w:rPr>
          <w:rFonts w:asciiTheme="minorHAnsi" w:hAnsiTheme="minorHAnsi" w:cstheme="minorHAnsi"/>
          <w:color w:val="1D2228"/>
          <w:shd w:val="clear" w:color="auto" w:fill="FFFFFF"/>
        </w:rPr>
        <w:t>at</w:t>
      </w:r>
      <w:r w:rsidR="003B6530" w:rsidRPr="005D2099">
        <w:rPr>
          <w:rFonts w:asciiTheme="minorHAnsi" w:hAnsiTheme="minorHAnsi" w:cstheme="minorHAnsi"/>
          <w:color w:val="1D2228"/>
          <w:shd w:val="clear" w:color="auto" w:fill="FFFFFF"/>
        </w:rPr>
        <w:t xml:space="preserve"> the </w:t>
      </w:r>
      <w:r w:rsidR="000344DE" w:rsidRPr="000344DE">
        <w:rPr>
          <w:rFonts w:asciiTheme="minorHAnsi" w:hAnsiTheme="minorHAnsi" w:cstheme="minorHAnsi"/>
          <w:color w:val="1D2228"/>
          <w:shd w:val="clear" w:color="auto" w:fill="FFFFFF"/>
        </w:rPr>
        <w:t xml:space="preserve">66th </w:t>
      </w:r>
      <w:r w:rsidR="000344DE">
        <w:rPr>
          <w:rFonts w:asciiTheme="minorHAnsi" w:hAnsiTheme="minorHAnsi" w:cstheme="minorHAnsi"/>
          <w:color w:val="1D2228"/>
          <w:shd w:val="clear" w:color="auto" w:fill="FFFFFF"/>
        </w:rPr>
        <w:t>American Society of Hematology (</w:t>
      </w:r>
      <w:r w:rsidR="000344DE" w:rsidRPr="000344DE">
        <w:rPr>
          <w:rFonts w:asciiTheme="minorHAnsi" w:hAnsiTheme="minorHAnsi" w:cstheme="minorHAnsi"/>
          <w:color w:val="1D2228"/>
          <w:shd w:val="clear" w:color="auto" w:fill="FFFFFF"/>
        </w:rPr>
        <w:t>ASH</w:t>
      </w:r>
      <w:r w:rsidR="000344DE">
        <w:rPr>
          <w:rFonts w:asciiTheme="minorHAnsi" w:hAnsiTheme="minorHAnsi" w:cstheme="minorHAnsi"/>
          <w:color w:val="1D2228"/>
          <w:shd w:val="clear" w:color="auto" w:fill="FFFFFF"/>
        </w:rPr>
        <w:t>)</w:t>
      </w:r>
      <w:r w:rsidR="000344DE" w:rsidRPr="000344DE">
        <w:rPr>
          <w:rFonts w:asciiTheme="minorHAnsi" w:hAnsiTheme="minorHAnsi" w:cstheme="minorHAnsi"/>
          <w:color w:val="1D2228"/>
          <w:shd w:val="clear" w:color="auto" w:fill="FFFFFF"/>
        </w:rPr>
        <w:t xml:space="preserve"> Annual Meeting and Exposition</w:t>
      </w:r>
      <w:r w:rsidR="0000770B">
        <w:rPr>
          <w:rFonts w:asciiTheme="minorHAnsi" w:hAnsiTheme="minorHAnsi" w:cstheme="minorHAnsi"/>
          <w:color w:val="1D2228"/>
          <w:shd w:val="clear" w:color="auto" w:fill="FFFFFF"/>
        </w:rPr>
        <w:t>, taking place</w:t>
      </w:r>
      <w:r w:rsidR="000344DE" w:rsidRPr="000344DE">
        <w:rPr>
          <w:rFonts w:asciiTheme="minorHAnsi" w:hAnsiTheme="minorHAnsi" w:cstheme="minorHAnsi"/>
          <w:color w:val="1D2228"/>
          <w:shd w:val="clear" w:color="auto" w:fill="FFFFFF"/>
        </w:rPr>
        <w:t xml:space="preserve"> December 7-10, 2024</w:t>
      </w:r>
      <w:r w:rsidR="000344DE">
        <w:rPr>
          <w:rFonts w:asciiTheme="minorHAnsi" w:hAnsiTheme="minorHAnsi" w:cstheme="minorHAnsi"/>
          <w:color w:val="1D2228"/>
          <w:shd w:val="clear" w:color="auto" w:fill="FFFFFF"/>
        </w:rPr>
        <w:t>.</w:t>
      </w:r>
      <w:r w:rsidR="00F75670">
        <w:rPr>
          <w:rFonts w:asciiTheme="minorHAnsi" w:hAnsiTheme="minorHAnsi" w:cstheme="minorHAnsi"/>
          <w:color w:val="1D2228"/>
          <w:shd w:val="clear" w:color="auto" w:fill="FFFFFF"/>
        </w:rPr>
        <w:t xml:space="preserve"> </w:t>
      </w:r>
      <w:r w:rsidR="000344DE">
        <w:rPr>
          <w:rFonts w:asciiTheme="minorHAnsi" w:hAnsiTheme="minorHAnsi" w:cstheme="minorHAnsi"/>
          <w:color w:val="1D2228"/>
          <w:shd w:val="clear" w:color="auto" w:fill="FFFFFF"/>
        </w:rPr>
        <w:t>A c</w:t>
      </w:r>
      <w:r w:rsidR="00785A81">
        <w:rPr>
          <w:rFonts w:asciiTheme="minorHAnsi" w:hAnsiTheme="minorHAnsi" w:cstheme="minorHAnsi"/>
          <w:color w:val="1D2228"/>
          <w:shd w:val="clear" w:color="auto" w:fill="FFFFFF"/>
        </w:rPr>
        <w:t>op</w:t>
      </w:r>
      <w:r w:rsidR="000344DE">
        <w:rPr>
          <w:rFonts w:asciiTheme="minorHAnsi" w:hAnsiTheme="minorHAnsi" w:cstheme="minorHAnsi"/>
          <w:color w:val="1D2228"/>
          <w:shd w:val="clear" w:color="auto" w:fill="FFFFFF"/>
        </w:rPr>
        <w:t>y</w:t>
      </w:r>
      <w:r w:rsidR="00785A81">
        <w:rPr>
          <w:rFonts w:asciiTheme="minorHAnsi" w:hAnsiTheme="minorHAnsi" w:cstheme="minorHAnsi"/>
          <w:color w:val="1D2228"/>
          <w:shd w:val="clear" w:color="auto" w:fill="FFFFFF"/>
        </w:rPr>
        <w:t xml:space="preserve"> of the presentation will be available on the </w:t>
      </w:r>
      <w:hyperlink r:id="rId12" w:history="1">
        <w:r w:rsidR="00785A81" w:rsidRPr="00785A81">
          <w:rPr>
            <w:rStyle w:val="Hyperlink"/>
            <w:rFonts w:asciiTheme="minorHAnsi" w:hAnsiTheme="minorHAnsi" w:cstheme="minorHAnsi"/>
            <w:shd w:val="clear" w:color="auto" w:fill="FFFFFF"/>
          </w:rPr>
          <w:t>Events and Presentations</w:t>
        </w:r>
      </w:hyperlink>
      <w:r w:rsidR="00785A81">
        <w:rPr>
          <w:rFonts w:asciiTheme="minorHAnsi" w:hAnsiTheme="minorHAnsi" w:cstheme="minorHAnsi"/>
          <w:color w:val="1D2228"/>
          <w:shd w:val="clear" w:color="auto" w:fill="FFFFFF"/>
        </w:rPr>
        <w:t xml:space="preserve"> section of the Protagonist website.</w:t>
      </w:r>
    </w:p>
    <w:p w14:paraId="2B12ACDE" w14:textId="37572297" w:rsidR="00C03D50" w:rsidRPr="0019667E" w:rsidRDefault="00931DAC" w:rsidP="0019667E">
      <w:pPr>
        <w:pStyle w:val="NormalWeb"/>
        <w:rPr>
          <w:rFonts w:asciiTheme="minorHAnsi" w:hAnsiTheme="minorHAnsi" w:cstheme="minorBidi"/>
          <w:color w:val="212529"/>
        </w:rPr>
      </w:pPr>
      <w:r>
        <w:rPr>
          <w:rFonts w:asciiTheme="minorHAnsi" w:hAnsiTheme="minorHAnsi" w:cstheme="minorBidi"/>
          <w:color w:val="1D2228"/>
          <w:shd w:val="clear" w:color="auto" w:fill="FFFFFF"/>
        </w:rPr>
        <w:t>Aaron T Gerds</w:t>
      </w:r>
      <w:r w:rsidR="00510867" w:rsidRPr="00735604">
        <w:rPr>
          <w:rFonts w:asciiTheme="minorHAnsi" w:hAnsiTheme="minorHAnsi" w:cstheme="minorBidi"/>
          <w:color w:val="1D2228"/>
          <w:shd w:val="clear" w:color="auto" w:fill="FFFFFF"/>
        </w:rPr>
        <w:t>, M.D.,</w:t>
      </w:r>
      <w:r w:rsidRPr="00931DAC">
        <w:rPr>
          <w:rFonts w:ascii="Source Sans Pro" w:eastAsia="Calibri" w:hAnsi="Source Sans Pro" w:cs="Calibri"/>
          <w:color w:val="555555"/>
          <w:sz w:val="22"/>
          <w:szCs w:val="22"/>
          <w:shd w:val="clear" w:color="auto" w:fill="FFFFFF"/>
        </w:rPr>
        <w:t xml:space="preserve"> </w:t>
      </w:r>
      <w:r w:rsidRPr="00931DAC">
        <w:rPr>
          <w:rFonts w:asciiTheme="minorHAnsi" w:hAnsiTheme="minorHAnsi" w:cstheme="minorBidi"/>
          <w:color w:val="1D2228"/>
          <w:shd w:val="clear" w:color="auto" w:fill="FFFFFF"/>
        </w:rPr>
        <w:t>Ass</w:t>
      </w:r>
      <w:r w:rsidR="00971BB5">
        <w:rPr>
          <w:rFonts w:asciiTheme="minorHAnsi" w:hAnsiTheme="minorHAnsi" w:cstheme="minorBidi"/>
          <w:color w:val="1D2228"/>
          <w:shd w:val="clear" w:color="auto" w:fill="FFFFFF"/>
        </w:rPr>
        <w:t>ociate</w:t>
      </w:r>
      <w:r w:rsidRPr="00931DAC">
        <w:rPr>
          <w:rFonts w:asciiTheme="minorHAnsi" w:hAnsiTheme="minorHAnsi" w:cstheme="minorBidi"/>
          <w:color w:val="1D2228"/>
          <w:shd w:val="clear" w:color="auto" w:fill="FFFFFF"/>
        </w:rPr>
        <w:t xml:space="preserve"> Professor in Hematology and Medical Oncology at the Cleveland Clinic Taussig Cancer Institute</w:t>
      </w:r>
      <w:r w:rsidR="0000770B">
        <w:rPr>
          <w:rFonts w:asciiTheme="minorHAnsi" w:hAnsiTheme="minorHAnsi" w:cstheme="minorBidi"/>
          <w:color w:val="1D2228"/>
          <w:shd w:val="clear" w:color="auto" w:fill="FFFFFF"/>
        </w:rPr>
        <w:t>,</w:t>
      </w:r>
      <w:r>
        <w:rPr>
          <w:rFonts w:asciiTheme="minorHAnsi" w:hAnsiTheme="minorHAnsi" w:cstheme="minorBidi"/>
          <w:color w:val="1D2228"/>
          <w:shd w:val="clear" w:color="auto" w:fill="FFFFFF"/>
        </w:rPr>
        <w:t xml:space="preserve"> </w:t>
      </w:r>
      <w:r w:rsidR="00510867" w:rsidRPr="00735604">
        <w:rPr>
          <w:rFonts w:asciiTheme="minorHAnsi" w:hAnsiTheme="minorHAnsi" w:cstheme="minorBidi"/>
          <w:color w:val="212529"/>
        </w:rPr>
        <w:t xml:space="preserve">presented </w:t>
      </w:r>
      <w:r w:rsidR="004B1657">
        <w:rPr>
          <w:rFonts w:asciiTheme="minorHAnsi" w:hAnsiTheme="minorHAnsi" w:cstheme="minorBidi"/>
          <w:color w:val="212529"/>
        </w:rPr>
        <w:t xml:space="preserve">the </w:t>
      </w:r>
      <w:r>
        <w:rPr>
          <w:rFonts w:asciiTheme="minorHAnsi" w:hAnsiTheme="minorHAnsi" w:cstheme="minorBidi"/>
          <w:color w:val="212529"/>
        </w:rPr>
        <w:t>final</w:t>
      </w:r>
      <w:r w:rsidR="008B1925" w:rsidRPr="4FD2E667">
        <w:rPr>
          <w:rFonts w:asciiTheme="minorHAnsi" w:hAnsiTheme="minorHAnsi" w:cstheme="minorBidi"/>
          <w:color w:val="212529"/>
        </w:rPr>
        <w:t xml:space="preserve"> data </w:t>
      </w:r>
      <w:r>
        <w:rPr>
          <w:rFonts w:asciiTheme="minorHAnsi" w:hAnsiTheme="minorHAnsi" w:cstheme="minorBidi"/>
          <w:color w:val="212529"/>
        </w:rPr>
        <w:t xml:space="preserve">set </w:t>
      </w:r>
      <w:r w:rsidR="008B1925" w:rsidRPr="4FD2E667">
        <w:rPr>
          <w:rFonts w:asciiTheme="minorHAnsi" w:hAnsiTheme="minorHAnsi" w:cstheme="minorBidi"/>
          <w:color w:val="212529"/>
        </w:rPr>
        <w:t xml:space="preserve">from </w:t>
      </w:r>
      <w:r>
        <w:rPr>
          <w:rFonts w:asciiTheme="minorHAnsi" w:hAnsiTheme="minorHAnsi" w:cstheme="minorBidi"/>
          <w:color w:val="212529"/>
        </w:rPr>
        <w:t xml:space="preserve">the </w:t>
      </w:r>
      <w:r w:rsidR="008B1925" w:rsidRPr="4FD2E667">
        <w:rPr>
          <w:rFonts w:asciiTheme="minorHAnsi" w:hAnsiTheme="minorHAnsi" w:cstheme="minorBidi"/>
          <w:color w:val="212529"/>
        </w:rPr>
        <w:t xml:space="preserve">REVIVE </w:t>
      </w:r>
      <w:r>
        <w:rPr>
          <w:rFonts w:asciiTheme="minorHAnsi" w:hAnsiTheme="minorHAnsi" w:cstheme="minorBidi"/>
          <w:color w:val="212529"/>
        </w:rPr>
        <w:t>Phase 2 study</w:t>
      </w:r>
      <w:r w:rsidR="00FD5B1F">
        <w:rPr>
          <w:rFonts w:asciiTheme="minorHAnsi" w:hAnsiTheme="minorHAnsi" w:cstheme="minorBidi"/>
          <w:color w:val="212529"/>
        </w:rPr>
        <w:t xml:space="preserve"> (</w:t>
      </w:r>
      <w:hyperlink r:id="rId13" w:history="1">
        <w:r w:rsidR="00FD5B1F" w:rsidRPr="00FD5B1F">
          <w:rPr>
            <w:rStyle w:val="Hyperlink"/>
            <w:rFonts w:asciiTheme="minorHAnsi" w:hAnsiTheme="minorHAnsi" w:cstheme="minorBidi"/>
          </w:rPr>
          <w:t>NCT04057040</w:t>
        </w:r>
      </w:hyperlink>
      <w:r w:rsidR="00FD5B1F">
        <w:rPr>
          <w:rFonts w:asciiTheme="minorHAnsi" w:hAnsiTheme="minorHAnsi" w:cstheme="minorBidi"/>
          <w:color w:val="212529"/>
        </w:rPr>
        <w:t>)</w:t>
      </w:r>
      <w:r>
        <w:rPr>
          <w:rFonts w:asciiTheme="minorHAnsi" w:hAnsiTheme="minorHAnsi" w:cstheme="minorBidi"/>
          <w:color w:val="212529"/>
        </w:rPr>
        <w:t xml:space="preserve">. </w:t>
      </w:r>
      <w:r w:rsidR="008B1925" w:rsidRPr="0060319D">
        <w:rPr>
          <w:rFonts w:asciiTheme="minorHAnsi" w:hAnsiTheme="minorHAnsi" w:cstheme="minorHAnsi"/>
          <w:color w:val="212529"/>
        </w:rPr>
        <w:t xml:space="preserve">The Phase 2 trial consisted of </w:t>
      </w:r>
      <w:r w:rsidR="0000770B">
        <w:rPr>
          <w:rFonts w:asciiTheme="minorHAnsi" w:hAnsiTheme="minorHAnsi" w:cstheme="minorHAnsi"/>
          <w:color w:val="212529"/>
        </w:rPr>
        <w:t>three</w:t>
      </w:r>
      <w:r w:rsidR="008B1925" w:rsidRPr="0060319D">
        <w:rPr>
          <w:rFonts w:asciiTheme="minorHAnsi" w:hAnsiTheme="minorHAnsi" w:cstheme="minorHAnsi"/>
          <w:color w:val="212529"/>
        </w:rPr>
        <w:t xml:space="preserve"> parts including 70 patients in </w:t>
      </w:r>
      <w:r w:rsidR="00D278AF">
        <w:rPr>
          <w:rFonts w:asciiTheme="minorHAnsi" w:hAnsiTheme="minorHAnsi" w:cstheme="minorHAnsi"/>
          <w:color w:val="212529"/>
        </w:rPr>
        <w:t xml:space="preserve">the </w:t>
      </w:r>
      <w:r w:rsidR="008B1925" w:rsidRPr="0060319D">
        <w:rPr>
          <w:rFonts w:asciiTheme="minorHAnsi" w:hAnsiTheme="minorHAnsi" w:cstheme="minorHAnsi"/>
          <w:color w:val="212529"/>
        </w:rPr>
        <w:t>dose-finding Part 1</w:t>
      </w:r>
      <w:r w:rsidR="004B1657">
        <w:rPr>
          <w:rFonts w:asciiTheme="minorHAnsi" w:hAnsiTheme="minorHAnsi" w:cstheme="minorHAnsi"/>
          <w:color w:val="212529"/>
        </w:rPr>
        <w:t xml:space="preserve"> (28 weeks)</w:t>
      </w:r>
      <w:r w:rsidR="008B1925" w:rsidRPr="0060319D">
        <w:rPr>
          <w:rFonts w:asciiTheme="minorHAnsi" w:hAnsiTheme="minorHAnsi" w:cstheme="minorHAnsi"/>
          <w:color w:val="212529"/>
        </w:rPr>
        <w:t>, 59 patien</w:t>
      </w:r>
      <w:r w:rsidR="008B1925" w:rsidRPr="4FD2E667">
        <w:rPr>
          <w:rFonts w:asciiTheme="minorHAnsi" w:hAnsiTheme="minorHAnsi" w:cstheme="minorBidi"/>
          <w:color w:val="212529"/>
        </w:rPr>
        <w:t xml:space="preserve">ts in the </w:t>
      </w:r>
      <w:r w:rsidR="00971BB5">
        <w:rPr>
          <w:rFonts w:asciiTheme="minorHAnsi" w:hAnsiTheme="minorHAnsi" w:cstheme="minorBidi"/>
          <w:color w:val="212529"/>
        </w:rPr>
        <w:t xml:space="preserve">blinded, </w:t>
      </w:r>
      <w:r w:rsidR="00587171">
        <w:rPr>
          <w:rFonts w:asciiTheme="minorHAnsi" w:hAnsiTheme="minorHAnsi" w:cstheme="minorBidi"/>
          <w:color w:val="212529"/>
        </w:rPr>
        <w:t xml:space="preserve">placebo-controlled, </w:t>
      </w:r>
      <w:r w:rsidR="008B1925" w:rsidRPr="4FD2E667">
        <w:rPr>
          <w:rFonts w:asciiTheme="minorHAnsi" w:hAnsiTheme="minorHAnsi" w:cstheme="minorBidi"/>
          <w:color w:val="212529"/>
        </w:rPr>
        <w:t>randomized withdrawal Part 2</w:t>
      </w:r>
      <w:r w:rsidR="004B1657">
        <w:rPr>
          <w:rFonts w:asciiTheme="minorHAnsi" w:hAnsiTheme="minorHAnsi" w:cstheme="minorBidi"/>
          <w:color w:val="212529"/>
        </w:rPr>
        <w:t xml:space="preserve"> (13 weeks)</w:t>
      </w:r>
      <w:r w:rsidR="008B1925" w:rsidRPr="4FD2E667">
        <w:rPr>
          <w:rFonts w:asciiTheme="minorHAnsi" w:hAnsiTheme="minorHAnsi" w:cstheme="minorBidi"/>
          <w:color w:val="212529"/>
        </w:rPr>
        <w:t xml:space="preserve">, and 58 patients in the </w:t>
      </w:r>
      <w:r w:rsidR="00E174FD">
        <w:rPr>
          <w:rFonts w:asciiTheme="minorHAnsi" w:hAnsiTheme="minorHAnsi" w:cstheme="minorBidi"/>
          <w:color w:val="212529"/>
        </w:rPr>
        <w:t>Part 3</w:t>
      </w:r>
      <w:r w:rsidR="00EE7087">
        <w:rPr>
          <w:rFonts w:asciiTheme="minorHAnsi" w:hAnsiTheme="minorHAnsi" w:cstheme="minorBidi"/>
          <w:color w:val="212529"/>
        </w:rPr>
        <w:t xml:space="preserve"> </w:t>
      </w:r>
      <w:r w:rsidR="00D278AF">
        <w:rPr>
          <w:rFonts w:asciiTheme="minorHAnsi" w:hAnsiTheme="minorHAnsi" w:cstheme="minorBidi"/>
          <w:color w:val="212529"/>
        </w:rPr>
        <w:t>O</w:t>
      </w:r>
      <w:r w:rsidR="003240F3">
        <w:rPr>
          <w:rFonts w:asciiTheme="minorHAnsi" w:hAnsiTheme="minorHAnsi" w:cstheme="minorBidi"/>
          <w:color w:val="212529"/>
        </w:rPr>
        <w:t xml:space="preserve">pen </w:t>
      </w:r>
      <w:r w:rsidR="00D278AF">
        <w:rPr>
          <w:rFonts w:asciiTheme="minorHAnsi" w:hAnsiTheme="minorHAnsi" w:cstheme="minorBidi"/>
          <w:color w:val="212529"/>
        </w:rPr>
        <w:t>L</w:t>
      </w:r>
      <w:r w:rsidR="003240F3">
        <w:rPr>
          <w:rFonts w:asciiTheme="minorHAnsi" w:hAnsiTheme="minorHAnsi" w:cstheme="minorBidi"/>
          <w:color w:val="212529"/>
        </w:rPr>
        <w:t xml:space="preserve">abel </w:t>
      </w:r>
      <w:r w:rsidR="00D278AF">
        <w:rPr>
          <w:rFonts w:asciiTheme="minorHAnsi" w:hAnsiTheme="minorHAnsi" w:cstheme="minorBidi"/>
          <w:color w:val="212529"/>
        </w:rPr>
        <w:t>E</w:t>
      </w:r>
      <w:r w:rsidR="003240F3">
        <w:rPr>
          <w:rFonts w:asciiTheme="minorHAnsi" w:hAnsiTheme="minorHAnsi" w:cstheme="minorBidi"/>
          <w:color w:val="212529"/>
        </w:rPr>
        <w:t>xpansion</w:t>
      </w:r>
      <w:r w:rsidR="00101445">
        <w:rPr>
          <w:rFonts w:asciiTheme="minorHAnsi" w:hAnsiTheme="minorHAnsi" w:cstheme="minorBidi"/>
          <w:color w:val="212529"/>
        </w:rPr>
        <w:t xml:space="preserve"> </w:t>
      </w:r>
      <w:r w:rsidR="00EE7087">
        <w:rPr>
          <w:rFonts w:asciiTheme="minorHAnsi" w:hAnsiTheme="minorHAnsi" w:cstheme="minorBidi"/>
          <w:color w:val="212529"/>
        </w:rPr>
        <w:t>(</w:t>
      </w:r>
      <w:r w:rsidR="003240F3">
        <w:rPr>
          <w:rFonts w:asciiTheme="minorHAnsi" w:hAnsiTheme="minorHAnsi" w:cstheme="minorBidi"/>
          <w:color w:val="212529"/>
        </w:rPr>
        <w:t xml:space="preserve">OLE, </w:t>
      </w:r>
      <w:r w:rsidR="00EE7087">
        <w:rPr>
          <w:rFonts w:asciiTheme="minorHAnsi" w:hAnsiTheme="minorHAnsi" w:cstheme="minorBidi"/>
          <w:color w:val="212529"/>
        </w:rPr>
        <w:t>52 weeks).</w:t>
      </w:r>
      <w:r w:rsidR="00101445">
        <w:rPr>
          <w:rFonts w:asciiTheme="minorHAnsi" w:hAnsiTheme="minorHAnsi" w:cstheme="minorBidi"/>
          <w:color w:val="212529"/>
        </w:rPr>
        <w:t xml:space="preserve"> </w:t>
      </w:r>
      <w:r w:rsidR="000D3D64">
        <w:rPr>
          <w:rFonts w:asciiTheme="minorHAnsi" w:hAnsiTheme="minorHAnsi" w:cstheme="minorBidi"/>
        </w:rPr>
        <w:t xml:space="preserve">As </w:t>
      </w:r>
      <w:r w:rsidR="00C03D50" w:rsidRPr="00DB3DA7">
        <w:rPr>
          <w:rFonts w:asciiTheme="minorHAnsi" w:hAnsiTheme="minorHAnsi" w:cstheme="minorBidi"/>
          <w:color w:val="212529"/>
        </w:rPr>
        <w:t xml:space="preserve">of </w:t>
      </w:r>
      <w:r w:rsidR="003240F3">
        <w:rPr>
          <w:rFonts w:asciiTheme="minorHAnsi" w:hAnsiTheme="minorHAnsi" w:cstheme="minorBidi"/>
          <w:color w:val="212529"/>
        </w:rPr>
        <w:t>October</w:t>
      </w:r>
      <w:r w:rsidR="00C03D50" w:rsidRPr="00DB3DA7">
        <w:rPr>
          <w:rFonts w:asciiTheme="minorHAnsi" w:hAnsiTheme="minorHAnsi" w:cstheme="minorBidi"/>
          <w:color w:val="212529"/>
        </w:rPr>
        <w:t xml:space="preserve"> </w:t>
      </w:r>
      <w:r w:rsidR="003240F3">
        <w:rPr>
          <w:rFonts w:asciiTheme="minorHAnsi" w:hAnsiTheme="minorHAnsi" w:cstheme="minorBidi"/>
          <w:color w:val="212529"/>
        </w:rPr>
        <w:t>18</w:t>
      </w:r>
      <w:r w:rsidR="00C03D50" w:rsidRPr="00DB3DA7">
        <w:rPr>
          <w:rFonts w:asciiTheme="minorHAnsi" w:hAnsiTheme="minorHAnsi" w:cstheme="minorBidi"/>
          <w:color w:val="212529"/>
        </w:rPr>
        <w:t>, 202</w:t>
      </w:r>
      <w:r w:rsidR="00C03D50">
        <w:rPr>
          <w:rFonts w:asciiTheme="minorHAnsi" w:hAnsiTheme="minorHAnsi" w:cstheme="minorBidi"/>
          <w:color w:val="212529"/>
        </w:rPr>
        <w:t>4 (</w:t>
      </w:r>
      <w:r w:rsidR="0000770B">
        <w:rPr>
          <w:rFonts w:asciiTheme="minorHAnsi" w:hAnsiTheme="minorHAnsi" w:cstheme="minorBidi"/>
          <w:color w:val="212529"/>
        </w:rPr>
        <w:t xml:space="preserve">the </w:t>
      </w:r>
      <w:r w:rsidR="00C03D50">
        <w:rPr>
          <w:rFonts w:asciiTheme="minorHAnsi" w:hAnsiTheme="minorHAnsi" w:cstheme="minorBidi"/>
          <w:color w:val="212529"/>
        </w:rPr>
        <w:t xml:space="preserve">data cut-off </w:t>
      </w:r>
      <w:r w:rsidR="0000770B">
        <w:rPr>
          <w:rFonts w:asciiTheme="minorHAnsi" w:hAnsiTheme="minorHAnsi" w:cstheme="minorBidi"/>
          <w:color w:val="212529"/>
        </w:rPr>
        <w:t xml:space="preserve">date </w:t>
      </w:r>
      <w:r w:rsidR="00C03D50">
        <w:rPr>
          <w:rFonts w:asciiTheme="minorHAnsi" w:hAnsiTheme="minorHAnsi" w:cstheme="minorBidi"/>
          <w:color w:val="212529"/>
        </w:rPr>
        <w:t xml:space="preserve">for </w:t>
      </w:r>
      <w:r w:rsidR="0000770B">
        <w:rPr>
          <w:rFonts w:asciiTheme="minorHAnsi" w:hAnsiTheme="minorHAnsi" w:cstheme="minorBidi"/>
          <w:color w:val="212529"/>
        </w:rPr>
        <w:t>presentation at</w:t>
      </w:r>
      <w:r w:rsidR="00C03D50">
        <w:rPr>
          <w:rFonts w:asciiTheme="minorHAnsi" w:hAnsiTheme="minorHAnsi" w:cstheme="minorBidi"/>
          <w:color w:val="212529"/>
        </w:rPr>
        <w:t xml:space="preserve"> </w:t>
      </w:r>
      <w:r w:rsidR="003240F3">
        <w:rPr>
          <w:rFonts w:asciiTheme="minorHAnsi" w:hAnsiTheme="minorHAnsi" w:cstheme="minorBidi"/>
          <w:color w:val="212529"/>
        </w:rPr>
        <w:t>ASH</w:t>
      </w:r>
      <w:r w:rsidR="00C03D50">
        <w:rPr>
          <w:rFonts w:asciiTheme="minorHAnsi" w:hAnsiTheme="minorHAnsi" w:cstheme="minorBidi"/>
          <w:color w:val="212529"/>
        </w:rPr>
        <w:t>)</w:t>
      </w:r>
      <w:r w:rsidR="00C03D50" w:rsidRPr="00DB3DA7">
        <w:rPr>
          <w:rFonts w:asciiTheme="minorHAnsi" w:hAnsiTheme="minorHAnsi" w:cstheme="minorBidi"/>
          <w:color w:val="212529"/>
        </w:rPr>
        <w:t>,</w:t>
      </w:r>
      <w:r w:rsidR="0019667E">
        <w:rPr>
          <w:rFonts w:asciiTheme="minorHAnsi" w:hAnsiTheme="minorHAnsi" w:cstheme="minorBidi"/>
          <w:color w:val="212529"/>
        </w:rPr>
        <w:t xml:space="preserve"> </w:t>
      </w:r>
      <w:r w:rsidR="0019667E" w:rsidRPr="0019667E">
        <w:rPr>
          <w:rFonts w:asciiTheme="minorHAnsi" w:hAnsiTheme="minorHAnsi" w:cstheme="minorBidi"/>
          <w:color w:val="212529"/>
        </w:rPr>
        <w:t>50 (71%), 38 (54%), and 17 (24%) patients received rusfertide for ≥2, ≥2.5, or ≥3 years, respectively</w:t>
      </w:r>
      <w:r w:rsidR="004B1657" w:rsidRPr="00721663">
        <w:rPr>
          <w:rFonts w:asciiTheme="minorHAnsi" w:hAnsiTheme="minorHAnsi" w:cstheme="minorHAnsi"/>
        </w:rPr>
        <w:t xml:space="preserve">. </w:t>
      </w:r>
      <w:r w:rsidR="00C078B7" w:rsidRPr="00721663">
        <w:rPr>
          <w:rFonts w:asciiTheme="minorHAnsi" w:hAnsiTheme="minorHAnsi" w:cstheme="minorBidi"/>
        </w:rPr>
        <w:t xml:space="preserve">Of the 58 patients who entered </w:t>
      </w:r>
      <w:r w:rsidR="00E46631" w:rsidRPr="00721663">
        <w:rPr>
          <w:rFonts w:asciiTheme="minorHAnsi" w:hAnsiTheme="minorHAnsi" w:cstheme="minorBidi"/>
        </w:rPr>
        <w:t xml:space="preserve">the </w:t>
      </w:r>
      <w:r w:rsidR="00C078B7" w:rsidRPr="00721663">
        <w:rPr>
          <w:rFonts w:asciiTheme="minorHAnsi" w:hAnsiTheme="minorHAnsi" w:cstheme="minorBidi"/>
        </w:rPr>
        <w:t>REVIVE</w:t>
      </w:r>
      <w:r w:rsidR="00E46631" w:rsidRPr="00721663">
        <w:rPr>
          <w:rFonts w:asciiTheme="minorHAnsi" w:hAnsiTheme="minorHAnsi" w:cstheme="minorBidi"/>
        </w:rPr>
        <w:t xml:space="preserve"> </w:t>
      </w:r>
      <w:r w:rsidR="000D3D64">
        <w:rPr>
          <w:rFonts w:asciiTheme="minorHAnsi" w:hAnsiTheme="minorHAnsi" w:cstheme="minorBidi"/>
        </w:rPr>
        <w:t>Part 3 OLE</w:t>
      </w:r>
      <w:r w:rsidR="00EE7087">
        <w:rPr>
          <w:rFonts w:asciiTheme="minorHAnsi" w:hAnsiTheme="minorHAnsi" w:cstheme="minorBidi"/>
        </w:rPr>
        <w:t>,</w:t>
      </w:r>
      <w:r w:rsidR="00052658" w:rsidRPr="00721663">
        <w:rPr>
          <w:rFonts w:asciiTheme="minorHAnsi" w:hAnsiTheme="minorHAnsi" w:cstheme="minorBidi"/>
        </w:rPr>
        <w:t xml:space="preserve"> the </w:t>
      </w:r>
      <w:r w:rsidR="00D36706" w:rsidRPr="00721663">
        <w:rPr>
          <w:rFonts w:asciiTheme="minorHAnsi" w:hAnsiTheme="minorHAnsi" w:cstheme="minorBidi"/>
        </w:rPr>
        <w:t xml:space="preserve">median duration of </w:t>
      </w:r>
      <w:r w:rsidR="00642773" w:rsidRPr="00721663">
        <w:rPr>
          <w:rFonts w:asciiTheme="minorHAnsi" w:hAnsiTheme="minorHAnsi" w:cstheme="minorBidi"/>
        </w:rPr>
        <w:t>therapy is 1</w:t>
      </w:r>
      <w:r w:rsidR="0019667E">
        <w:rPr>
          <w:rFonts w:asciiTheme="minorHAnsi" w:hAnsiTheme="minorHAnsi" w:cstheme="minorBidi"/>
        </w:rPr>
        <w:t>31.</w:t>
      </w:r>
      <w:r w:rsidR="00642773" w:rsidRPr="00721663">
        <w:rPr>
          <w:rFonts w:asciiTheme="minorHAnsi" w:hAnsiTheme="minorHAnsi" w:cstheme="minorBidi"/>
        </w:rPr>
        <w:t>4</w:t>
      </w:r>
      <w:r w:rsidR="004B1657" w:rsidRPr="00721663">
        <w:rPr>
          <w:rFonts w:asciiTheme="minorHAnsi" w:hAnsiTheme="minorHAnsi" w:cstheme="minorBidi"/>
        </w:rPr>
        <w:t xml:space="preserve"> </w:t>
      </w:r>
      <w:r w:rsidR="00642773" w:rsidRPr="00721663">
        <w:rPr>
          <w:rFonts w:asciiTheme="minorHAnsi" w:hAnsiTheme="minorHAnsi" w:cstheme="minorBidi"/>
        </w:rPr>
        <w:t>w</w:t>
      </w:r>
      <w:r w:rsidR="004B1657" w:rsidRPr="00721663">
        <w:rPr>
          <w:rFonts w:asciiTheme="minorHAnsi" w:hAnsiTheme="minorHAnsi" w:cstheme="minorBidi"/>
        </w:rPr>
        <w:t>eeks</w:t>
      </w:r>
      <w:r w:rsidR="00642773" w:rsidRPr="00721663">
        <w:rPr>
          <w:rFonts w:asciiTheme="minorHAnsi" w:hAnsiTheme="minorHAnsi" w:cstheme="minorBidi"/>
        </w:rPr>
        <w:t xml:space="preserve"> </w:t>
      </w:r>
      <w:r w:rsidR="00971BB5">
        <w:rPr>
          <w:rFonts w:asciiTheme="minorHAnsi" w:hAnsiTheme="minorHAnsi" w:cstheme="minorBidi"/>
        </w:rPr>
        <w:t xml:space="preserve">(2.5 years) </w:t>
      </w:r>
      <w:r w:rsidR="00642773" w:rsidRPr="00721663">
        <w:rPr>
          <w:rFonts w:asciiTheme="minorHAnsi" w:hAnsiTheme="minorHAnsi" w:cstheme="minorBidi"/>
        </w:rPr>
        <w:t xml:space="preserve">as of the </w:t>
      </w:r>
      <w:r w:rsidR="0019667E">
        <w:rPr>
          <w:rFonts w:asciiTheme="minorHAnsi" w:hAnsiTheme="minorHAnsi" w:cstheme="minorBidi"/>
        </w:rPr>
        <w:t>October</w:t>
      </w:r>
      <w:r w:rsidR="00642773" w:rsidRPr="00721663">
        <w:rPr>
          <w:rFonts w:asciiTheme="minorHAnsi" w:hAnsiTheme="minorHAnsi" w:cstheme="minorBidi"/>
        </w:rPr>
        <w:t xml:space="preserve"> </w:t>
      </w:r>
      <w:r w:rsidR="0019667E">
        <w:rPr>
          <w:rFonts w:asciiTheme="minorHAnsi" w:hAnsiTheme="minorHAnsi" w:cstheme="minorBidi"/>
        </w:rPr>
        <w:t>18</w:t>
      </w:r>
      <w:r w:rsidR="00642773" w:rsidRPr="00721663">
        <w:rPr>
          <w:rFonts w:asciiTheme="minorHAnsi" w:hAnsiTheme="minorHAnsi" w:cstheme="minorBidi"/>
        </w:rPr>
        <w:t>, 2024 data cut</w:t>
      </w:r>
      <w:r w:rsidR="004B1657">
        <w:rPr>
          <w:rFonts w:asciiTheme="minorHAnsi" w:hAnsiTheme="minorHAnsi" w:cstheme="minorBidi"/>
        </w:rPr>
        <w:t>-</w:t>
      </w:r>
      <w:r w:rsidR="00642773" w:rsidRPr="004D176B">
        <w:rPr>
          <w:rFonts w:asciiTheme="minorHAnsi" w:hAnsiTheme="minorHAnsi" w:cstheme="minorBidi"/>
        </w:rPr>
        <w:t>off</w:t>
      </w:r>
      <w:r w:rsidR="0000770B">
        <w:rPr>
          <w:rFonts w:asciiTheme="minorHAnsi" w:hAnsiTheme="minorHAnsi" w:cstheme="minorBidi"/>
        </w:rPr>
        <w:t>;</w:t>
      </w:r>
      <w:r w:rsidR="00642773" w:rsidRPr="004D176B">
        <w:rPr>
          <w:rFonts w:asciiTheme="minorHAnsi" w:hAnsiTheme="minorHAnsi" w:cstheme="minorBidi"/>
        </w:rPr>
        <w:t xml:space="preserve"> </w:t>
      </w:r>
      <w:r w:rsidR="0019667E">
        <w:rPr>
          <w:rFonts w:asciiTheme="minorHAnsi" w:hAnsiTheme="minorHAnsi" w:cstheme="minorBidi"/>
        </w:rPr>
        <w:t>46</w:t>
      </w:r>
      <w:r w:rsidR="00C078B7" w:rsidRPr="004D176B">
        <w:rPr>
          <w:rFonts w:asciiTheme="minorHAnsi" w:hAnsiTheme="minorHAnsi" w:cstheme="minorBidi"/>
        </w:rPr>
        <w:t xml:space="preserve"> </w:t>
      </w:r>
      <w:r w:rsidR="00EE7087">
        <w:rPr>
          <w:rFonts w:asciiTheme="minorHAnsi" w:hAnsiTheme="minorHAnsi" w:cstheme="minorBidi"/>
        </w:rPr>
        <w:t xml:space="preserve">patients </w:t>
      </w:r>
      <w:r w:rsidR="00C078B7" w:rsidRPr="004D176B">
        <w:rPr>
          <w:rFonts w:asciiTheme="minorHAnsi" w:hAnsiTheme="minorHAnsi" w:cstheme="minorBidi"/>
        </w:rPr>
        <w:t>have</w:t>
      </w:r>
      <w:r w:rsidR="00642773" w:rsidRPr="004D176B">
        <w:rPr>
          <w:rFonts w:asciiTheme="minorHAnsi" w:hAnsiTheme="minorHAnsi" w:cstheme="minorBidi"/>
        </w:rPr>
        <w:t xml:space="preserve"> </w:t>
      </w:r>
      <w:r w:rsidR="00C078B7" w:rsidRPr="004D176B">
        <w:rPr>
          <w:rFonts w:asciiTheme="minorHAnsi" w:hAnsiTheme="minorHAnsi" w:cstheme="minorBidi"/>
        </w:rPr>
        <w:t xml:space="preserve">rolled </w:t>
      </w:r>
      <w:r w:rsidR="00C078B7">
        <w:rPr>
          <w:rFonts w:asciiTheme="minorHAnsi" w:hAnsiTheme="minorHAnsi" w:cstheme="minorBidi"/>
          <w:color w:val="212529"/>
        </w:rPr>
        <w:t>over to the THRIVE study</w:t>
      </w:r>
      <w:r w:rsidR="001240DB">
        <w:rPr>
          <w:rFonts w:asciiTheme="minorHAnsi" w:hAnsiTheme="minorHAnsi" w:cstheme="minorBidi"/>
          <w:color w:val="212529"/>
        </w:rPr>
        <w:t xml:space="preserve"> (</w:t>
      </w:r>
      <w:hyperlink r:id="rId14" w:history="1">
        <w:r w:rsidR="001240DB" w:rsidRPr="001240DB">
          <w:rPr>
            <w:rStyle w:val="Hyperlink"/>
            <w:rFonts w:asciiTheme="minorHAnsi" w:hAnsiTheme="minorHAnsi" w:cstheme="minorBidi"/>
          </w:rPr>
          <w:t>NCT06033586</w:t>
        </w:r>
      </w:hyperlink>
      <w:r w:rsidR="001240DB">
        <w:rPr>
          <w:rFonts w:asciiTheme="minorHAnsi" w:hAnsiTheme="minorHAnsi" w:cstheme="minorBidi"/>
          <w:color w:val="212529"/>
        </w:rPr>
        <w:t>)</w:t>
      </w:r>
      <w:r w:rsidR="00C078B7">
        <w:rPr>
          <w:rFonts w:asciiTheme="minorHAnsi" w:hAnsiTheme="minorHAnsi" w:cstheme="minorBidi"/>
          <w:color w:val="212529"/>
        </w:rPr>
        <w:t xml:space="preserve"> </w:t>
      </w:r>
      <w:r w:rsidR="00AC4D5C">
        <w:rPr>
          <w:rFonts w:asciiTheme="minorHAnsi" w:hAnsiTheme="minorHAnsi" w:cstheme="minorBidi"/>
          <w:color w:val="212529"/>
        </w:rPr>
        <w:t xml:space="preserve">and are eligible to receive </w:t>
      </w:r>
      <w:r w:rsidR="00C078B7" w:rsidRPr="00735604">
        <w:rPr>
          <w:rFonts w:asciiTheme="minorHAnsi" w:hAnsiTheme="minorHAnsi" w:cstheme="minorHAnsi"/>
          <w:color w:val="212529"/>
        </w:rPr>
        <w:t>up to two additional years of rusfertide</w:t>
      </w:r>
      <w:r w:rsidR="00BB6CE0" w:rsidRPr="00735604">
        <w:rPr>
          <w:rFonts w:asciiTheme="minorHAnsi" w:hAnsiTheme="minorHAnsi" w:cstheme="minorHAnsi"/>
          <w:color w:val="212529"/>
        </w:rPr>
        <w:t xml:space="preserve"> </w:t>
      </w:r>
      <w:r w:rsidR="00C078B7" w:rsidRPr="00735604">
        <w:rPr>
          <w:rFonts w:asciiTheme="minorHAnsi" w:hAnsiTheme="minorHAnsi" w:cstheme="minorHAnsi"/>
          <w:color w:val="212529"/>
        </w:rPr>
        <w:t xml:space="preserve">treatment. </w:t>
      </w:r>
    </w:p>
    <w:p w14:paraId="07710347" w14:textId="3B10F18D" w:rsidR="006F43A7" w:rsidRPr="006F43A7" w:rsidRDefault="00735604" w:rsidP="006F43A7">
      <w:pPr>
        <w:pStyle w:val="NormalWeb"/>
        <w:shd w:val="clear" w:color="auto" w:fill="FFFFFF" w:themeFill="background1"/>
        <w:rPr>
          <w:rFonts w:asciiTheme="minorHAnsi" w:hAnsiTheme="minorHAnsi" w:cstheme="minorHAnsi"/>
          <w:color w:val="212529"/>
        </w:rPr>
      </w:pPr>
      <w:r w:rsidRPr="005D2099">
        <w:rPr>
          <w:rFonts w:asciiTheme="minorHAnsi" w:hAnsiTheme="minorHAnsi" w:cstheme="minorHAnsi"/>
          <w:color w:val="212529"/>
        </w:rPr>
        <w:t>"</w:t>
      </w:r>
      <w:r>
        <w:rPr>
          <w:rFonts w:asciiTheme="minorHAnsi" w:hAnsiTheme="minorHAnsi" w:cstheme="minorHAnsi"/>
          <w:color w:val="212529"/>
        </w:rPr>
        <w:t xml:space="preserve">The </w:t>
      </w:r>
      <w:r w:rsidR="00865F40">
        <w:rPr>
          <w:rFonts w:asciiTheme="minorHAnsi" w:hAnsiTheme="minorHAnsi" w:cstheme="minorHAnsi"/>
          <w:color w:val="212529"/>
        </w:rPr>
        <w:t>final</w:t>
      </w:r>
      <w:r>
        <w:rPr>
          <w:rFonts w:asciiTheme="minorHAnsi" w:hAnsiTheme="minorHAnsi" w:cstheme="minorHAnsi"/>
          <w:color w:val="212529"/>
        </w:rPr>
        <w:t xml:space="preserve"> data fr</w:t>
      </w:r>
      <w:r w:rsidR="006F43A7">
        <w:rPr>
          <w:rFonts w:asciiTheme="minorHAnsi" w:hAnsiTheme="minorHAnsi" w:cstheme="minorHAnsi"/>
          <w:color w:val="212529"/>
        </w:rPr>
        <w:t>om</w:t>
      </w:r>
      <w:r w:rsidR="00865F40">
        <w:rPr>
          <w:rFonts w:asciiTheme="minorHAnsi" w:hAnsiTheme="minorHAnsi" w:cstheme="minorHAnsi"/>
          <w:color w:val="212529"/>
        </w:rPr>
        <w:t xml:space="preserve"> </w:t>
      </w:r>
      <w:r>
        <w:rPr>
          <w:rFonts w:asciiTheme="minorHAnsi" w:hAnsiTheme="minorHAnsi" w:cstheme="minorHAnsi"/>
          <w:color w:val="212529"/>
        </w:rPr>
        <w:t>REVIVE show</w:t>
      </w:r>
      <w:r w:rsidR="00F67E33">
        <w:rPr>
          <w:rFonts w:asciiTheme="minorHAnsi" w:hAnsiTheme="minorHAnsi" w:cstheme="minorHAnsi"/>
          <w:color w:val="212529"/>
        </w:rPr>
        <w:t xml:space="preserve"> that</w:t>
      </w:r>
      <w:r>
        <w:rPr>
          <w:rFonts w:asciiTheme="minorHAnsi" w:hAnsiTheme="minorHAnsi" w:cstheme="minorHAnsi"/>
          <w:color w:val="212529"/>
        </w:rPr>
        <w:t xml:space="preserve"> </w:t>
      </w:r>
      <w:r w:rsidR="006F43A7" w:rsidRPr="006F43A7">
        <w:rPr>
          <w:rFonts w:asciiTheme="minorHAnsi" w:hAnsiTheme="minorHAnsi" w:cstheme="minorHAnsi"/>
          <w:color w:val="212529"/>
        </w:rPr>
        <w:t>rusfertide</w:t>
      </w:r>
      <w:r w:rsidR="0000770B">
        <w:rPr>
          <w:rFonts w:asciiTheme="minorHAnsi" w:hAnsiTheme="minorHAnsi" w:cstheme="minorHAnsi"/>
          <w:color w:val="212529"/>
        </w:rPr>
        <w:t>,</w:t>
      </w:r>
      <w:r w:rsidR="006F43A7" w:rsidRPr="006F43A7">
        <w:rPr>
          <w:rFonts w:asciiTheme="minorHAnsi" w:hAnsiTheme="minorHAnsi" w:cstheme="minorHAnsi"/>
          <w:color w:val="212529"/>
        </w:rPr>
        <w:t xml:space="preserve"> </w:t>
      </w:r>
      <w:r w:rsidR="00F67E33">
        <w:rPr>
          <w:rFonts w:asciiTheme="minorHAnsi" w:hAnsiTheme="minorHAnsi" w:cstheme="minorHAnsi"/>
          <w:color w:val="212529"/>
        </w:rPr>
        <w:t xml:space="preserve">when </w:t>
      </w:r>
      <w:r w:rsidR="006F43A7" w:rsidRPr="006F43A7">
        <w:rPr>
          <w:rFonts w:asciiTheme="minorHAnsi" w:hAnsiTheme="minorHAnsi" w:cstheme="minorHAnsi"/>
          <w:color w:val="212529"/>
        </w:rPr>
        <w:t xml:space="preserve">added to </w:t>
      </w:r>
      <w:r w:rsidR="006F43A7">
        <w:rPr>
          <w:rFonts w:asciiTheme="minorHAnsi" w:hAnsiTheme="minorHAnsi" w:cstheme="minorHAnsi"/>
          <w:color w:val="212529"/>
        </w:rPr>
        <w:t>therapeutic phlebotomy</w:t>
      </w:r>
      <w:r w:rsidR="006F43A7" w:rsidRPr="006F43A7">
        <w:rPr>
          <w:rFonts w:asciiTheme="minorHAnsi" w:hAnsiTheme="minorHAnsi" w:cstheme="minorHAnsi"/>
          <w:color w:val="212529"/>
        </w:rPr>
        <w:t xml:space="preserve"> with or without </w:t>
      </w:r>
      <w:r w:rsidR="006F43A7">
        <w:rPr>
          <w:rFonts w:asciiTheme="minorHAnsi" w:hAnsiTheme="minorHAnsi" w:cstheme="minorHAnsi"/>
          <w:color w:val="212529"/>
        </w:rPr>
        <w:t>cytoreductive therapy</w:t>
      </w:r>
      <w:r w:rsidR="0000770B">
        <w:rPr>
          <w:rFonts w:asciiTheme="minorHAnsi" w:hAnsiTheme="minorHAnsi" w:cstheme="minorHAnsi"/>
          <w:color w:val="212529"/>
        </w:rPr>
        <w:t xml:space="preserve">, </w:t>
      </w:r>
      <w:r w:rsidR="006F43A7" w:rsidRPr="006F43A7">
        <w:rPr>
          <w:rFonts w:asciiTheme="minorHAnsi" w:hAnsiTheme="minorHAnsi" w:cstheme="minorHAnsi"/>
          <w:color w:val="212529"/>
        </w:rPr>
        <w:t xml:space="preserve">provided long-term durable control of </w:t>
      </w:r>
      <w:r w:rsidR="006F43A7">
        <w:rPr>
          <w:rFonts w:asciiTheme="minorHAnsi" w:hAnsiTheme="minorHAnsi" w:cstheme="minorHAnsi"/>
          <w:color w:val="212529"/>
        </w:rPr>
        <w:t>hematocrit</w:t>
      </w:r>
      <w:r w:rsidR="006F43A7" w:rsidRPr="006F43A7">
        <w:rPr>
          <w:rFonts w:asciiTheme="minorHAnsi" w:hAnsiTheme="minorHAnsi" w:cstheme="minorHAnsi"/>
          <w:color w:val="212529"/>
        </w:rPr>
        <w:t xml:space="preserve"> and decreased the need for </w:t>
      </w:r>
      <w:r w:rsidR="006F43A7">
        <w:rPr>
          <w:rFonts w:asciiTheme="minorHAnsi" w:hAnsiTheme="minorHAnsi" w:cstheme="minorHAnsi"/>
          <w:color w:val="212529"/>
        </w:rPr>
        <w:t>phlebotomy</w:t>
      </w:r>
      <w:r w:rsidR="00F67E33">
        <w:rPr>
          <w:rFonts w:asciiTheme="minorHAnsi" w:hAnsiTheme="minorHAnsi" w:cstheme="minorHAnsi"/>
          <w:color w:val="212529"/>
        </w:rPr>
        <w:t xml:space="preserve"> significantly</w:t>
      </w:r>
      <w:r w:rsidR="006F43A7" w:rsidRPr="006F43A7">
        <w:rPr>
          <w:rFonts w:asciiTheme="minorHAnsi" w:hAnsiTheme="minorHAnsi" w:cstheme="minorHAnsi"/>
          <w:color w:val="212529"/>
        </w:rPr>
        <w:t xml:space="preserve"> in patients with PV</w:t>
      </w:r>
      <w:r>
        <w:rPr>
          <w:rFonts w:asciiTheme="minorHAnsi" w:hAnsiTheme="minorHAnsi" w:cstheme="minorHAnsi"/>
          <w:color w:val="212529"/>
        </w:rPr>
        <w:t xml:space="preserve">,” </w:t>
      </w:r>
      <w:r w:rsidRPr="005D2099">
        <w:rPr>
          <w:rFonts w:asciiTheme="minorHAnsi" w:hAnsiTheme="minorHAnsi" w:cstheme="minorHAnsi"/>
          <w:color w:val="212529"/>
        </w:rPr>
        <w:t>said</w:t>
      </w:r>
      <w:r>
        <w:rPr>
          <w:rFonts w:asciiTheme="minorHAnsi" w:hAnsiTheme="minorHAnsi" w:cstheme="minorHAnsi"/>
          <w:color w:val="212529"/>
        </w:rPr>
        <w:t xml:space="preserve"> </w:t>
      </w:r>
      <w:r w:rsidRPr="008676B9">
        <w:rPr>
          <w:rFonts w:asciiTheme="minorHAnsi" w:hAnsiTheme="minorHAnsi" w:cstheme="minorBidi"/>
          <w:color w:val="212529"/>
        </w:rPr>
        <w:t>Arturo Molina, M.D., M.S., Chief Medical Officer</w:t>
      </w:r>
      <w:r w:rsidRPr="008676B9">
        <w:rPr>
          <w:rFonts w:asciiTheme="minorHAnsi" w:hAnsiTheme="minorHAnsi" w:cstheme="minorHAnsi"/>
          <w:color w:val="212529"/>
        </w:rPr>
        <w:t xml:space="preserve"> of Protagonist. “</w:t>
      </w:r>
      <w:r w:rsidR="006F43A7" w:rsidRPr="006F43A7">
        <w:rPr>
          <w:rFonts w:asciiTheme="minorHAnsi" w:hAnsiTheme="minorHAnsi" w:cstheme="minorHAnsi"/>
          <w:color w:val="212529"/>
        </w:rPr>
        <w:t>Rusfertide was well-tolerated</w:t>
      </w:r>
      <w:r w:rsidR="006F43A7">
        <w:rPr>
          <w:rFonts w:asciiTheme="minorHAnsi" w:hAnsiTheme="minorHAnsi" w:cstheme="minorHAnsi"/>
          <w:color w:val="212529"/>
        </w:rPr>
        <w:t xml:space="preserve">, with </w:t>
      </w:r>
      <w:r w:rsidR="006F43A7" w:rsidRPr="006F43A7">
        <w:rPr>
          <w:rFonts w:asciiTheme="minorHAnsi" w:hAnsiTheme="minorHAnsi" w:cstheme="minorHAnsi"/>
          <w:color w:val="212529"/>
        </w:rPr>
        <w:t xml:space="preserve">the most common adverse events </w:t>
      </w:r>
      <w:r w:rsidR="006F43A7">
        <w:rPr>
          <w:rFonts w:asciiTheme="minorHAnsi" w:hAnsiTheme="minorHAnsi" w:cstheme="minorHAnsi"/>
          <w:color w:val="212529"/>
        </w:rPr>
        <w:t>being mild to moderate.</w:t>
      </w:r>
      <w:r w:rsidR="006F43A7" w:rsidRPr="006F43A7">
        <w:rPr>
          <w:rFonts w:asciiTheme="minorHAnsi" w:hAnsiTheme="minorHAnsi" w:cstheme="minorHAnsi"/>
          <w:color w:val="212529"/>
        </w:rPr>
        <w:t xml:space="preserve"> </w:t>
      </w:r>
      <w:r w:rsidR="006F43A7">
        <w:rPr>
          <w:rFonts w:asciiTheme="minorHAnsi" w:hAnsiTheme="minorHAnsi" w:cstheme="minorHAnsi"/>
          <w:color w:val="212529"/>
        </w:rPr>
        <w:t xml:space="preserve">Of the 58 patients in </w:t>
      </w:r>
      <w:r w:rsidR="000300C3">
        <w:rPr>
          <w:rFonts w:asciiTheme="minorHAnsi" w:hAnsiTheme="minorHAnsi" w:cstheme="minorHAnsi"/>
          <w:color w:val="212529"/>
        </w:rPr>
        <w:t xml:space="preserve">the open label extension portion of </w:t>
      </w:r>
      <w:r w:rsidR="006F43A7">
        <w:rPr>
          <w:rFonts w:asciiTheme="minorHAnsi" w:hAnsiTheme="minorHAnsi" w:cstheme="minorHAnsi"/>
          <w:color w:val="212529"/>
        </w:rPr>
        <w:t xml:space="preserve">REVIVE, </w:t>
      </w:r>
      <w:r w:rsidR="0000770B">
        <w:rPr>
          <w:rFonts w:asciiTheme="minorHAnsi" w:hAnsiTheme="minorHAnsi" w:cstheme="minorHAnsi"/>
          <w:color w:val="212529"/>
        </w:rPr>
        <w:t xml:space="preserve">nearly 80% </w:t>
      </w:r>
      <w:r w:rsidR="006F43A7">
        <w:rPr>
          <w:rFonts w:asciiTheme="minorHAnsi" w:hAnsiTheme="minorHAnsi" w:cstheme="minorHAnsi"/>
          <w:color w:val="212529"/>
        </w:rPr>
        <w:t>chose to enroll in the P</w:t>
      </w:r>
      <w:r w:rsidR="006F43A7" w:rsidRPr="006F43A7">
        <w:rPr>
          <w:rFonts w:asciiTheme="minorHAnsi" w:hAnsiTheme="minorHAnsi" w:cstheme="minorHAnsi"/>
          <w:color w:val="212529"/>
        </w:rPr>
        <w:t xml:space="preserve">hase 2 THRIVE OLE study, which will continue to assess the long-term safety and efficacy of rusfertide </w:t>
      </w:r>
      <w:r w:rsidR="006F43A7">
        <w:rPr>
          <w:rFonts w:asciiTheme="minorHAnsi" w:hAnsiTheme="minorHAnsi" w:cstheme="minorHAnsi"/>
          <w:color w:val="212529"/>
        </w:rPr>
        <w:t xml:space="preserve">treatment </w:t>
      </w:r>
      <w:r w:rsidR="006F43A7" w:rsidRPr="006F43A7">
        <w:rPr>
          <w:rFonts w:asciiTheme="minorHAnsi" w:hAnsiTheme="minorHAnsi" w:cstheme="minorHAnsi"/>
          <w:color w:val="212529"/>
        </w:rPr>
        <w:t>for up to 2 additional years</w:t>
      </w:r>
      <w:r w:rsidR="006F43A7">
        <w:rPr>
          <w:rFonts w:asciiTheme="minorHAnsi" w:hAnsiTheme="minorHAnsi" w:cstheme="minorHAnsi"/>
          <w:color w:val="212529"/>
        </w:rPr>
        <w:t>.”</w:t>
      </w:r>
    </w:p>
    <w:p w14:paraId="4EDB9852" w14:textId="3E5C0D5B" w:rsidR="00564ECF" w:rsidRPr="00894017" w:rsidRDefault="0000770B" w:rsidP="00564ECF">
      <w:pPr>
        <w:pStyle w:val="NormalWeb"/>
        <w:numPr>
          <w:ilvl w:val="0"/>
          <w:numId w:val="13"/>
        </w:numPr>
        <w:shd w:val="clear" w:color="auto" w:fill="FFFFFF" w:themeFill="background1"/>
        <w:spacing w:before="0" w:beforeAutospacing="0" w:after="0" w:afterAutospacing="0"/>
        <w:rPr>
          <w:rFonts w:asciiTheme="minorHAnsi" w:hAnsiTheme="minorHAnsi" w:cstheme="minorBidi"/>
          <w:color w:val="212529"/>
        </w:rPr>
      </w:pPr>
      <w:r>
        <w:rPr>
          <w:rFonts w:asciiTheme="minorHAnsi" w:hAnsiTheme="minorHAnsi" w:cstheme="minorBidi"/>
          <w:color w:val="212529"/>
        </w:rPr>
        <w:t xml:space="preserve">Final results </w:t>
      </w:r>
      <w:r w:rsidR="000067FA" w:rsidRPr="00DB3DA7">
        <w:rPr>
          <w:rFonts w:asciiTheme="minorHAnsi" w:hAnsiTheme="minorHAnsi" w:cstheme="minorBidi"/>
          <w:color w:val="212529"/>
        </w:rPr>
        <w:t>show that rusfertide</w:t>
      </w:r>
      <w:r>
        <w:rPr>
          <w:rFonts w:asciiTheme="minorHAnsi" w:hAnsiTheme="minorHAnsi" w:cstheme="minorBidi"/>
          <w:color w:val="212529"/>
        </w:rPr>
        <w:t xml:space="preserve">, </w:t>
      </w:r>
      <w:r w:rsidR="000067FA">
        <w:rPr>
          <w:rFonts w:asciiTheme="minorHAnsi" w:hAnsiTheme="minorHAnsi" w:cstheme="minorBidi"/>
          <w:color w:val="212529"/>
        </w:rPr>
        <w:t xml:space="preserve">when </w:t>
      </w:r>
      <w:r w:rsidR="000067FA" w:rsidRPr="00DB3DA7">
        <w:rPr>
          <w:rFonts w:asciiTheme="minorHAnsi" w:hAnsiTheme="minorHAnsi" w:cstheme="minorBidi"/>
          <w:color w:val="212529"/>
        </w:rPr>
        <w:t>added to therapeutic phlebotomy with or without cytoreductive therapy</w:t>
      </w:r>
      <w:r>
        <w:rPr>
          <w:rFonts w:asciiTheme="minorHAnsi" w:hAnsiTheme="minorHAnsi" w:cstheme="minorBidi"/>
          <w:color w:val="212529"/>
        </w:rPr>
        <w:t xml:space="preserve"> achieved</w:t>
      </w:r>
      <w:r w:rsidR="00DE0178">
        <w:rPr>
          <w:rFonts w:asciiTheme="minorHAnsi" w:hAnsiTheme="minorHAnsi" w:cstheme="minorBidi"/>
          <w:color w:val="212529"/>
        </w:rPr>
        <w:t xml:space="preserve"> l</w:t>
      </w:r>
      <w:r w:rsidR="000067FA" w:rsidRPr="00894017">
        <w:rPr>
          <w:rFonts w:asciiTheme="minorHAnsi" w:hAnsiTheme="minorHAnsi" w:cstheme="minorBidi"/>
          <w:color w:val="212529"/>
        </w:rPr>
        <w:t>ong term durable control of hematocrit below the 45% threshold</w:t>
      </w:r>
      <w:r w:rsidR="00BC2C61" w:rsidRPr="00894017">
        <w:rPr>
          <w:rFonts w:asciiTheme="minorHAnsi" w:hAnsiTheme="minorHAnsi" w:cstheme="minorBidi"/>
          <w:color w:val="212529"/>
        </w:rPr>
        <w:t xml:space="preserve"> </w:t>
      </w:r>
      <w:r w:rsidR="004B1657">
        <w:rPr>
          <w:rFonts w:asciiTheme="minorHAnsi" w:hAnsiTheme="minorHAnsi" w:cstheme="minorBidi"/>
          <w:color w:val="212529"/>
        </w:rPr>
        <w:t xml:space="preserve">for </w:t>
      </w:r>
      <w:r w:rsidR="00294EAE">
        <w:rPr>
          <w:rFonts w:asciiTheme="minorHAnsi" w:hAnsiTheme="minorHAnsi" w:cstheme="minorBidi"/>
          <w:color w:val="212529"/>
        </w:rPr>
        <w:t>over</w:t>
      </w:r>
      <w:r w:rsidR="00BC2C61" w:rsidRPr="00894017">
        <w:rPr>
          <w:rFonts w:asciiTheme="minorHAnsi" w:hAnsiTheme="minorHAnsi" w:cstheme="minorBidi"/>
          <w:color w:val="212529"/>
        </w:rPr>
        <w:t xml:space="preserve"> 3 years</w:t>
      </w:r>
      <w:r w:rsidR="00DE0178">
        <w:rPr>
          <w:rFonts w:asciiTheme="minorHAnsi" w:hAnsiTheme="minorHAnsi" w:cstheme="minorBidi"/>
          <w:color w:val="212529"/>
        </w:rPr>
        <w:t>.</w:t>
      </w:r>
    </w:p>
    <w:p w14:paraId="26735CCA" w14:textId="41356AA7" w:rsidR="00F736BA" w:rsidRDefault="00F736BA" w:rsidP="00F736BA">
      <w:pPr>
        <w:pStyle w:val="NormalWeb"/>
        <w:numPr>
          <w:ilvl w:val="0"/>
          <w:numId w:val="13"/>
        </w:numPr>
        <w:shd w:val="clear" w:color="auto" w:fill="FFFFFF" w:themeFill="background1"/>
        <w:rPr>
          <w:rFonts w:asciiTheme="minorHAnsi" w:hAnsiTheme="minorHAnsi" w:cstheme="minorBidi"/>
          <w:color w:val="212529"/>
        </w:rPr>
      </w:pPr>
      <w:r w:rsidRPr="00F736BA">
        <w:rPr>
          <w:rFonts w:asciiTheme="minorHAnsi" w:hAnsiTheme="minorHAnsi" w:cstheme="minorBidi"/>
          <w:color w:val="212529"/>
        </w:rPr>
        <w:lastRenderedPageBreak/>
        <w:t xml:space="preserve">Prior to enrollment, the estimated </w:t>
      </w:r>
      <w:r w:rsidR="00EE5B26">
        <w:rPr>
          <w:rFonts w:asciiTheme="minorHAnsi" w:hAnsiTheme="minorHAnsi" w:cstheme="minorBidi"/>
          <w:color w:val="212529"/>
        </w:rPr>
        <w:t>mean</w:t>
      </w:r>
      <w:r w:rsidRPr="00F736BA">
        <w:rPr>
          <w:rFonts w:asciiTheme="minorHAnsi" w:hAnsiTheme="minorHAnsi" w:cstheme="minorBidi"/>
          <w:color w:val="212529"/>
        </w:rPr>
        <w:t xml:space="preserve"> phlebotomy rate (EPHL) in patients who enrolled on study was &gt;5/year</w:t>
      </w:r>
      <w:r w:rsidR="0000770B">
        <w:rPr>
          <w:rFonts w:asciiTheme="minorHAnsi" w:hAnsiTheme="minorHAnsi" w:cstheme="minorBidi"/>
          <w:color w:val="212529"/>
        </w:rPr>
        <w:t>:</w:t>
      </w:r>
    </w:p>
    <w:p w14:paraId="1B9D88CE" w14:textId="24FFC72D" w:rsidR="00F736BA" w:rsidRDefault="00F736BA" w:rsidP="00F736BA">
      <w:pPr>
        <w:pStyle w:val="NormalWeb"/>
        <w:numPr>
          <w:ilvl w:val="1"/>
          <w:numId w:val="13"/>
        </w:numPr>
        <w:shd w:val="clear" w:color="auto" w:fill="FFFFFF" w:themeFill="background1"/>
        <w:rPr>
          <w:rFonts w:asciiTheme="minorHAnsi" w:hAnsiTheme="minorHAnsi" w:cstheme="minorBidi"/>
          <w:color w:val="212529"/>
        </w:rPr>
      </w:pPr>
      <w:r w:rsidRPr="00F736BA">
        <w:rPr>
          <w:rFonts w:asciiTheme="minorHAnsi" w:hAnsiTheme="minorHAnsi" w:cstheme="minorBidi"/>
          <w:color w:val="212529"/>
        </w:rPr>
        <w:t>In Part 1, the EPHL was &lt;1/year in patients who received rusfertide (N=70)</w:t>
      </w:r>
      <w:r w:rsidR="00975094">
        <w:rPr>
          <w:rFonts w:asciiTheme="minorHAnsi" w:hAnsiTheme="minorHAnsi" w:cstheme="minorBidi"/>
          <w:color w:val="212529"/>
        </w:rPr>
        <w:t>.</w:t>
      </w:r>
    </w:p>
    <w:p w14:paraId="75D34A2E" w14:textId="792084E4" w:rsidR="00F736BA" w:rsidRDefault="00F736BA" w:rsidP="00F736BA">
      <w:pPr>
        <w:pStyle w:val="NormalWeb"/>
        <w:numPr>
          <w:ilvl w:val="1"/>
          <w:numId w:val="13"/>
        </w:numPr>
        <w:shd w:val="clear" w:color="auto" w:fill="FFFFFF" w:themeFill="background1"/>
        <w:rPr>
          <w:rFonts w:asciiTheme="minorHAnsi" w:hAnsiTheme="minorHAnsi" w:cstheme="minorBidi"/>
          <w:color w:val="212529"/>
        </w:rPr>
      </w:pPr>
      <w:r w:rsidRPr="00F736BA">
        <w:rPr>
          <w:rFonts w:asciiTheme="minorHAnsi" w:hAnsiTheme="minorHAnsi" w:cstheme="minorBidi"/>
          <w:color w:val="212529"/>
        </w:rPr>
        <w:t>In Part 2 (randomized withdrawal phase), the EPHL was &lt;1/year and approximately 6.1/year in the rusfertide and placebo groups, respectively</w:t>
      </w:r>
      <w:r w:rsidR="00975094">
        <w:rPr>
          <w:rFonts w:asciiTheme="minorHAnsi" w:hAnsiTheme="minorHAnsi" w:cstheme="minorBidi"/>
          <w:color w:val="212529"/>
        </w:rPr>
        <w:t>.</w:t>
      </w:r>
    </w:p>
    <w:p w14:paraId="7A60E572" w14:textId="4DF89359" w:rsidR="00C3743B" w:rsidRPr="00F736BA" w:rsidRDefault="00F736BA" w:rsidP="00F736BA">
      <w:pPr>
        <w:pStyle w:val="NormalWeb"/>
        <w:numPr>
          <w:ilvl w:val="1"/>
          <w:numId w:val="13"/>
        </w:numPr>
        <w:shd w:val="clear" w:color="auto" w:fill="FFFFFF" w:themeFill="background1"/>
        <w:rPr>
          <w:rFonts w:asciiTheme="minorHAnsi" w:hAnsiTheme="minorHAnsi" w:cstheme="minorBidi"/>
          <w:color w:val="212529"/>
        </w:rPr>
      </w:pPr>
      <w:r w:rsidRPr="00F736BA">
        <w:rPr>
          <w:rFonts w:asciiTheme="minorHAnsi" w:hAnsiTheme="minorHAnsi" w:cstheme="minorBidi"/>
          <w:color w:val="212529"/>
        </w:rPr>
        <w:t>For patients who continued to Part 3 (Week 42+), the EPHL remained at &lt;1/year</w:t>
      </w:r>
      <w:r w:rsidR="00975094">
        <w:rPr>
          <w:rFonts w:asciiTheme="minorHAnsi" w:hAnsiTheme="minorHAnsi" w:cstheme="minorBidi"/>
          <w:color w:val="212529"/>
        </w:rPr>
        <w:t>.</w:t>
      </w:r>
    </w:p>
    <w:p w14:paraId="652411D2" w14:textId="231FD830" w:rsidR="00330D25" w:rsidRPr="00784B76" w:rsidRDefault="00F736BA" w:rsidP="00784B76">
      <w:pPr>
        <w:pStyle w:val="NormalWeb"/>
        <w:numPr>
          <w:ilvl w:val="0"/>
          <w:numId w:val="13"/>
        </w:numPr>
        <w:shd w:val="clear" w:color="auto" w:fill="FFFFFF" w:themeFill="background1"/>
        <w:spacing w:before="0" w:beforeAutospacing="0" w:after="0" w:afterAutospacing="0"/>
        <w:rPr>
          <w:rFonts w:asciiTheme="minorHAnsi" w:hAnsiTheme="minorHAnsi" w:cstheme="minorBidi"/>
          <w:color w:val="212529"/>
        </w:rPr>
      </w:pPr>
      <w:r>
        <w:rPr>
          <w:rFonts w:asciiTheme="minorHAnsi" w:hAnsiTheme="minorHAnsi" w:cstheme="minorBidi"/>
          <w:color w:val="212529"/>
        </w:rPr>
        <w:t>I</w:t>
      </w:r>
      <w:r w:rsidRPr="00F736BA">
        <w:rPr>
          <w:rFonts w:asciiTheme="minorHAnsi" w:hAnsiTheme="minorHAnsi" w:cstheme="minorBidi"/>
          <w:color w:val="212529"/>
        </w:rPr>
        <w:t xml:space="preserve">ncreased </w:t>
      </w:r>
      <w:r w:rsidR="009952E4">
        <w:rPr>
          <w:rFonts w:asciiTheme="minorHAnsi" w:hAnsiTheme="minorHAnsi" w:cstheme="minorBidi"/>
          <w:color w:val="212529"/>
        </w:rPr>
        <w:t>m</w:t>
      </w:r>
      <w:r w:rsidRPr="00F736BA">
        <w:rPr>
          <w:rFonts w:asciiTheme="minorHAnsi" w:hAnsiTheme="minorHAnsi" w:cstheme="minorBidi"/>
          <w:color w:val="212529"/>
        </w:rPr>
        <w:t xml:space="preserve">ean </w:t>
      </w:r>
      <w:r w:rsidR="009952E4">
        <w:rPr>
          <w:rFonts w:asciiTheme="minorHAnsi" w:hAnsiTheme="minorHAnsi" w:cstheme="minorBidi"/>
          <w:color w:val="212529"/>
        </w:rPr>
        <w:t>c</w:t>
      </w:r>
      <w:r w:rsidRPr="00F736BA">
        <w:rPr>
          <w:rFonts w:asciiTheme="minorHAnsi" w:hAnsiTheme="minorHAnsi" w:cstheme="minorBidi"/>
          <w:color w:val="212529"/>
        </w:rPr>
        <w:t xml:space="preserve">orpuscular </w:t>
      </w:r>
      <w:r w:rsidR="009952E4">
        <w:rPr>
          <w:rFonts w:asciiTheme="minorHAnsi" w:hAnsiTheme="minorHAnsi" w:cstheme="minorBidi"/>
          <w:color w:val="212529"/>
        </w:rPr>
        <w:t>v</w:t>
      </w:r>
      <w:r w:rsidRPr="00F736BA">
        <w:rPr>
          <w:rFonts w:asciiTheme="minorHAnsi" w:hAnsiTheme="minorHAnsi" w:cstheme="minorBidi"/>
          <w:color w:val="212529"/>
        </w:rPr>
        <w:t>olume (MCV)</w:t>
      </w:r>
      <w:r w:rsidR="00784B76" w:rsidRPr="00894017">
        <w:rPr>
          <w:rFonts w:asciiTheme="minorHAnsi" w:hAnsiTheme="minorHAnsi" w:cstheme="minorBidi"/>
          <w:color w:val="212529"/>
        </w:rPr>
        <w:t>and</w:t>
      </w:r>
      <w:r w:rsidR="00F67E33">
        <w:rPr>
          <w:rFonts w:asciiTheme="minorHAnsi" w:hAnsiTheme="minorHAnsi" w:cstheme="minorBidi"/>
          <w:color w:val="212529"/>
        </w:rPr>
        <w:t xml:space="preserve"> showed</w:t>
      </w:r>
      <w:r w:rsidR="00784B76" w:rsidRPr="00894017">
        <w:rPr>
          <w:rFonts w:asciiTheme="minorHAnsi" w:hAnsiTheme="minorHAnsi" w:cstheme="minorBidi"/>
          <w:color w:val="212529"/>
        </w:rPr>
        <w:t xml:space="preserve"> c</w:t>
      </w:r>
      <w:r w:rsidR="00740B10" w:rsidRPr="00894017">
        <w:rPr>
          <w:rFonts w:asciiTheme="minorHAnsi" w:hAnsiTheme="minorHAnsi" w:cstheme="minorBidi"/>
          <w:color w:val="212529"/>
        </w:rPr>
        <w:t>ontinued</w:t>
      </w:r>
      <w:r w:rsidR="00740B10" w:rsidRPr="00784B76">
        <w:rPr>
          <w:rFonts w:asciiTheme="minorHAnsi" w:hAnsiTheme="minorHAnsi" w:cstheme="minorBidi"/>
          <w:color w:val="212529"/>
        </w:rPr>
        <w:t xml:space="preserve"> improvement and normalization of serum ferritin levels</w:t>
      </w:r>
      <w:r w:rsidR="00DE0178">
        <w:rPr>
          <w:rFonts w:asciiTheme="minorHAnsi" w:hAnsiTheme="minorHAnsi" w:cstheme="minorBidi"/>
          <w:color w:val="212529"/>
        </w:rPr>
        <w:t>.</w:t>
      </w:r>
    </w:p>
    <w:p w14:paraId="2A028E60" w14:textId="4C2D8B81" w:rsidR="00BB557A" w:rsidRPr="00EE5B26" w:rsidRDefault="000067FA" w:rsidP="00EE5B26">
      <w:pPr>
        <w:pStyle w:val="NormalWeb"/>
        <w:ind w:left="720" w:hanging="360"/>
        <w:contextualSpacing/>
        <w:rPr>
          <w:rFonts w:asciiTheme="minorHAnsi" w:hAnsiTheme="minorHAnsi" w:cstheme="minorHAnsi"/>
          <w:color w:val="212529"/>
        </w:rPr>
      </w:pPr>
      <w:r w:rsidRPr="00DB3DA7">
        <w:rPr>
          <w:rFonts w:asciiTheme="minorHAnsi" w:hAnsiTheme="minorHAnsi" w:cstheme="minorBidi"/>
          <w:color w:val="212529"/>
        </w:rPr>
        <w:t>•</w:t>
      </w:r>
      <w:r w:rsidRPr="00DB3DA7">
        <w:rPr>
          <w:rFonts w:asciiTheme="minorHAnsi" w:hAnsiTheme="minorHAnsi" w:cstheme="minorBidi"/>
          <w:color w:val="212529"/>
        </w:rPr>
        <w:tab/>
      </w:r>
      <w:r w:rsidR="00EE5B26" w:rsidRPr="00EE5B26">
        <w:rPr>
          <w:rFonts w:asciiTheme="minorHAnsi" w:hAnsiTheme="minorHAnsi" w:cstheme="minorHAnsi"/>
          <w:color w:val="212529"/>
        </w:rPr>
        <w:t>Platelet levels increased following initiation of rusfertide therapy and stabilized over time; mean leukocyte counts remained stable throughout the study</w:t>
      </w:r>
      <w:r w:rsidR="00975094">
        <w:rPr>
          <w:rFonts w:asciiTheme="minorHAnsi" w:hAnsiTheme="minorHAnsi" w:cstheme="minorHAnsi"/>
          <w:color w:val="212529"/>
        </w:rPr>
        <w:t>.</w:t>
      </w:r>
    </w:p>
    <w:p w14:paraId="29F8EF0C" w14:textId="5A8075A2" w:rsidR="00EE5B26" w:rsidRDefault="00BB557A" w:rsidP="00EE5B26">
      <w:pPr>
        <w:pStyle w:val="NormalWeb"/>
        <w:numPr>
          <w:ilvl w:val="0"/>
          <w:numId w:val="17"/>
        </w:numPr>
        <w:spacing w:before="0" w:beforeAutospacing="0" w:after="0" w:afterAutospacing="0"/>
        <w:ind w:left="720"/>
        <w:contextualSpacing/>
        <w:rPr>
          <w:rFonts w:asciiTheme="minorHAnsi" w:hAnsiTheme="minorHAnsi" w:cstheme="minorHAnsi"/>
          <w:color w:val="212529"/>
        </w:rPr>
      </w:pPr>
      <w:r w:rsidRPr="00EE5B26">
        <w:rPr>
          <w:rFonts w:asciiTheme="minorHAnsi" w:hAnsiTheme="minorHAnsi" w:cstheme="minorHAnsi"/>
        </w:rPr>
        <w:t>The Myeloproliferative Neoplasm Symptom Assessment Form (MPN-SAF)</w:t>
      </w:r>
      <w:r w:rsidR="006568E4">
        <w:rPr>
          <w:rStyle w:val="FootnoteReference"/>
          <w:rFonts w:asciiTheme="minorHAnsi" w:hAnsiTheme="minorHAnsi" w:cstheme="minorHAnsi"/>
        </w:rPr>
        <w:footnoteReference w:id="2"/>
      </w:r>
      <w:r w:rsidR="006568E4" w:rsidRPr="006568E4">
        <w:rPr>
          <w:rFonts w:asciiTheme="minorHAnsi" w:hAnsiTheme="minorHAnsi" w:cstheme="minorHAnsi"/>
          <w:vertAlign w:val="superscript"/>
        </w:rPr>
        <w:t>,</w:t>
      </w:r>
      <w:r w:rsidR="006568E4">
        <w:rPr>
          <w:rStyle w:val="FootnoteReference"/>
          <w:rFonts w:asciiTheme="minorHAnsi" w:hAnsiTheme="minorHAnsi" w:cstheme="minorHAnsi"/>
        </w:rPr>
        <w:footnoteReference w:id="3"/>
      </w:r>
      <w:r w:rsidRPr="00EE5B26">
        <w:rPr>
          <w:rFonts w:asciiTheme="minorHAnsi" w:hAnsiTheme="minorHAnsi" w:cstheme="minorHAnsi"/>
        </w:rPr>
        <w:t xml:space="preserve"> was used to assess mean change from baseline in the individual symptom score in patients with moderate (score, 4-6 of 10) or severe (score,</w:t>
      </w:r>
      <w:r w:rsidR="00D85A3F">
        <w:rPr>
          <w:rFonts w:asciiTheme="minorHAnsi" w:hAnsiTheme="minorHAnsi" w:cstheme="minorHAnsi"/>
        </w:rPr>
        <w:t xml:space="preserve"> </w:t>
      </w:r>
      <w:r w:rsidRPr="00EE5B26">
        <w:rPr>
          <w:rFonts w:asciiTheme="minorHAnsi" w:hAnsiTheme="minorHAnsi" w:cstheme="minorHAnsi"/>
        </w:rPr>
        <w:t xml:space="preserve">7-10 of 10) symptoms at baseline. </w:t>
      </w:r>
      <w:r w:rsidRPr="00BB557A">
        <w:rPr>
          <w:rFonts w:asciiTheme="minorHAnsi" w:hAnsiTheme="minorHAnsi" w:cstheme="minorHAnsi"/>
          <w:color w:val="212529"/>
        </w:rPr>
        <w:t>In patients who had moderate or severe symptoms at baseline (≥4 of</w:t>
      </w:r>
      <w:r w:rsidR="00D85A3F">
        <w:rPr>
          <w:rFonts w:asciiTheme="minorHAnsi" w:hAnsiTheme="minorHAnsi" w:cstheme="minorHAnsi"/>
          <w:color w:val="212529"/>
        </w:rPr>
        <w:t xml:space="preserve"> </w:t>
      </w:r>
      <w:r w:rsidRPr="00BB557A">
        <w:rPr>
          <w:rFonts w:asciiTheme="minorHAnsi" w:hAnsiTheme="minorHAnsi" w:cstheme="minorHAnsi"/>
          <w:color w:val="212529"/>
        </w:rPr>
        <w:t>10), there were</w:t>
      </w:r>
      <w:r w:rsidR="00212A16" w:rsidRPr="00EE5B26">
        <w:rPr>
          <w:rFonts w:asciiTheme="minorHAnsi" w:hAnsiTheme="minorHAnsi" w:cstheme="minorHAnsi"/>
          <w:color w:val="212529"/>
        </w:rPr>
        <w:t xml:space="preserve"> s</w:t>
      </w:r>
      <w:r w:rsidRPr="00BB557A">
        <w:rPr>
          <w:rFonts w:asciiTheme="minorHAnsi" w:hAnsiTheme="minorHAnsi" w:cstheme="minorHAnsi"/>
          <w:color w:val="212529"/>
        </w:rPr>
        <w:t xml:space="preserve">ignificant </w:t>
      </w:r>
      <w:r w:rsidR="00212A16" w:rsidRPr="00EE5B26">
        <w:rPr>
          <w:rFonts w:asciiTheme="minorHAnsi" w:hAnsiTheme="minorHAnsi" w:cstheme="minorHAnsi"/>
          <w:color w:val="212529"/>
        </w:rPr>
        <w:t>improvements</w:t>
      </w:r>
      <w:r w:rsidRPr="00BB557A">
        <w:rPr>
          <w:rFonts w:asciiTheme="minorHAnsi" w:hAnsiTheme="minorHAnsi" w:cstheme="minorHAnsi"/>
          <w:color w:val="212529"/>
        </w:rPr>
        <w:t xml:space="preserve"> from baseline in fatigue, early satiety, abdominal discomfort, inactivity, problems with concentration, night sweats, and itching at the end of Part 3</w:t>
      </w:r>
      <w:r w:rsidR="00212A16" w:rsidRPr="00EE5B26">
        <w:rPr>
          <w:rFonts w:asciiTheme="minorHAnsi" w:hAnsiTheme="minorHAnsi" w:cstheme="minorHAnsi"/>
          <w:color w:val="212529"/>
        </w:rPr>
        <w:t>.</w:t>
      </w:r>
      <w:r w:rsidR="009952E4">
        <w:rPr>
          <w:rFonts w:asciiTheme="minorHAnsi" w:hAnsiTheme="minorHAnsi" w:cstheme="minorHAnsi"/>
          <w:color w:val="212529"/>
        </w:rPr>
        <w:t xml:space="preserve"> </w:t>
      </w:r>
    </w:p>
    <w:p w14:paraId="0FDE825A" w14:textId="3FBEB086" w:rsidR="00EE5B26" w:rsidRPr="00EE5B26" w:rsidRDefault="00EE5B26" w:rsidP="00EE5B26">
      <w:pPr>
        <w:pStyle w:val="NormalWeb"/>
        <w:numPr>
          <w:ilvl w:val="0"/>
          <w:numId w:val="17"/>
        </w:numPr>
        <w:spacing w:before="0" w:beforeAutospacing="0" w:after="0" w:afterAutospacing="0"/>
        <w:ind w:left="720"/>
        <w:contextualSpacing/>
        <w:rPr>
          <w:rFonts w:asciiTheme="minorHAnsi" w:hAnsiTheme="minorHAnsi" w:cstheme="minorHAnsi"/>
          <w:color w:val="212529"/>
        </w:rPr>
      </w:pPr>
      <w:r w:rsidRPr="00EE5B26">
        <w:rPr>
          <w:rFonts w:asciiTheme="minorHAnsi" w:hAnsiTheme="minorHAnsi" w:cstheme="minorHAnsi"/>
        </w:rPr>
        <w:t>Overall, 18 (26%) patients experienced serious adverse events (SAEs)</w:t>
      </w:r>
      <w:r w:rsidR="009952E4">
        <w:rPr>
          <w:rFonts w:asciiTheme="minorHAnsi" w:hAnsiTheme="minorHAnsi" w:cstheme="minorHAnsi"/>
        </w:rPr>
        <w:t>;</w:t>
      </w:r>
      <w:r w:rsidRPr="00EE5B26">
        <w:rPr>
          <w:rFonts w:asciiTheme="minorHAnsi" w:hAnsiTheme="minorHAnsi" w:cstheme="minorHAnsi"/>
        </w:rPr>
        <w:t xml:space="preserve"> </w:t>
      </w:r>
      <w:r>
        <w:rPr>
          <w:rFonts w:asciiTheme="minorHAnsi" w:hAnsiTheme="minorHAnsi" w:cstheme="minorHAnsi"/>
        </w:rPr>
        <w:t>m</w:t>
      </w:r>
      <w:r w:rsidRPr="00EE5B26">
        <w:rPr>
          <w:rFonts w:asciiTheme="minorHAnsi" w:hAnsiTheme="minorHAnsi" w:cstheme="minorHAnsi"/>
        </w:rPr>
        <w:t>ost SAEs were unrelated and likely associated with the underlying disease</w:t>
      </w:r>
      <w:r>
        <w:rPr>
          <w:rFonts w:asciiTheme="minorHAnsi" w:hAnsiTheme="minorHAnsi" w:cstheme="minorHAnsi"/>
        </w:rPr>
        <w:t>.</w:t>
      </w:r>
      <w:r w:rsidRPr="00EE5B26">
        <w:rPr>
          <w:rFonts w:asciiTheme="minorHAnsi" w:hAnsiTheme="minorHAnsi" w:cstheme="minorHAnsi"/>
        </w:rPr>
        <w:t xml:space="preserve"> </w:t>
      </w:r>
    </w:p>
    <w:p w14:paraId="10E365F8" w14:textId="59B2F5BD" w:rsidR="00EE5B26" w:rsidRPr="00EE5B26" w:rsidRDefault="00EE5B26" w:rsidP="00EE5B26">
      <w:pPr>
        <w:pStyle w:val="Default"/>
        <w:numPr>
          <w:ilvl w:val="1"/>
          <w:numId w:val="13"/>
        </w:numPr>
        <w:spacing w:after="80"/>
        <w:rPr>
          <w:rFonts w:asciiTheme="minorHAnsi" w:hAnsiTheme="minorHAnsi" w:cstheme="minorHAnsi"/>
        </w:rPr>
      </w:pPr>
      <w:r w:rsidRPr="00EE5B26">
        <w:rPr>
          <w:rFonts w:asciiTheme="minorHAnsi" w:hAnsiTheme="minorHAnsi" w:cstheme="minorHAnsi"/>
        </w:rPr>
        <w:t>One patient developed acute myeloid leukemia after treatment discontinuation</w:t>
      </w:r>
      <w:r w:rsidR="00D85A3F">
        <w:rPr>
          <w:rFonts w:asciiTheme="minorHAnsi" w:hAnsiTheme="minorHAnsi" w:cstheme="minorHAnsi"/>
        </w:rPr>
        <w:t>.</w:t>
      </w:r>
    </w:p>
    <w:p w14:paraId="63AA7761" w14:textId="42BC3FD4" w:rsidR="00EE5B26" w:rsidRPr="00EE5B26" w:rsidRDefault="00EE5B26" w:rsidP="00EE5B26">
      <w:pPr>
        <w:pStyle w:val="Default"/>
        <w:numPr>
          <w:ilvl w:val="1"/>
          <w:numId w:val="13"/>
        </w:numPr>
        <w:spacing w:after="80"/>
        <w:rPr>
          <w:rFonts w:asciiTheme="minorHAnsi" w:hAnsiTheme="minorHAnsi" w:cstheme="minorHAnsi"/>
        </w:rPr>
      </w:pPr>
      <w:r w:rsidRPr="00EE5B26">
        <w:rPr>
          <w:rFonts w:asciiTheme="minorHAnsi" w:hAnsiTheme="minorHAnsi" w:cstheme="minorHAnsi"/>
        </w:rPr>
        <w:t>After more than 150 patient-years of rusfertide exposure, malignancies were reported in 11 patients (9 patients had skin malignancies); all of these patients had risk factors that may have contributed to development of these</w:t>
      </w:r>
      <w:r>
        <w:rPr>
          <w:rFonts w:asciiTheme="minorHAnsi" w:hAnsiTheme="minorHAnsi" w:cstheme="minorHAnsi"/>
        </w:rPr>
        <w:t xml:space="preserve"> </w:t>
      </w:r>
      <w:r w:rsidRPr="00EE5B26">
        <w:rPr>
          <w:rFonts w:asciiTheme="minorHAnsi" w:hAnsiTheme="minorHAnsi" w:cstheme="minorHAnsi"/>
        </w:rPr>
        <w:t>malignancies</w:t>
      </w:r>
      <w:r w:rsidR="00D85A3F">
        <w:rPr>
          <w:rFonts w:asciiTheme="minorHAnsi" w:hAnsiTheme="minorHAnsi" w:cstheme="minorHAnsi"/>
        </w:rPr>
        <w:t xml:space="preserve">. </w:t>
      </w:r>
      <w:r w:rsidRPr="00EE5B26">
        <w:rPr>
          <w:rFonts w:asciiTheme="minorHAnsi" w:hAnsiTheme="minorHAnsi" w:cstheme="minorHAnsi"/>
        </w:rPr>
        <w:t>There was no obvious correlation between increased exposure to rusfertide and malignancies reported</w:t>
      </w:r>
      <w:r w:rsidR="00D85A3F">
        <w:rPr>
          <w:rFonts w:asciiTheme="minorHAnsi" w:hAnsiTheme="minorHAnsi" w:cstheme="minorHAnsi"/>
        </w:rPr>
        <w:t>.</w:t>
      </w:r>
    </w:p>
    <w:p w14:paraId="2BCEEEBB" w14:textId="1C77C9A8" w:rsidR="00931DAC" w:rsidRPr="00EE5B26" w:rsidRDefault="00EE5B26" w:rsidP="00EE5B26">
      <w:pPr>
        <w:pStyle w:val="Default"/>
        <w:numPr>
          <w:ilvl w:val="1"/>
          <w:numId w:val="13"/>
        </w:numPr>
        <w:spacing w:after="80"/>
        <w:rPr>
          <w:rFonts w:asciiTheme="minorHAnsi" w:hAnsiTheme="minorHAnsi" w:cstheme="minorHAnsi"/>
        </w:rPr>
      </w:pPr>
      <w:r w:rsidRPr="00EE5B26">
        <w:rPr>
          <w:rFonts w:asciiTheme="minorHAnsi" w:hAnsiTheme="minorHAnsi" w:cstheme="minorHAnsi"/>
        </w:rPr>
        <w:t>Seven thrombotic events (6 arterial and 1 venous) occurred in 6 patients; all had high-risk PV</w:t>
      </w:r>
      <w:r w:rsidR="00D85A3F">
        <w:rPr>
          <w:rFonts w:asciiTheme="minorHAnsi" w:hAnsiTheme="minorHAnsi" w:cstheme="minorHAnsi"/>
        </w:rPr>
        <w:t>.</w:t>
      </w:r>
      <w:r w:rsidR="00294EAE">
        <w:rPr>
          <w:rFonts w:asciiTheme="minorHAnsi" w:hAnsiTheme="minorHAnsi" w:cstheme="minorHAnsi"/>
        </w:rPr>
        <w:t xml:space="preserve"> No thrombotic events have been reported in patients with low-risk PV</w:t>
      </w:r>
    </w:p>
    <w:p w14:paraId="0AC49E6B" w14:textId="3390006C" w:rsidR="00F74EFA" w:rsidRDefault="00735604" w:rsidP="00E3687C">
      <w:pPr>
        <w:pStyle w:val="NormalWeb"/>
        <w:ind w:left="-10"/>
        <w:rPr>
          <w:rFonts w:asciiTheme="minorHAnsi" w:hAnsiTheme="minorHAnsi" w:cstheme="minorHAnsi"/>
          <w:color w:val="212529"/>
        </w:rPr>
      </w:pPr>
      <w:r w:rsidRPr="00735604">
        <w:rPr>
          <w:rFonts w:asciiTheme="minorHAnsi" w:hAnsiTheme="minorHAnsi" w:cstheme="minorHAnsi"/>
          <w:color w:val="212529"/>
        </w:rPr>
        <w:t>"</w:t>
      </w:r>
      <w:r w:rsidR="00F74EFA" w:rsidRPr="00F74EFA">
        <w:rPr>
          <w:rFonts w:asciiTheme="minorHAnsi" w:hAnsiTheme="minorHAnsi" w:cstheme="minorHAnsi"/>
          <w:color w:val="212529"/>
        </w:rPr>
        <w:t>With these results, rusfertide continues to demonstrate a positive clinical impact in the treatment of PV patients, and we look forward to VERIFY Phase 3 topline results in the first quarter of 2025,”</w:t>
      </w:r>
      <w:r w:rsidR="00F74EFA">
        <w:rPr>
          <w:rFonts w:asciiTheme="minorHAnsi" w:hAnsiTheme="minorHAnsi" w:cstheme="minorHAnsi"/>
          <w:color w:val="212529"/>
        </w:rPr>
        <w:t xml:space="preserve"> </w:t>
      </w:r>
      <w:r w:rsidR="00F74EFA" w:rsidRPr="00F74EFA">
        <w:rPr>
          <w:rFonts w:asciiTheme="minorHAnsi" w:hAnsiTheme="minorHAnsi" w:cstheme="minorHAnsi"/>
          <w:color w:val="212529"/>
        </w:rPr>
        <w:t>said Dinesh V. Patel, Ph.D., President and Chief Executive Officer at</w:t>
      </w:r>
      <w:r w:rsidR="00F74EFA">
        <w:rPr>
          <w:rFonts w:asciiTheme="minorHAnsi" w:hAnsiTheme="minorHAnsi" w:cstheme="minorHAnsi"/>
          <w:color w:val="212529"/>
        </w:rPr>
        <w:t xml:space="preserve"> </w:t>
      </w:r>
      <w:r w:rsidR="00F74EFA" w:rsidRPr="00F74EFA">
        <w:rPr>
          <w:rFonts w:asciiTheme="minorHAnsi" w:hAnsiTheme="minorHAnsi" w:cstheme="minorHAnsi"/>
          <w:color w:val="212529"/>
        </w:rPr>
        <w:t>Protagonist. "Protagonist is immensely grateful to the patients, study staff, principal</w:t>
      </w:r>
      <w:r w:rsidR="00F74EFA">
        <w:rPr>
          <w:rFonts w:asciiTheme="minorHAnsi" w:hAnsiTheme="minorHAnsi" w:cstheme="minorHAnsi"/>
          <w:color w:val="212529"/>
        </w:rPr>
        <w:t xml:space="preserve"> </w:t>
      </w:r>
      <w:r w:rsidR="00F74EFA" w:rsidRPr="00F74EFA">
        <w:rPr>
          <w:rFonts w:asciiTheme="minorHAnsi" w:hAnsiTheme="minorHAnsi" w:cstheme="minorHAnsi"/>
          <w:color w:val="212529"/>
        </w:rPr>
        <w:t>investigators, and many others who made the REVIVE trial possible. With more than three years of data showing strong and lasting improvements in hematocrit as well as encouraging evidence of symptoms improvement, rusfertide continues to demonstrate its potential as a first-in-class erythrocytosis-focused treatment option for patients with </w:t>
      </w:r>
      <w:r w:rsidR="00F75F81">
        <w:rPr>
          <w:rFonts w:asciiTheme="minorHAnsi" w:hAnsiTheme="minorHAnsi" w:cstheme="minorHAnsi"/>
          <w:color w:val="212529"/>
        </w:rPr>
        <w:t>PV</w:t>
      </w:r>
      <w:r w:rsidR="00F74EFA" w:rsidRPr="00F74EFA">
        <w:rPr>
          <w:rFonts w:asciiTheme="minorHAnsi" w:hAnsiTheme="minorHAnsi" w:cstheme="minorHAnsi"/>
          <w:color w:val="212529"/>
        </w:rPr>
        <w:t>."</w:t>
      </w:r>
    </w:p>
    <w:p w14:paraId="6DA6CD94" w14:textId="77777777" w:rsidR="00C167F0" w:rsidRPr="005468C2" w:rsidRDefault="00C167F0" w:rsidP="00C167F0">
      <w:pPr>
        <w:pStyle w:val="NormalWeb"/>
        <w:shd w:val="clear" w:color="auto" w:fill="FFFFFF"/>
        <w:spacing w:before="0" w:beforeAutospacing="0" w:after="0" w:afterAutospacing="0"/>
        <w:ind w:right="1156"/>
        <w:contextualSpacing/>
        <w:rPr>
          <w:rFonts w:asciiTheme="minorHAnsi" w:hAnsiTheme="minorHAnsi" w:cstheme="minorHAnsi"/>
        </w:rPr>
      </w:pPr>
      <w:r w:rsidRPr="005468C2">
        <w:rPr>
          <w:rFonts w:asciiTheme="minorHAnsi" w:hAnsiTheme="minorHAnsi" w:cstheme="minorHAnsi"/>
          <w:b/>
          <w:bCs/>
        </w:rPr>
        <w:t xml:space="preserve">About Protagonist </w:t>
      </w:r>
    </w:p>
    <w:p w14:paraId="3329A76B" w14:textId="31A0AEB0" w:rsidR="00C167F0" w:rsidRPr="00004C61" w:rsidRDefault="00C167F0" w:rsidP="00C167F0">
      <w:pPr>
        <w:rPr>
          <w:rFonts w:cs="Arial"/>
          <w:bCs/>
          <w:sz w:val="24"/>
          <w:szCs w:val="24"/>
          <w:shd w:val="clear" w:color="auto" w:fill="FFFFFF"/>
        </w:rPr>
      </w:pPr>
      <w:r w:rsidRPr="00004C61">
        <w:rPr>
          <w:rFonts w:cs="Arial"/>
          <w:bCs/>
          <w:sz w:val="24"/>
          <w:szCs w:val="24"/>
          <w:shd w:val="clear" w:color="auto" w:fill="FFFFFF"/>
        </w:rPr>
        <w:t xml:space="preserve">Protagonist Therapeutics is a late-stage development biopharmaceutical company. Two novel peptides derived from Protagonist's proprietary discovery platform are currently in advanced Phase 3 clinical development, with New Drug Application submissions to the FDA potentially in 2025. Icotrokinra (JNJ-2113, formerly PN-235), is the first targeted oral peptide designed to </w:t>
      </w:r>
      <w:r w:rsidRPr="00004C61">
        <w:rPr>
          <w:rFonts w:cs="Arial"/>
          <w:bCs/>
          <w:sz w:val="24"/>
          <w:szCs w:val="24"/>
          <w:shd w:val="clear" w:color="auto" w:fill="FFFFFF"/>
        </w:rPr>
        <w:lastRenderedPageBreak/>
        <w:t>selectively block the IL-23 receptor,</w:t>
      </w:r>
      <w:r>
        <w:rPr>
          <w:rFonts w:cs="Arial"/>
          <w:bCs/>
          <w:sz w:val="24"/>
          <w:szCs w:val="24"/>
          <w:shd w:val="clear" w:color="auto" w:fill="FFFFFF"/>
        </w:rPr>
        <w:t xml:space="preserve"> </w:t>
      </w:r>
      <w:r w:rsidRPr="00004C61">
        <w:rPr>
          <w:rFonts w:cs="Arial"/>
          <w:bCs/>
          <w:sz w:val="24"/>
          <w:szCs w:val="24"/>
          <w:shd w:val="clear" w:color="auto" w:fill="FFFFFF"/>
        </w:rPr>
        <w:t>which underpins the inflammatory response in moderate-to-severe plaque PsO and other IL-23-mediated diseases. Icotrokinra binds to the IL-23 receptor with single-digit picomolar affinity and demonstrated potent, selective inhibition of IL-23 signaling in human T cells. Icotrokinra is licensed to Johnson &amp; Johnson and is currently in Phase 3 development for psoriasis and is nearing completion of Phase 2b development for ulcerative colitis. Following icotrokinra's joint discovery by Protagonist and Johnson &amp; Johnson scientists pursuant to the companies' IL-23R collaboration, Protagonist was primarily responsible for development of icotrokinra through Phase 1, with Johnson &amp; Johnson assuming responsibility for development in Phase 2 and beyond.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entered into in 2024 under which the Company remains primarily responsible for development through NDA filing. The Company also has a number of pre-clinical stage oral drug discovery programs addressing clinically and commercially validated targets, including IL-17, hepcidin mimetic, and anti-obesity programs.</w:t>
      </w:r>
    </w:p>
    <w:p w14:paraId="60088910" w14:textId="77777777" w:rsidR="00C167F0" w:rsidRPr="00004C61" w:rsidRDefault="00C167F0" w:rsidP="00C167F0">
      <w:pPr>
        <w:rPr>
          <w:rFonts w:cs="Arial"/>
          <w:bCs/>
          <w:sz w:val="24"/>
          <w:szCs w:val="24"/>
          <w:shd w:val="clear" w:color="auto" w:fill="FFFFFF"/>
        </w:rPr>
      </w:pPr>
    </w:p>
    <w:p w14:paraId="427F18CF" w14:textId="77777777" w:rsidR="00C167F0" w:rsidRDefault="00C167F0" w:rsidP="00C167F0">
      <w:pPr>
        <w:rPr>
          <w:rFonts w:cs="Arial"/>
          <w:bCs/>
          <w:sz w:val="24"/>
          <w:szCs w:val="24"/>
          <w:shd w:val="clear" w:color="auto" w:fill="FFFFFF"/>
        </w:rPr>
      </w:pPr>
      <w:r w:rsidRPr="00004C61">
        <w:rPr>
          <w:rFonts w:cs="Arial"/>
          <w:bCs/>
          <w:sz w:val="24"/>
          <w:szCs w:val="24"/>
          <w:shd w:val="clear" w:color="auto" w:fill="FFFFFF"/>
        </w:rPr>
        <w:t xml:space="preserve">More information on Protagonist, its pipeline drug candidates and clinical studies can be found on the Company's website at </w:t>
      </w:r>
      <w:hyperlink r:id="rId15" w:history="1">
        <w:r w:rsidRPr="00004C61">
          <w:rPr>
            <w:rStyle w:val="Hyperlink"/>
            <w:rFonts w:cs="Arial"/>
            <w:b/>
            <w:sz w:val="24"/>
            <w:szCs w:val="24"/>
            <w:shd w:val="clear" w:color="auto" w:fill="FFFFFF"/>
          </w:rPr>
          <w:t>www.protagonist-inc.com</w:t>
        </w:r>
      </w:hyperlink>
      <w:r w:rsidRPr="00004C61">
        <w:rPr>
          <w:rFonts w:cs="Arial"/>
          <w:bCs/>
          <w:sz w:val="24"/>
          <w:szCs w:val="24"/>
          <w:shd w:val="clear" w:color="auto" w:fill="FFFFFF"/>
        </w:rPr>
        <w:t>.</w:t>
      </w:r>
    </w:p>
    <w:p w14:paraId="5D37D882" w14:textId="77777777" w:rsidR="00AE4145" w:rsidRPr="00E41E08" w:rsidRDefault="00AE4145" w:rsidP="00C167F0">
      <w:pPr>
        <w:rPr>
          <w:rFonts w:cs="Arial"/>
          <w:bCs/>
          <w:sz w:val="24"/>
          <w:szCs w:val="24"/>
          <w:shd w:val="clear" w:color="auto" w:fill="FFFFFF"/>
        </w:rPr>
      </w:pPr>
    </w:p>
    <w:p w14:paraId="37AB8D22" w14:textId="77777777" w:rsidR="00AE4145" w:rsidRPr="00D85413" w:rsidRDefault="00AE4145" w:rsidP="00AE4145">
      <w:pPr>
        <w:ind w:left="0" w:firstLine="0"/>
        <w:rPr>
          <w:rFonts w:asciiTheme="minorHAnsi" w:hAnsiTheme="minorHAnsi" w:cstheme="minorHAnsi"/>
          <w:b/>
          <w:bCs/>
          <w:sz w:val="24"/>
          <w:szCs w:val="24"/>
        </w:rPr>
      </w:pPr>
      <w:r w:rsidRPr="00D85413">
        <w:rPr>
          <w:rFonts w:asciiTheme="minorHAnsi" w:hAnsiTheme="minorHAnsi" w:cstheme="minorHAnsi"/>
          <w:b/>
          <w:bCs/>
          <w:sz w:val="24"/>
          <w:szCs w:val="24"/>
        </w:rPr>
        <w:t>Cautionary Note on Forward-Looking Statements</w:t>
      </w:r>
    </w:p>
    <w:p w14:paraId="4B521024" w14:textId="77777777" w:rsidR="00AE4145" w:rsidRPr="00D85413" w:rsidRDefault="00AE4145" w:rsidP="00AE4145">
      <w:pPr>
        <w:ind w:left="0" w:firstLine="0"/>
        <w:rPr>
          <w:rFonts w:asciiTheme="minorHAnsi" w:hAnsiTheme="minorHAnsi" w:cstheme="minorHAnsi"/>
          <w:sz w:val="24"/>
          <w:szCs w:val="24"/>
        </w:rPr>
      </w:pPr>
      <w:r w:rsidRPr="00D85413">
        <w:rPr>
          <w:rFonts w:asciiTheme="minorHAnsi" w:hAnsiTheme="minorHAnsi" w:cstheme="minorHAnsi"/>
          <w:sz w:val="24"/>
          <w:szCs w:val="24"/>
        </w:rPr>
        <w:t xml:space="preserve">This press release contains forward-looking statements for purposes of the safe harbor provisions of the Private Securities Litigation Reform Act of 1995. Forward-looking statements include statements regarding the potential benefits of rusfertide, </w:t>
      </w:r>
      <w:r>
        <w:rPr>
          <w:rFonts w:asciiTheme="minorHAnsi" w:hAnsiTheme="minorHAnsi" w:cstheme="minorHAnsi"/>
          <w:sz w:val="24"/>
          <w:szCs w:val="24"/>
        </w:rPr>
        <w:t xml:space="preserve">the timing of </w:t>
      </w:r>
      <w:r w:rsidRPr="00D85413">
        <w:rPr>
          <w:rFonts w:asciiTheme="minorHAnsi" w:hAnsiTheme="minorHAnsi" w:cstheme="minorHAnsi"/>
          <w:sz w:val="24"/>
          <w:szCs w:val="24"/>
        </w:rPr>
        <w:t>rusfertide clinical trial</w:t>
      </w:r>
      <w:r>
        <w:rPr>
          <w:rFonts w:asciiTheme="minorHAnsi" w:hAnsiTheme="minorHAnsi" w:cstheme="minorHAnsi"/>
          <w:sz w:val="24"/>
          <w:szCs w:val="24"/>
        </w:rPr>
        <w:t xml:space="preserve"> data</w:t>
      </w:r>
      <w:r w:rsidRPr="00D85413">
        <w:rPr>
          <w:rFonts w:asciiTheme="minorHAnsi" w:hAnsiTheme="minorHAnsi" w:cstheme="minorHAnsi"/>
          <w:sz w:val="24"/>
          <w:szCs w:val="24"/>
        </w:rPr>
        <w:t>, and timing of developments and announcements in our discovery programs. In some cases, you can identify these statements by forward-looking words such as "anticipate," "believe," "may," "will," "expect," or the negative or plural of these words or similar expressions. Forward-looking statements are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Janssen and Takeda, our ability to use and expand our programs to build a pipeline of product candidates, our ability to obtain and maintain regulatory approval 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as a result of new information, future events or otherwise, after the date of this press release.</w:t>
      </w:r>
    </w:p>
    <w:p w14:paraId="20E7898E" w14:textId="77777777" w:rsidR="00C167F0" w:rsidRPr="007C3063" w:rsidRDefault="00C167F0" w:rsidP="00C167F0">
      <w:pPr>
        <w:ind w:left="0" w:firstLine="0"/>
        <w:rPr>
          <w:rFonts w:asciiTheme="minorHAnsi" w:hAnsiTheme="minorHAnsi" w:cstheme="minorHAnsi"/>
          <w:b/>
          <w:bCs/>
          <w:sz w:val="24"/>
          <w:szCs w:val="24"/>
        </w:rPr>
      </w:pPr>
    </w:p>
    <w:p w14:paraId="6D94C395" w14:textId="77777777" w:rsidR="00C167F0" w:rsidRPr="007C3063" w:rsidRDefault="00C167F0" w:rsidP="00C167F0">
      <w:pPr>
        <w:rPr>
          <w:rFonts w:asciiTheme="minorHAnsi" w:hAnsiTheme="minorHAnsi" w:cstheme="minorHAnsi"/>
          <w:sz w:val="24"/>
          <w:szCs w:val="24"/>
        </w:rPr>
      </w:pPr>
      <w:r w:rsidRPr="007C3063">
        <w:rPr>
          <w:rFonts w:asciiTheme="minorHAnsi" w:hAnsiTheme="minorHAnsi" w:cstheme="minorHAnsi"/>
          <w:b/>
          <w:bCs/>
          <w:sz w:val="24"/>
          <w:szCs w:val="24"/>
        </w:rPr>
        <w:t>Investor Relations Contact</w:t>
      </w:r>
    </w:p>
    <w:p w14:paraId="7F201167" w14:textId="77777777" w:rsidR="00C167F0" w:rsidRPr="007C3063" w:rsidRDefault="00C167F0" w:rsidP="00C167F0">
      <w:pPr>
        <w:pStyle w:val="NormalWeb"/>
        <w:shd w:val="clear" w:color="auto" w:fill="FFFFFF"/>
        <w:spacing w:before="0" w:beforeAutospacing="0"/>
        <w:rPr>
          <w:rFonts w:asciiTheme="minorHAnsi" w:hAnsiTheme="minorHAnsi" w:cstheme="minorHAnsi"/>
          <w:color w:val="212529"/>
        </w:rPr>
      </w:pPr>
      <w:r w:rsidRPr="007C3063">
        <w:rPr>
          <w:rFonts w:asciiTheme="minorHAnsi" w:hAnsiTheme="minorHAnsi" w:cstheme="minorHAnsi"/>
          <w:color w:val="212529"/>
        </w:rPr>
        <w:t>Corey Davis, Ph.D.</w:t>
      </w:r>
      <w:r w:rsidRPr="007C3063">
        <w:rPr>
          <w:rFonts w:asciiTheme="minorHAnsi" w:hAnsiTheme="minorHAnsi" w:cstheme="minorHAnsi"/>
          <w:color w:val="212529"/>
        </w:rPr>
        <w:br/>
        <w:t>LifeSci Advisors</w:t>
      </w:r>
      <w:r w:rsidRPr="007C3063">
        <w:rPr>
          <w:rFonts w:asciiTheme="minorHAnsi" w:hAnsiTheme="minorHAnsi" w:cstheme="minorHAnsi"/>
          <w:color w:val="212529"/>
        </w:rPr>
        <w:br/>
        <w:t>+1 212 915 2577</w:t>
      </w:r>
      <w:r w:rsidRPr="007C3063">
        <w:rPr>
          <w:rFonts w:asciiTheme="minorHAnsi" w:hAnsiTheme="minorHAnsi" w:cstheme="minorHAnsi"/>
          <w:color w:val="212529"/>
        </w:rPr>
        <w:br/>
      </w:r>
      <w:hyperlink r:id="rId16" w:history="1">
        <w:r w:rsidRPr="007C3063">
          <w:rPr>
            <w:rStyle w:val="Hyperlink"/>
            <w:rFonts w:asciiTheme="minorHAnsi" w:hAnsiTheme="minorHAnsi" w:cstheme="minorHAnsi"/>
            <w:color w:val="4472C4" w:themeColor="accent1"/>
          </w:rPr>
          <w:t>cdavis@lifesciadvisors.com</w:t>
        </w:r>
      </w:hyperlink>
    </w:p>
    <w:p w14:paraId="0C489A60" w14:textId="77777777" w:rsidR="00C167F0" w:rsidRPr="007C3063" w:rsidRDefault="00C167F0" w:rsidP="00C167F0">
      <w:pPr>
        <w:rPr>
          <w:rFonts w:asciiTheme="minorHAnsi" w:hAnsiTheme="minorHAnsi" w:cstheme="minorHAnsi"/>
          <w:sz w:val="24"/>
          <w:szCs w:val="24"/>
        </w:rPr>
      </w:pPr>
      <w:r w:rsidRPr="007C3063">
        <w:rPr>
          <w:rFonts w:asciiTheme="minorHAnsi" w:hAnsiTheme="minorHAnsi" w:cstheme="minorHAnsi"/>
          <w:b/>
          <w:bCs/>
          <w:sz w:val="24"/>
          <w:szCs w:val="24"/>
        </w:rPr>
        <w:t>Media Contact</w:t>
      </w:r>
    </w:p>
    <w:p w14:paraId="10D73571" w14:textId="77777777" w:rsidR="00AC66C0" w:rsidRDefault="00C167F0" w:rsidP="00C167F0">
      <w:pPr>
        <w:spacing w:line="240" w:lineRule="auto"/>
        <w:ind w:left="0" w:firstLine="0"/>
        <w:rPr>
          <w:rFonts w:asciiTheme="minorHAnsi" w:eastAsia="Times New Roman" w:hAnsiTheme="minorHAnsi" w:cstheme="minorHAnsi"/>
          <w:color w:val="444444"/>
          <w:sz w:val="24"/>
          <w:szCs w:val="24"/>
        </w:rPr>
      </w:pPr>
      <w:r w:rsidRPr="007C3063">
        <w:rPr>
          <w:rFonts w:asciiTheme="minorHAnsi" w:eastAsia="Times New Roman" w:hAnsiTheme="minorHAnsi" w:cstheme="minorHAnsi"/>
          <w:color w:val="444444"/>
          <w:sz w:val="24"/>
          <w:szCs w:val="24"/>
        </w:rPr>
        <w:t>Virginia Amann, Founder/CEO</w:t>
      </w:r>
    </w:p>
    <w:p w14:paraId="58571563" w14:textId="67C8172E" w:rsidR="00C167F0" w:rsidRPr="007C3063" w:rsidRDefault="00AC66C0" w:rsidP="00C167F0">
      <w:pPr>
        <w:spacing w:line="240" w:lineRule="auto"/>
        <w:ind w:left="0" w:firstLine="0"/>
        <w:rPr>
          <w:rFonts w:asciiTheme="minorHAnsi" w:hAnsiTheme="minorHAnsi" w:cstheme="minorHAnsi"/>
          <w:sz w:val="24"/>
          <w:szCs w:val="24"/>
        </w:rPr>
      </w:pPr>
      <w:r>
        <w:rPr>
          <w:rFonts w:asciiTheme="minorHAnsi" w:eastAsia="Times New Roman" w:hAnsiTheme="minorHAnsi" w:cstheme="minorHAnsi"/>
          <w:color w:val="444444"/>
          <w:sz w:val="24"/>
          <w:szCs w:val="24"/>
        </w:rPr>
        <w:t>+1 833 500 0061 ext 1</w:t>
      </w:r>
      <w:r w:rsidR="00C167F0" w:rsidRPr="007C3063">
        <w:rPr>
          <w:rFonts w:asciiTheme="minorHAnsi" w:eastAsia="Times New Roman" w:hAnsiTheme="minorHAnsi" w:cstheme="minorHAnsi"/>
          <w:color w:val="444444"/>
          <w:sz w:val="24"/>
          <w:szCs w:val="24"/>
        </w:rPr>
        <w:br/>
        <w:t>ENTENTE Network of Companies</w:t>
      </w:r>
      <w:r w:rsidR="00C167F0" w:rsidRPr="007C3063">
        <w:rPr>
          <w:rFonts w:asciiTheme="minorHAnsi" w:eastAsia="Times New Roman" w:hAnsiTheme="minorHAnsi" w:cstheme="minorHAnsi"/>
          <w:color w:val="444444"/>
          <w:sz w:val="24"/>
          <w:szCs w:val="24"/>
        </w:rPr>
        <w:br/>
      </w:r>
      <w:hyperlink r:id="rId17" w:history="1">
        <w:r w:rsidR="00C167F0" w:rsidRPr="007C3063">
          <w:rPr>
            <w:rStyle w:val="Hyperlink"/>
            <w:rFonts w:asciiTheme="minorHAnsi" w:eastAsia="Times New Roman" w:hAnsiTheme="minorHAnsi" w:cstheme="minorHAnsi"/>
            <w:color w:val="4472C4" w:themeColor="accent1"/>
            <w:sz w:val="24"/>
            <w:szCs w:val="24"/>
          </w:rPr>
          <w:t>virginiaamann@ententeinc.com</w:t>
        </w:r>
      </w:hyperlink>
    </w:p>
    <w:p w14:paraId="1FDC5FDE" w14:textId="77777777" w:rsidR="00C167F0" w:rsidRPr="00186C0A" w:rsidRDefault="00C167F0" w:rsidP="00C167F0">
      <w:pPr>
        <w:spacing w:line="240" w:lineRule="auto"/>
        <w:ind w:left="0" w:firstLine="0"/>
        <w:rPr>
          <w:b/>
          <w:bCs/>
          <w:sz w:val="24"/>
          <w:szCs w:val="24"/>
        </w:rPr>
      </w:pPr>
    </w:p>
    <w:p w14:paraId="505CE107" w14:textId="77777777" w:rsidR="00F907F0" w:rsidRPr="005D2099" w:rsidRDefault="00F907F0" w:rsidP="00C167F0">
      <w:pPr>
        <w:pStyle w:val="NormalWeb"/>
        <w:shd w:val="clear" w:color="auto" w:fill="FFFFFF"/>
        <w:spacing w:before="0" w:beforeAutospacing="0"/>
        <w:rPr>
          <w:rFonts w:asciiTheme="minorHAnsi" w:hAnsiTheme="minorHAnsi" w:cstheme="minorHAnsi"/>
          <w:color w:val="212529"/>
        </w:rPr>
      </w:pPr>
    </w:p>
    <w:sectPr w:rsidR="00F907F0" w:rsidRPr="005D2099" w:rsidSect="001E143F">
      <w:footerReference w:type="default" r:id="rId18"/>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BC8D12" w14:textId="77777777" w:rsidR="00580545" w:rsidRDefault="00580545" w:rsidP="0089789C">
      <w:pPr>
        <w:spacing w:line="240" w:lineRule="auto"/>
      </w:pPr>
      <w:r>
        <w:separator/>
      </w:r>
    </w:p>
  </w:endnote>
  <w:endnote w:type="continuationSeparator" w:id="0">
    <w:p w14:paraId="437F9C05" w14:textId="77777777" w:rsidR="00580545" w:rsidRDefault="00580545" w:rsidP="0089789C">
      <w:pPr>
        <w:spacing w:line="240" w:lineRule="auto"/>
      </w:pPr>
      <w:r>
        <w:continuationSeparator/>
      </w:r>
    </w:p>
  </w:endnote>
  <w:endnote w:type="continuationNotice" w:id="1">
    <w:p w14:paraId="0CDF5312" w14:textId="77777777" w:rsidR="00580545" w:rsidRDefault="0058054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9091216"/>
      <w:docPartObj>
        <w:docPartGallery w:val="Page Numbers (Bottom of Page)"/>
        <w:docPartUnique/>
      </w:docPartObj>
    </w:sdtPr>
    <w:sdtEndPr>
      <w:rPr>
        <w:noProof/>
      </w:rPr>
    </w:sdtEndPr>
    <w:sdtContent>
      <w:p w14:paraId="0DDC3A18" w14:textId="18AA855C"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73A96D" w14:textId="77777777" w:rsidR="00580545" w:rsidRDefault="00580545" w:rsidP="0089789C">
      <w:pPr>
        <w:spacing w:line="240" w:lineRule="auto"/>
      </w:pPr>
      <w:r>
        <w:separator/>
      </w:r>
    </w:p>
  </w:footnote>
  <w:footnote w:type="continuationSeparator" w:id="0">
    <w:p w14:paraId="010A2C97" w14:textId="77777777" w:rsidR="00580545" w:rsidRDefault="00580545" w:rsidP="0089789C">
      <w:pPr>
        <w:spacing w:line="240" w:lineRule="auto"/>
      </w:pPr>
      <w:r>
        <w:continuationSeparator/>
      </w:r>
    </w:p>
  </w:footnote>
  <w:footnote w:type="continuationNotice" w:id="1">
    <w:p w14:paraId="5BC02B7C" w14:textId="77777777" w:rsidR="00580545" w:rsidRDefault="00580545">
      <w:pPr>
        <w:spacing w:line="240" w:lineRule="auto"/>
      </w:pPr>
    </w:p>
  </w:footnote>
  <w:footnote w:id="2">
    <w:p w14:paraId="5EF9A2AD" w14:textId="5AFF6B76" w:rsidR="006568E4" w:rsidRPr="00DE0178" w:rsidRDefault="006568E4">
      <w:pPr>
        <w:pStyle w:val="FootnoteText"/>
        <w:rPr>
          <w:lang w:val="fr-FR"/>
        </w:rPr>
      </w:pPr>
      <w:r>
        <w:rPr>
          <w:rStyle w:val="FootnoteReference"/>
        </w:rPr>
        <w:footnoteRef/>
      </w:r>
      <w:r w:rsidRPr="00DE0178">
        <w:rPr>
          <w:lang w:val="fr-FR"/>
        </w:rPr>
        <w:t xml:space="preserve"> Scherber</w:t>
      </w:r>
      <w:r w:rsidR="00AF5B32">
        <w:rPr>
          <w:lang w:val="fr-FR"/>
        </w:rPr>
        <w:t xml:space="preserve"> </w:t>
      </w:r>
      <w:r w:rsidRPr="00DE0178">
        <w:rPr>
          <w:lang w:val="fr-FR"/>
        </w:rPr>
        <w:t xml:space="preserve">R, et al. </w:t>
      </w:r>
      <w:r w:rsidRPr="00DE0178">
        <w:rPr>
          <w:i/>
          <w:iCs/>
          <w:lang w:val="fr-FR"/>
        </w:rPr>
        <w:t xml:space="preserve">Blood. </w:t>
      </w:r>
      <w:r w:rsidRPr="00DE0178">
        <w:rPr>
          <w:lang w:val="fr-FR"/>
        </w:rPr>
        <w:t>2011;118(2):401-8.</w:t>
      </w:r>
    </w:p>
  </w:footnote>
  <w:footnote w:id="3">
    <w:p w14:paraId="06D87588" w14:textId="2973C1AE" w:rsidR="006568E4" w:rsidRDefault="006568E4">
      <w:pPr>
        <w:pStyle w:val="FootnoteText"/>
      </w:pPr>
      <w:r>
        <w:rPr>
          <w:rStyle w:val="FootnoteReference"/>
        </w:rPr>
        <w:footnoteRef/>
      </w:r>
      <w:r w:rsidRPr="00DE0178">
        <w:rPr>
          <w:lang w:val="fr-FR"/>
        </w:rPr>
        <w:t xml:space="preserve"> Emanuel RM, et al. </w:t>
      </w:r>
      <w:r w:rsidRPr="006568E4">
        <w:rPr>
          <w:i/>
          <w:iCs/>
        </w:rPr>
        <w:t xml:space="preserve">J Clin Oncol. </w:t>
      </w:r>
      <w:r w:rsidRPr="006568E4">
        <w:t>2012;30(33):4098-103.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3AB7874"/>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C90616"/>
    <w:multiLevelType w:val="multilevel"/>
    <w:tmpl w:val="47E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20467"/>
    <w:multiLevelType w:val="hybridMultilevel"/>
    <w:tmpl w:val="180A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130296"/>
    <w:multiLevelType w:val="hybridMultilevel"/>
    <w:tmpl w:val="DE8C42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A7D5688"/>
    <w:multiLevelType w:val="multilevel"/>
    <w:tmpl w:val="B186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0456A2"/>
    <w:multiLevelType w:val="hybridMultilevel"/>
    <w:tmpl w:val="F998CB1C"/>
    <w:lvl w:ilvl="0" w:tplc="6C36C98E">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9C797F"/>
    <w:multiLevelType w:val="hybridMultilevel"/>
    <w:tmpl w:val="7990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02029D"/>
    <w:multiLevelType w:val="multilevel"/>
    <w:tmpl w:val="F114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DB0540"/>
    <w:multiLevelType w:val="hybridMultilevel"/>
    <w:tmpl w:val="38461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EE3C8C"/>
    <w:multiLevelType w:val="multilevel"/>
    <w:tmpl w:val="FD8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732E0A"/>
    <w:multiLevelType w:val="hybridMultilevel"/>
    <w:tmpl w:val="E8AE1878"/>
    <w:lvl w:ilvl="0" w:tplc="1E6A1832">
      <w:start w:val="1"/>
      <w:numFmt w:val="bullet"/>
      <w:lvlText w:val="•"/>
      <w:lvlJc w:val="left"/>
      <w:pPr>
        <w:tabs>
          <w:tab w:val="num" w:pos="720"/>
        </w:tabs>
        <w:ind w:left="720" w:hanging="360"/>
      </w:pPr>
      <w:rPr>
        <w:rFonts w:ascii="Arial" w:hAnsi="Arial" w:hint="default"/>
      </w:rPr>
    </w:lvl>
    <w:lvl w:ilvl="1" w:tplc="9438BAD6">
      <w:numFmt w:val="bullet"/>
      <w:lvlText w:val="•"/>
      <w:lvlJc w:val="left"/>
      <w:pPr>
        <w:tabs>
          <w:tab w:val="num" w:pos="1440"/>
        </w:tabs>
        <w:ind w:left="1440" w:hanging="360"/>
      </w:pPr>
      <w:rPr>
        <w:rFonts w:ascii="Arial" w:hAnsi="Arial" w:hint="default"/>
      </w:rPr>
    </w:lvl>
    <w:lvl w:ilvl="2" w:tplc="29F64A2A" w:tentative="1">
      <w:start w:val="1"/>
      <w:numFmt w:val="bullet"/>
      <w:lvlText w:val="•"/>
      <w:lvlJc w:val="left"/>
      <w:pPr>
        <w:tabs>
          <w:tab w:val="num" w:pos="2160"/>
        </w:tabs>
        <w:ind w:left="2160" w:hanging="360"/>
      </w:pPr>
      <w:rPr>
        <w:rFonts w:ascii="Arial" w:hAnsi="Arial" w:hint="default"/>
      </w:rPr>
    </w:lvl>
    <w:lvl w:ilvl="3" w:tplc="9886E72E" w:tentative="1">
      <w:start w:val="1"/>
      <w:numFmt w:val="bullet"/>
      <w:lvlText w:val="•"/>
      <w:lvlJc w:val="left"/>
      <w:pPr>
        <w:tabs>
          <w:tab w:val="num" w:pos="2880"/>
        </w:tabs>
        <w:ind w:left="2880" w:hanging="360"/>
      </w:pPr>
      <w:rPr>
        <w:rFonts w:ascii="Arial" w:hAnsi="Arial" w:hint="default"/>
      </w:rPr>
    </w:lvl>
    <w:lvl w:ilvl="4" w:tplc="88B2ACC8" w:tentative="1">
      <w:start w:val="1"/>
      <w:numFmt w:val="bullet"/>
      <w:lvlText w:val="•"/>
      <w:lvlJc w:val="left"/>
      <w:pPr>
        <w:tabs>
          <w:tab w:val="num" w:pos="3600"/>
        </w:tabs>
        <w:ind w:left="3600" w:hanging="360"/>
      </w:pPr>
      <w:rPr>
        <w:rFonts w:ascii="Arial" w:hAnsi="Arial" w:hint="default"/>
      </w:rPr>
    </w:lvl>
    <w:lvl w:ilvl="5" w:tplc="0F26A8F0" w:tentative="1">
      <w:start w:val="1"/>
      <w:numFmt w:val="bullet"/>
      <w:lvlText w:val="•"/>
      <w:lvlJc w:val="left"/>
      <w:pPr>
        <w:tabs>
          <w:tab w:val="num" w:pos="4320"/>
        </w:tabs>
        <w:ind w:left="4320" w:hanging="360"/>
      </w:pPr>
      <w:rPr>
        <w:rFonts w:ascii="Arial" w:hAnsi="Arial" w:hint="default"/>
      </w:rPr>
    </w:lvl>
    <w:lvl w:ilvl="6" w:tplc="A3F47AF2" w:tentative="1">
      <w:start w:val="1"/>
      <w:numFmt w:val="bullet"/>
      <w:lvlText w:val="•"/>
      <w:lvlJc w:val="left"/>
      <w:pPr>
        <w:tabs>
          <w:tab w:val="num" w:pos="5040"/>
        </w:tabs>
        <w:ind w:left="5040" w:hanging="360"/>
      </w:pPr>
      <w:rPr>
        <w:rFonts w:ascii="Arial" w:hAnsi="Arial" w:hint="default"/>
      </w:rPr>
    </w:lvl>
    <w:lvl w:ilvl="7" w:tplc="3B12960E" w:tentative="1">
      <w:start w:val="1"/>
      <w:numFmt w:val="bullet"/>
      <w:lvlText w:val="•"/>
      <w:lvlJc w:val="left"/>
      <w:pPr>
        <w:tabs>
          <w:tab w:val="num" w:pos="5760"/>
        </w:tabs>
        <w:ind w:left="5760" w:hanging="360"/>
      </w:pPr>
      <w:rPr>
        <w:rFonts w:ascii="Arial" w:hAnsi="Arial" w:hint="default"/>
      </w:rPr>
    </w:lvl>
    <w:lvl w:ilvl="8" w:tplc="31B6792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A2A6ED6"/>
    <w:multiLevelType w:val="hybridMultilevel"/>
    <w:tmpl w:val="A81E10C4"/>
    <w:lvl w:ilvl="0" w:tplc="6D10738C">
      <w:start w:val="1"/>
      <w:numFmt w:val="bullet"/>
      <w:lvlText w:val="•"/>
      <w:lvlJc w:val="left"/>
      <w:pPr>
        <w:tabs>
          <w:tab w:val="num" w:pos="720"/>
        </w:tabs>
        <w:ind w:left="720" w:hanging="360"/>
      </w:pPr>
      <w:rPr>
        <w:rFonts w:ascii="Arial" w:hAnsi="Arial" w:hint="default"/>
      </w:rPr>
    </w:lvl>
    <w:lvl w:ilvl="1" w:tplc="648CDA8C" w:tentative="1">
      <w:start w:val="1"/>
      <w:numFmt w:val="bullet"/>
      <w:lvlText w:val="•"/>
      <w:lvlJc w:val="left"/>
      <w:pPr>
        <w:tabs>
          <w:tab w:val="num" w:pos="1440"/>
        </w:tabs>
        <w:ind w:left="1440" w:hanging="360"/>
      </w:pPr>
      <w:rPr>
        <w:rFonts w:ascii="Arial" w:hAnsi="Arial" w:hint="default"/>
      </w:rPr>
    </w:lvl>
    <w:lvl w:ilvl="2" w:tplc="AC1E65D0" w:tentative="1">
      <w:start w:val="1"/>
      <w:numFmt w:val="bullet"/>
      <w:lvlText w:val="•"/>
      <w:lvlJc w:val="left"/>
      <w:pPr>
        <w:tabs>
          <w:tab w:val="num" w:pos="2160"/>
        </w:tabs>
        <w:ind w:left="2160" w:hanging="360"/>
      </w:pPr>
      <w:rPr>
        <w:rFonts w:ascii="Arial" w:hAnsi="Arial" w:hint="default"/>
      </w:rPr>
    </w:lvl>
    <w:lvl w:ilvl="3" w:tplc="525AC5D0" w:tentative="1">
      <w:start w:val="1"/>
      <w:numFmt w:val="bullet"/>
      <w:lvlText w:val="•"/>
      <w:lvlJc w:val="left"/>
      <w:pPr>
        <w:tabs>
          <w:tab w:val="num" w:pos="2880"/>
        </w:tabs>
        <w:ind w:left="2880" w:hanging="360"/>
      </w:pPr>
      <w:rPr>
        <w:rFonts w:ascii="Arial" w:hAnsi="Arial" w:hint="default"/>
      </w:rPr>
    </w:lvl>
    <w:lvl w:ilvl="4" w:tplc="2E9EB542" w:tentative="1">
      <w:start w:val="1"/>
      <w:numFmt w:val="bullet"/>
      <w:lvlText w:val="•"/>
      <w:lvlJc w:val="left"/>
      <w:pPr>
        <w:tabs>
          <w:tab w:val="num" w:pos="3600"/>
        </w:tabs>
        <w:ind w:left="3600" w:hanging="360"/>
      </w:pPr>
      <w:rPr>
        <w:rFonts w:ascii="Arial" w:hAnsi="Arial" w:hint="default"/>
      </w:rPr>
    </w:lvl>
    <w:lvl w:ilvl="5" w:tplc="53EE28C4" w:tentative="1">
      <w:start w:val="1"/>
      <w:numFmt w:val="bullet"/>
      <w:lvlText w:val="•"/>
      <w:lvlJc w:val="left"/>
      <w:pPr>
        <w:tabs>
          <w:tab w:val="num" w:pos="4320"/>
        </w:tabs>
        <w:ind w:left="4320" w:hanging="360"/>
      </w:pPr>
      <w:rPr>
        <w:rFonts w:ascii="Arial" w:hAnsi="Arial" w:hint="default"/>
      </w:rPr>
    </w:lvl>
    <w:lvl w:ilvl="6" w:tplc="6F56BBEC" w:tentative="1">
      <w:start w:val="1"/>
      <w:numFmt w:val="bullet"/>
      <w:lvlText w:val="•"/>
      <w:lvlJc w:val="left"/>
      <w:pPr>
        <w:tabs>
          <w:tab w:val="num" w:pos="5040"/>
        </w:tabs>
        <w:ind w:left="5040" w:hanging="360"/>
      </w:pPr>
      <w:rPr>
        <w:rFonts w:ascii="Arial" w:hAnsi="Arial" w:hint="default"/>
      </w:rPr>
    </w:lvl>
    <w:lvl w:ilvl="7" w:tplc="E27C2FC8" w:tentative="1">
      <w:start w:val="1"/>
      <w:numFmt w:val="bullet"/>
      <w:lvlText w:val="•"/>
      <w:lvlJc w:val="left"/>
      <w:pPr>
        <w:tabs>
          <w:tab w:val="num" w:pos="5760"/>
        </w:tabs>
        <w:ind w:left="5760" w:hanging="360"/>
      </w:pPr>
      <w:rPr>
        <w:rFonts w:ascii="Arial" w:hAnsi="Arial" w:hint="default"/>
      </w:rPr>
    </w:lvl>
    <w:lvl w:ilvl="8" w:tplc="775218D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09F78DB"/>
    <w:multiLevelType w:val="hybridMultilevel"/>
    <w:tmpl w:val="71A655D2"/>
    <w:lvl w:ilvl="0" w:tplc="6C36C98E">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181090"/>
    <w:multiLevelType w:val="hybridMultilevel"/>
    <w:tmpl w:val="46021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26D4817"/>
    <w:multiLevelType w:val="multilevel"/>
    <w:tmpl w:val="CB4C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EB8C5C"/>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D314B8E"/>
    <w:multiLevelType w:val="hybridMultilevel"/>
    <w:tmpl w:val="7A9A0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32D60EF"/>
    <w:multiLevelType w:val="multilevel"/>
    <w:tmpl w:val="EE7A5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587224">
    <w:abstractNumId w:val="7"/>
  </w:num>
  <w:num w:numId="2" w16cid:durableId="2004581467">
    <w:abstractNumId w:val="14"/>
  </w:num>
  <w:num w:numId="3" w16cid:durableId="1375691069">
    <w:abstractNumId w:val="1"/>
  </w:num>
  <w:num w:numId="4" w16cid:durableId="357974982">
    <w:abstractNumId w:val="4"/>
  </w:num>
  <w:num w:numId="5" w16cid:durableId="836192596">
    <w:abstractNumId w:val="9"/>
  </w:num>
  <w:num w:numId="6" w16cid:durableId="1637176643">
    <w:abstractNumId w:val="6"/>
  </w:num>
  <w:num w:numId="7" w16cid:durableId="1010569286">
    <w:abstractNumId w:val="10"/>
  </w:num>
  <w:num w:numId="8" w16cid:durableId="313066408">
    <w:abstractNumId w:val="11"/>
  </w:num>
  <w:num w:numId="9" w16cid:durableId="299506771">
    <w:abstractNumId w:val="13"/>
  </w:num>
  <w:num w:numId="10" w16cid:durableId="250701725">
    <w:abstractNumId w:val="8"/>
  </w:num>
  <w:num w:numId="11" w16cid:durableId="2034185189">
    <w:abstractNumId w:val="2"/>
  </w:num>
  <w:num w:numId="12" w16cid:durableId="665130558">
    <w:abstractNumId w:val="16"/>
  </w:num>
  <w:num w:numId="13" w16cid:durableId="988023899">
    <w:abstractNumId w:val="12"/>
  </w:num>
  <w:num w:numId="14" w16cid:durableId="2074965012">
    <w:abstractNumId w:val="17"/>
  </w:num>
  <w:num w:numId="15" w16cid:durableId="447971107">
    <w:abstractNumId w:val="0"/>
  </w:num>
  <w:num w:numId="16" w16cid:durableId="874467833">
    <w:abstractNumId w:val="3"/>
  </w:num>
  <w:num w:numId="17" w16cid:durableId="754933610">
    <w:abstractNumId w:val="5"/>
  </w:num>
  <w:num w:numId="18" w16cid:durableId="586497887">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514F"/>
    <w:rsid w:val="00005AD1"/>
    <w:rsid w:val="00005F76"/>
    <w:rsid w:val="0000647A"/>
    <w:rsid w:val="000067FA"/>
    <w:rsid w:val="0000763B"/>
    <w:rsid w:val="0000770B"/>
    <w:rsid w:val="0001063D"/>
    <w:rsid w:val="00011946"/>
    <w:rsid w:val="00012161"/>
    <w:rsid w:val="00012248"/>
    <w:rsid w:val="000125FD"/>
    <w:rsid w:val="00013009"/>
    <w:rsid w:val="000138A8"/>
    <w:rsid w:val="00013F8A"/>
    <w:rsid w:val="0001448D"/>
    <w:rsid w:val="00015099"/>
    <w:rsid w:val="0001525D"/>
    <w:rsid w:val="000152E3"/>
    <w:rsid w:val="0001541D"/>
    <w:rsid w:val="0001612D"/>
    <w:rsid w:val="00016624"/>
    <w:rsid w:val="000211E6"/>
    <w:rsid w:val="00021252"/>
    <w:rsid w:val="00023F9C"/>
    <w:rsid w:val="00024AAA"/>
    <w:rsid w:val="00025409"/>
    <w:rsid w:val="00025A0E"/>
    <w:rsid w:val="000261F2"/>
    <w:rsid w:val="000271B8"/>
    <w:rsid w:val="000300C3"/>
    <w:rsid w:val="00030792"/>
    <w:rsid w:val="00031DDE"/>
    <w:rsid w:val="000335C8"/>
    <w:rsid w:val="0003419B"/>
    <w:rsid w:val="000344DE"/>
    <w:rsid w:val="00034B35"/>
    <w:rsid w:val="00035709"/>
    <w:rsid w:val="0003654A"/>
    <w:rsid w:val="00036595"/>
    <w:rsid w:val="00036B10"/>
    <w:rsid w:val="00037919"/>
    <w:rsid w:val="00037D50"/>
    <w:rsid w:val="00041139"/>
    <w:rsid w:val="0004125A"/>
    <w:rsid w:val="0004175B"/>
    <w:rsid w:val="000424C7"/>
    <w:rsid w:val="00042579"/>
    <w:rsid w:val="00042BED"/>
    <w:rsid w:val="00042FF0"/>
    <w:rsid w:val="00044BE0"/>
    <w:rsid w:val="00044EF3"/>
    <w:rsid w:val="000454DE"/>
    <w:rsid w:val="0004623F"/>
    <w:rsid w:val="000470CC"/>
    <w:rsid w:val="00051F9E"/>
    <w:rsid w:val="000520AC"/>
    <w:rsid w:val="0005244F"/>
    <w:rsid w:val="00052658"/>
    <w:rsid w:val="00053787"/>
    <w:rsid w:val="00054B89"/>
    <w:rsid w:val="00054C00"/>
    <w:rsid w:val="00056D8C"/>
    <w:rsid w:val="00056DE9"/>
    <w:rsid w:val="00057BF2"/>
    <w:rsid w:val="000600CF"/>
    <w:rsid w:val="00060719"/>
    <w:rsid w:val="00060B32"/>
    <w:rsid w:val="00061818"/>
    <w:rsid w:val="0006322B"/>
    <w:rsid w:val="00063C6E"/>
    <w:rsid w:val="00064363"/>
    <w:rsid w:val="000647AE"/>
    <w:rsid w:val="00065076"/>
    <w:rsid w:val="00066401"/>
    <w:rsid w:val="00066645"/>
    <w:rsid w:val="00067C32"/>
    <w:rsid w:val="000706C2"/>
    <w:rsid w:val="0007234C"/>
    <w:rsid w:val="00072432"/>
    <w:rsid w:val="0007315D"/>
    <w:rsid w:val="00073A39"/>
    <w:rsid w:val="00074082"/>
    <w:rsid w:val="000742A5"/>
    <w:rsid w:val="00074888"/>
    <w:rsid w:val="000748CF"/>
    <w:rsid w:val="00076C80"/>
    <w:rsid w:val="00080305"/>
    <w:rsid w:val="00080C98"/>
    <w:rsid w:val="000826C7"/>
    <w:rsid w:val="000828E1"/>
    <w:rsid w:val="00082BAC"/>
    <w:rsid w:val="00082D4F"/>
    <w:rsid w:val="00083521"/>
    <w:rsid w:val="0008445E"/>
    <w:rsid w:val="0008462D"/>
    <w:rsid w:val="00085361"/>
    <w:rsid w:val="00085E0E"/>
    <w:rsid w:val="00086FDF"/>
    <w:rsid w:val="000874EC"/>
    <w:rsid w:val="00087D47"/>
    <w:rsid w:val="00090BBE"/>
    <w:rsid w:val="00091178"/>
    <w:rsid w:val="00091B5C"/>
    <w:rsid w:val="00091D65"/>
    <w:rsid w:val="00092EAA"/>
    <w:rsid w:val="00097E5B"/>
    <w:rsid w:val="000A4AC8"/>
    <w:rsid w:val="000A4B7D"/>
    <w:rsid w:val="000A5939"/>
    <w:rsid w:val="000A7168"/>
    <w:rsid w:val="000B0320"/>
    <w:rsid w:val="000B06B2"/>
    <w:rsid w:val="000B0DE3"/>
    <w:rsid w:val="000B119E"/>
    <w:rsid w:val="000B18B1"/>
    <w:rsid w:val="000B23A5"/>
    <w:rsid w:val="000B2536"/>
    <w:rsid w:val="000B2592"/>
    <w:rsid w:val="000B39A7"/>
    <w:rsid w:val="000B48DE"/>
    <w:rsid w:val="000B6FE7"/>
    <w:rsid w:val="000B70D8"/>
    <w:rsid w:val="000B74C5"/>
    <w:rsid w:val="000B76A2"/>
    <w:rsid w:val="000B783F"/>
    <w:rsid w:val="000C0645"/>
    <w:rsid w:val="000C1998"/>
    <w:rsid w:val="000C2AC3"/>
    <w:rsid w:val="000C2E54"/>
    <w:rsid w:val="000C36A2"/>
    <w:rsid w:val="000C48A4"/>
    <w:rsid w:val="000C5258"/>
    <w:rsid w:val="000C6872"/>
    <w:rsid w:val="000C6D6E"/>
    <w:rsid w:val="000C763F"/>
    <w:rsid w:val="000C7709"/>
    <w:rsid w:val="000D0F73"/>
    <w:rsid w:val="000D14C3"/>
    <w:rsid w:val="000D14D5"/>
    <w:rsid w:val="000D18BF"/>
    <w:rsid w:val="000D199E"/>
    <w:rsid w:val="000D1AE8"/>
    <w:rsid w:val="000D2402"/>
    <w:rsid w:val="000D2468"/>
    <w:rsid w:val="000D253A"/>
    <w:rsid w:val="000D2585"/>
    <w:rsid w:val="000D25C2"/>
    <w:rsid w:val="000D2A84"/>
    <w:rsid w:val="000D2F9D"/>
    <w:rsid w:val="000D3D64"/>
    <w:rsid w:val="000D4248"/>
    <w:rsid w:val="000D44C5"/>
    <w:rsid w:val="000D60D5"/>
    <w:rsid w:val="000D6BAC"/>
    <w:rsid w:val="000D7BCC"/>
    <w:rsid w:val="000E1222"/>
    <w:rsid w:val="000E163C"/>
    <w:rsid w:val="000E24CC"/>
    <w:rsid w:val="000E417A"/>
    <w:rsid w:val="000E5C27"/>
    <w:rsid w:val="000E66CF"/>
    <w:rsid w:val="000E7073"/>
    <w:rsid w:val="000E7396"/>
    <w:rsid w:val="000E7DCC"/>
    <w:rsid w:val="000F448F"/>
    <w:rsid w:val="000F4B4C"/>
    <w:rsid w:val="000F4F49"/>
    <w:rsid w:val="000F6734"/>
    <w:rsid w:val="000F7313"/>
    <w:rsid w:val="001001D2"/>
    <w:rsid w:val="00100201"/>
    <w:rsid w:val="001006F2"/>
    <w:rsid w:val="001007BA"/>
    <w:rsid w:val="001013B2"/>
    <w:rsid w:val="00101445"/>
    <w:rsid w:val="00102569"/>
    <w:rsid w:val="00102CB4"/>
    <w:rsid w:val="001036AA"/>
    <w:rsid w:val="00103B3B"/>
    <w:rsid w:val="00103FBC"/>
    <w:rsid w:val="001049A5"/>
    <w:rsid w:val="001050D9"/>
    <w:rsid w:val="00106086"/>
    <w:rsid w:val="0010672A"/>
    <w:rsid w:val="00107247"/>
    <w:rsid w:val="001074EE"/>
    <w:rsid w:val="00107A7D"/>
    <w:rsid w:val="00110691"/>
    <w:rsid w:val="00110779"/>
    <w:rsid w:val="00112113"/>
    <w:rsid w:val="001124BC"/>
    <w:rsid w:val="00113F5E"/>
    <w:rsid w:val="001141C8"/>
    <w:rsid w:val="001148B0"/>
    <w:rsid w:val="00117974"/>
    <w:rsid w:val="00117D12"/>
    <w:rsid w:val="00117EF4"/>
    <w:rsid w:val="00120D8C"/>
    <w:rsid w:val="00123A2E"/>
    <w:rsid w:val="00123E9C"/>
    <w:rsid w:val="001240DB"/>
    <w:rsid w:val="001243FA"/>
    <w:rsid w:val="001247A4"/>
    <w:rsid w:val="0012502D"/>
    <w:rsid w:val="0012506A"/>
    <w:rsid w:val="001251F1"/>
    <w:rsid w:val="0012528A"/>
    <w:rsid w:val="00130C60"/>
    <w:rsid w:val="00130F7F"/>
    <w:rsid w:val="001310F8"/>
    <w:rsid w:val="0013140A"/>
    <w:rsid w:val="0013225F"/>
    <w:rsid w:val="001334D4"/>
    <w:rsid w:val="00133650"/>
    <w:rsid w:val="001340F1"/>
    <w:rsid w:val="001354BF"/>
    <w:rsid w:val="001355D9"/>
    <w:rsid w:val="00136D9E"/>
    <w:rsid w:val="00137090"/>
    <w:rsid w:val="0013792D"/>
    <w:rsid w:val="00137ECA"/>
    <w:rsid w:val="0014070B"/>
    <w:rsid w:val="00142B5C"/>
    <w:rsid w:val="00142D02"/>
    <w:rsid w:val="00142FDF"/>
    <w:rsid w:val="0014379E"/>
    <w:rsid w:val="001439FC"/>
    <w:rsid w:val="00143E40"/>
    <w:rsid w:val="0014424E"/>
    <w:rsid w:val="0014458C"/>
    <w:rsid w:val="00144F75"/>
    <w:rsid w:val="001450F6"/>
    <w:rsid w:val="00146443"/>
    <w:rsid w:val="00146445"/>
    <w:rsid w:val="0014675A"/>
    <w:rsid w:val="00146785"/>
    <w:rsid w:val="00146DD6"/>
    <w:rsid w:val="00147741"/>
    <w:rsid w:val="00147BCA"/>
    <w:rsid w:val="0015115D"/>
    <w:rsid w:val="001527C5"/>
    <w:rsid w:val="00153018"/>
    <w:rsid w:val="0015351F"/>
    <w:rsid w:val="00154CC7"/>
    <w:rsid w:val="001554EB"/>
    <w:rsid w:val="001617F0"/>
    <w:rsid w:val="00161F59"/>
    <w:rsid w:val="00162D85"/>
    <w:rsid w:val="00163C04"/>
    <w:rsid w:val="001645BF"/>
    <w:rsid w:val="001655B7"/>
    <w:rsid w:val="00165A4D"/>
    <w:rsid w:val="0016640F"/>
    <w:rsid w:val="001666CA"/>
    <w:rsid w:val="00167826"/>
    <w:rsid w:val="001707A2"/>
    <w:rsid w:val="00171640"/>
    <w:rsid w:val="00171BAE"/>
    <w:rsid w:val="001724BF"/>
    <w:rsid w:val="00174B6D"/>
    <w:rsid w:val="00174D03"/>
    <w:rsid w:val="0017580E"/>
    <w:rsid w:val="00175E24"/>
    <w:rsid w:val="00176C4B"/>
    <w:rsid w:val="00177558"/>
    <w:rsid w:val="00180CB9"/>
    <w:rsid w:val="00181973"/>
    <w:rsid w:val="00183942"/>
    <w:rsid w:val="00183E98"/>
    <w:rsid w:val="00184B01"/>
    <w:rsid w:val="00184B38"/>
    <w:rsid w:val="00185388"/>
    <w:rsid w:val="00186C0A"/>
    <w:rsid w:val="00187EAD"/>
    <w:rsid w:val="001907BD"/>
    <w:rsid w:val="00190F85"/>
    <w:rsid w:val="0019228D"/>
    <w:rsid w:val="00192B6E"/>
    <w:rsid w:val="00192F02"/>
    <w:rsid w:val="001936D5"/>
    <w:rsid w:val="001945B7"/>
    <w:rsid w:val="001952D9"/>
    <w:rsid w:val="00195ABD"/>
    <w:rsid w:val="00195B12"/>
    <w:rsid w:val="00195F14"/>
    <w:rsid w:val="0019667E"/>
    <w:rsid w:val="00196F61"/>
    <w:rsid w:val="00197053"/>
    <w:rsid w:val="00197432"/>
    <w:rsid w:val="001A0CFF"/>
    <w:rsid w:val="001A1139"/>
    <w:rsid w:val="001A2684"/>
    <w:rsid w:val="001A2D84"/>
    <w:rsid w:val="001A54F3"/>
    <w:rsid w:val="001A5DB7"/>
    <w:rsid w:val="001A5DD2"/>
    <w:rsid w:val="001A6419"/>
    <w:rsid w:val="001A7F32"/>
    <w:rsid w:val="001B052B"/>
    <w:rsid w:val="001B07C6"/>
    <w:rsid w:val="001B1983"/>
    <w:rsid w:val="001B21B0"/>
    <w:rsid w:val="001B24BE"/>
    <w:rsid w:val="001B3C9C"/>
    <w:rsid w:val="001B404F"/>
    <w:rsid w:val="001B4079"/>
    <w:rsid w:val="001B43BC"/>
    <w:rsid w:val="001B4BE1"/>
    <w:rsid w:val="001B5732"/>
    <w:rsid w:val="001B615B"/>
    <w:rsid w:val="001C0008"/>
    <w:rsid w:val="001C05C0"/>
    <w:rsid w:val="001C0DEA"/>
    <w:rsid w:val="001C10DC"/>
    <w:rsid w:val="001C174E"/>
    <w:rsid w:val="001C1D2A"/>
    <w:rsid w:val="001C2709"/>
    <w:rsid w:val="001C2BC6"/>
    <w:rsid w:val="001C3182"/>
    <w:rsid w:val="001C3A76"/>
    <w:rsid w:val="001C4B2B"/>
    <w:rsid w:val="001C53B6"/>
    <w:rsid w:val="001C5C00"/>
    <w:rsid w:val="001C6286"/>
    <w:rsid w:val="001C6302"/>
    <w:rsid w:val="001C6455"/>
    <w:rsid w:val="001C69AE"/>
    <w:rsid w:val="001C7331"/>
    <w:rsid w:val="001D151C"/>
    <w:rsid w:val="001D198C"/>
    <w:rsid w:val="001D31B0"/>
    <w:rsid w:val="001D462A"/>
    <w:rsid w:val="001D498A"/>
    <w:rsid w:val="001D578D"/>
    <w:rsid w:val="001D710F"/>
    <w:rsid w:val="001D72E3"/>
    <w:rsid w:val="001E143F"/>
    <w:rsid w:val="001E39A2"/>
    <w:rsid w:val="001E3BB7"/>
    <w:rsid w:val="001E402C"/>
    <w:rsid w:val="001E4EB0"/>
    <w:rsid w:val="001E5164"/>
    <w:rsid w:val="001E5206"/>
    <w:rsid w:val="001E771E"/>
    <w:rsid w:val="001F1901"/>
    <w:rsid w:val="001F1CF0"/>
    <w:rsid w:val="001F2416"/>
    <w:rsid w:val="001F49AD"/>
    <w:rsid w:val="001F4A83"/>
    <w:rsid w:val="001F4AA8"/>
    <w:rsid w:val="001F5D09"/>
    <w:rsid w:val="001F68B4"/>
    <w:rsid w:val="001F7F5F"/>
    <w:rsid w:val="00200BA6"/>
    <w:rsid w:val="00202759"/>
    <w:rsid w:val="00202763"/>
    <w:rsid w:val="00202C64"/>
    <w:rsid w:val="00202E75"/>
    <w:rsid w:val="00203121"/>
    <w:rsid w:val="002038D4"/>
    <w:rsid w:val="00204140"/>
    <w:rsid w:val="00204549"/>
    <w:rsid w:val="002051F6"/>
    <w:rsid w:val="00205474"/>
    <w:rsid w:val="002066C8"/>
    <w:rsid w:val="002079BB"/>
    <w:rsid w:val="00210CCB"/>
    <w:rsid w:val="002116F2"/>
    <w:rsid w:val="00212A16"/>
    <w:rsid w:val="00212E55"/>
    <w:rsid w:val="002142E4"/>
    <w:rsid w:val="00215050"/>
    <w:rsid w:val="002158A7"/>
    <w:rsid w:val="00217451"/>
    <w:rsid w:val="002206CC"/>
    <w:rsid w:val="00220B00"/>
    <w:rsid w:val="0022117A"/>
    <w:rsid w:val="00221DEA"/>
    <w:rsid w:val="002220AA"/>
    <w:rsid w:val="00222B2E"/>
    <w:rsid w:val="002238D3"/>
    <w:rsid w:val="002245F0"/>
    <w:rsid w:val="002257E8"/>
    <w:rsid w:val="00225BB6"/>
    <w:rsid w:val="00225CE9"/>
    <w:rsid w:val="002261C4"/>
    <w:rsid w:val="00227028"/>
    <w:rsid w:val="00230D52"/>
    <w:rsid w:val="0023161A"/>
    <w:rsid w:val="002316E7"/>
    <w:rsid w:val="0023294E"/>
    <w:rsid w:val="00232DA0"/>
    <w:rsid w:val="0023302A"/>
    <w:rsid w:val="00234112"/>
    <w:rsid w:val="0023682B"/>
    <w:rsid w:val="00236AC7"/>
    <w:rsid w:val="00237675"/>
    <w:rsid w:val="0023793B"/>
    <w:rsid w:val="0024003A"/>
    <w:rsid w:val="00240099"/>
    <w:rsid w:val="00241D34"/>
    <w:rsid w:val="00241FEB"/>
    <w:rsid w:val="00243913"/>
    <w:rsid w:val="00245247"/>
    <w:rsid w:val="00245EEE"/>
    <w:rsid w:val="00246698"/>
    <w:rsid w:val="00246E1A"/>
    <w:rsid w:val="00250960"/>
    <w:rsid w:val="00250F6A"/>
    <w:rsid w:val="00251689"/>
    <w:rsid w:val="0025170A"/>
    <w:rsid w:val="00251A2F"/>
    <w:rsid w:val="00252D1A"/>
    <w:rsid w:val="00253001"/>
    <w:rsid w:val="0025331A"/>
    <w:rsid w:val="00253413"/>
    <w:rsid w:val="00253E33"/>
    <w:rsid w:val="00254681"/>
    <w:rsid w:val="00255CD8"/>
    <w:rsid w:val="00255EBB"/>
    <w:rsid w:val="00256FF9"/>
    <w:rsid w:val="00257264"/>
    <w:rsid w:val="0025789B"/>
    <w:rsid w:val="00257CA1"/>
    <w:rsid w:val="00257F4A"/>
    <w:rsid w:val="00261C07"/>
    <w:rsid w:val="00262203"/>
    <w:rsid w:val="00262384"/>
    <w:rsid w:val="0026298E"/>
    <w:rsid w:val="00262B3E"/>
    <w:rsid w:val="002633B5"/>
    <w:rsid w:val="00263A44"/>
    <w:rsid w:val="0026430D"/>
    <w:rsid w:val="00264F2E"/>
    <w:rsid w:val="00265AF4"/>
    <w:rsid w:val="002662B5"/>
    <w:rsid w:val="0026736C"/>
    <w:rsid w:val="00270C75"/>
    <w:rsid w:val="0027128A"/>
    <w:rsid w:val="002717A0"/>
    <w:rsid w:val="00272C65"/>
    <w:rsid w:val="00273703"/>
    <w:rsid w:val="002739A0"/>
    <w:rsid w:val="002739F1"/>
    <w:rsid w:val="00274158"/>
    <w:rsid w:val="002776E8"/>
    <w:rsid w:val="00280C5D"/>
    <w:rsid w:val="00280F36"/>
    <w:rsid w:val="002833AF"/>
    <w:rsid w:val="00283B7D"/>
    <w:rsid w:val="0028427B"/>
    <w:rsid w:val="002845C4"/>
    <w:rsid w:val="00290726"/>
    <w:rsid w:val="002907C3"/>
    <w:rsid w:val="00290A95"/>
    <w:rsid w:val="00291162"/>
    <w:rsid w:val="00293800"/>
    <w:rsid w:val="00294EAE"/>
    <w:rsid w:val="00295F87"/>
    <w:rsid w:val="00296C73"/>
    <w:rsid w:val="00297D5F"/>
    <w:rsid w:val="002A050A"/>
    <w:rsid w:val="002A0BBD"/>
    <w:rsid w:val="002A15ED"/>
    <w:rsid w:val="002A181D"/>
    <w:rsid w:val="002A22CC"/>
    <w:rsid w:val="002A2334"/>
    <w:rsid w:val="002A2C60"/>
    <w:rsid w:val="002A3734"/>
    <w:rsid w:val="002A436B"/>
    <w:rsid w:val="002A5583"/>
    <w:rsid w:val="002A650A"/>
    <w:rsid w:val="002A70B6"/>
    <w:rsid w:val="002A7BAB"/>
    <w:rsid w:val="002B0067"/>
    <w:rsid w:val="002B0B4E"/>
    <w:rsid w:val="002B0F44"/>
    <w:rsid w:val="002B272F"/>
    <w:rsid w:val="002B43A9"/>
    <w:rsid w:val="002B5332"/>
    <w:rsid w:val="002B59C4"/>
    <w:rsid w:val="002B6590"/>
    <w:rsid w:val="002B6C22"/>
    <w:rsid w:val="002B6C7E"/>
    <w:rsid w:val="002B712F"/>
    <w:rsid w:val="002B7A43"/>
    <w:rsid w:val="002B7E75"/>
    <w:rsid w:val="002C1397"/>
    <w:rsid w:val="002C15DF"/>
    <w:rsid w:val="002C1840"/>
    <w:rsid w:val="002C1A47"/>
    <w:rsid w:val="002C1BE9"/>
    <w:rsid w:val="002C3E10"/>
    <w:rsid w:val="002C5C6D"/>
    <w:rsid w:val="002C6AC4"/>
    <w:rsid w:val="002C7309"/>
    <w:rsid w:val="002C732C"/>
    <w:rsid w:val="002D013D"/>
    <w:rsid w:val="002D17A0"/>
    <w:rsid w:val="002D19FF"/>
    <w:rsid w:val="002D1C0F"/>
    <w:rsid w:val="002D3F58"/>
    <w:rsid w:val="002D67D6"/>
    <w:rsid w:val="002D6E81"/>
    <w:rsid w:val="002D78B5"/>
    <w:rsid w:val="002D7FBA"/>
    <w:rsid w:val="002E0B04"/>
    <w:rsid w:val="002E0DB3"/>
    <w:rsid w:val="002E127E"/>
    <w:rsid w:val="002E1892"/>
    <w:rsid w:val="002E2C57"/>
    <w:rsid w:val="002E2E9D"/>
    <w:rsid w:val="002E34C9"/>
    <w:rsid w:val="002E34D3"/>
    <w:rsid w:val="002E42DF"/>
    <w:rsid w:val="002E48C2"/>
    <w:rsid w:val="002E5196"/>
    <w:rsid w:val="002E7826"/>
    <w:rsid w:val="002E7BFF"/>
    <w:rsid w:val="002F16B4"/>
    <w:rsid w:val="002F216F"/>
    <w:rsid w:val="002F3078"/>
    <w:rsid w:val="002F30E5"/>
    <w:rsid w:val="002F4249"/>
    <w:rsid w:val="002F53CE"/>
    <w:rsid w:val="002F5F25"/>
    <w:rsid w:val="002F6B78"/>
    <w:rsid w:val="002F6BA9"/>
    <w:rsid w:val="002F7088"/>
    <w:rsid w:val="002F7E24"/>
    <w:rsid w:val="002F7F8F"/>
    <w:rsid w:val="003002A4"/>
    <w:rsid w:val="003006BD"/>
    <w:rsid w:val="0030092A"/>
    <w:rsid w:val="003010A9"/>
    <w:rsid w:val="00301875"/>
    <w:rsid w:val="0030229E"/>
    <w:rsid w:val="00302A5C"/>
    <w:rsid w:val="00304705"/>
    <w:rsid w:val="00304AC4"/>
    <w:rsid w:val="00304D9F"/>
    <w:rsid w:val="00304F8A"/>
    <w:rsid w:val="003054CA"/>
    <w:rsid w:val="003056FA"/>
    <w:rsid w:val="00305962"/>
    <w:rsid w:val="00306CCB"/>
    <w:rsid w:val="003104F2"/>
    <w:rsid w:val="003118ED"/>
    <w:rsid w:val="00311D63"/>
    <w:rsid w:val="00312727"/>
    <w:rsid w:val="00312F1F"/>
    <w:rsid w:val="00314AF3"/>
    <w:rsid w:val="00315503"/>
    <w:rsid w:val="00316C22"/>
    <w:rsid w:val="00317267"/>
    <w:rsid w:val="003173A2"/>
    <w:rsid w:val="00317857"/>
    <w:rsid w:val="003178B3"/>
    <w:rsid w:val="00320115"/>
    <w:rsid w:val="0032052C"/>
    <w:rsid w:val="0032186F"/>
    <w:rsid w:val="00321C9A"/>
    <w:rsid w:val="00321CB2"/>
    <w:rsid w:val="003223D7"/>
    <w:rsid w:val="00323E19"/>
    <w:rsid w:val="003240F3"/>
    <w:rsid w:val="00324196"/>
    <w:rsid w:val="00324ED7"/>
    <w:rsid w:val="0032511C"/>
    <w:rsid w:val="00326547"/>
    <w:rsid w:val="00326C39"/>
    <w:rsid w:val="00327000"/>
    <w:rsid w:val="003279C1"/>
    <w:rsid w:val="00327BA4"/>
    <w:rsid w:val="00330175"/>
    <w:rsid w:val="00330D25"/>
    <w:rsid w:val="00331531"/>
    <w:rsid w:val="00331742"/>
    <w:rsid w:val="00331AF8"/>
    <w:rsid w:val="00331F51"/>
    <w:rsid w:val="0033318D"/>
    <w:rsid w:val="003332AB"/>
    <w:rsid w:val="003333E3"/>
    <w:rsid w:val="00334237"/>
    <w:rsid w:val="00335E67"/>
    <w:rsid w:val="00336592"/>
    <w:rsid w:val="003371E9"/>
    <w:rsid w:val="00337DDE"/>
    <w:rsid w:val="00340BB2"/>
    <w:rsid w:val="00340DE1"/>
    <w:rsid w:val="0034168A"/>
    <w:rsid w:val="003433BB"/>
    <w:rsid w:val="003452FE"/>
    <w:rsid w:val="0034612A"/>
    <w:rsid w:val="0034638C"/>
    <w:rsid w:val="00347023"/>
    <w:rsid w:val="0035155F"/>
    <w:rsid w:val="00351C4D"/>
    <w:rsid w:val="00352594"/>
    <w:rsid w:val="0035265D"/>
    <w:rsid w:val="0035295C"/>
    <w:rsid w:val="003532E7"/>
    <w:rsid w:val="00353774"/>
    <w:rsid w:val="0035391B"/>
    <w:rsid w:val="00354B0E"/>
    <w:rsid w:val="00355035"/>
    <w:rsid w:val="003553B5"/>
    <w:rsid w:val="00356451"/>
    <w:rsid w:val="0036103A"/>
    <w:rsid w:val="00361850"/>
    <w:rsid w:val="00361B5A"/>
    <w:rsid w:val="003625B6"/>
    <w:rsid w:val="003629DD"/>
    <w:rsid w:val="00362F43"/>
    <w:rsid w:val="003634DE"/>
    <w:rsid w:val="003637B3"/>
    <w:rsid w:val="003644A3"/>
    <w:rsid w:val="00364F7F"/>
    <w:rsid w:val="00366A12"/>
    <w:rsid w:val="00366B5A"/>
    <w:rsid w:val="00366E0F"/>
    <w:rsid w:val="0036B60C"/>
    <w:rsid w:val="003717A5"/>
    <w:rsid w:val="00371F88"/>
    <w:rsid w:val="003723B2"/>
    <w:rsid w:val="00372A42"/>
    <w:rsid w:val="0037436D"/>
    <w:rsid w:val="00374764"/>
    <w:rsid w:val="00375251"/>
    <w:rsid w:val="003762D4"/>
    <w:rsid w:val="0037772C"/>
    <w:rsid w:val="00377A08"/>
    <w:rsid w:val="0038069B"/>
    <w:rsid w:val="00381B6A"/>
    <w:rsid w:val="00382082"/>
    <w:rsid w:val="00382554"/>
    <w:rsid w:val="00382888"/>
    <w:rsid w:val="00384D7B"/>
    <w:rsid w:val="003853CB"/>
    <w:rsid w:val="003855D3"/>
    <w:rsid w:val="00385773"/>
    <w:rsid w:val="003908CC"/>
    <w:rsid w:val="00392849"/>
    <w:rsid w:val="0039327F"/>
    <w:rsid w:val="00393C27"/>
    <w:rsid w:val="0039419D"/>
    <w:rsid w:val="00395B52"/>
    <w:rsid w:val="00396208"/>
    <w:rsid w:val="003965D0"/>
    <w:rsid w:val="003976D2"/>
    <w:rsid w:val="00397E69"/>
    <w:rsid w:val="003A0736"/>
    <w:rsid w:val="003A24BA"/>
    <w:rsid w:val="003A465E"/>
    <w:rsid w:val="003A4A98"/>
    <w:rsid w:val="003A4C6F"/>
    <w:rsid w:val="003A4C91"/>
    <w:rsid w:val="003A532E"/>
    <w:rsid w:val="003B16F0"/>
    <w:rsid w:val="003B2E6B"/>
    <w:rsid w:val="003B2F3C"/>
    <w:rsid w:val="003B3612"/>
    <w:rsid w:val="003B371B"/>
    <w:rsid w:val="003B39B0"/>
    <w:rsid w:val="003B3FFB"/>
    <w:rsid w:val="003B4011"/>
    <w:rsid w:val="003B4362"/>
    <w:rsid w:val="003B5BC8"/>
    <w:rsid w:val="003B5C77"/>
    <w:rsid w:val="003B5FF0"/>
    <w:rsid w:val="003B6530"/>
    <w:rsid w:val="003B66C2"/>
    <w:rsid w:val="003B66E1"/>
    <w:rsid w:val="003C0B08"/>
    <w:rsid w:val="003C1F8B"/>
    <w:rsid w:val="003C2007"/>
    <w:rsid w:val="003C3376"/>
    <w:rsid w:val="003C37C3"/>
    <w:rsid w:val="003C3B37"/>
    <w:rsid w:val="003C3CBE"/>
    <w:rsid w:val="003C5015"/>
    <w:rsid w:val="003C6AB4"/>
    <w:rsid w:val="003C7D8D"/>
    <w:rsid w:val="003D0716"/>
    <w:rsid w:val="003D11A3"/>
    <w:rsid w:val="003D1F6C"/>
    <w:rsid w:val="003D26DE"/>
    <w:rsid w:val="003D2AF9"/>
    <w:rsid w:val="003D2DB7"/>
    <w:rsid w:val="003D4FA0"/>
    <w:rsid w:val="003D5D43"/>
    <w:rsid w:val="003D721E"/>
    <w:rsid w:val="003D796A"/>
    <w:rsid w:val="003D7D19"/>
    <w:rsid w:val="003E2965"/>
    <w:rsid w:val="003E296F"/>
    <w:rsid w:val="003E3450"/>
    <w:rsid w:val="003E34E2"/>
    <w:rsid w:val="003E7866"/>
    <w:rsid w:val="003F0744"/>
    <w:rsid w:val="003F07BF"/>
    <w:rsid w:val="003F1373"/>
    <w:rsid w:val="003F1CE0"/>
    <w:rsid w:val="003F1D2B"/>
    <w:rsid w:val="003F2FAB"/>
    <w:rsid w:val="003F3B41"/>
    <w:rsid w:val="003F409E"/>
    <w:rsid w:val="003F4814"/>
    <w:rsid w:val="003F5199"/>
    <w:rsid w:val="003F5645"/>
    <w:rsid w:val="003F686C"/>
    <w:rsid w:val="003F6C21"/>
    <w:rsid w:val="003F6DCC"/>
    <w:rsid w:val="003F73F7"/>
    <w:rsid w:val="003F7726"/>
    <w:rsid w:val="003F7915"/>
    <w:rsid w:val="003F7A2B"/>
    <w:rsid w:val="00402D94"/>
    <w:rsid w:val="00403262"/>
    <w:rsid w:val="00405141"/>
    <w:rsid w:val="004056C8"/>
    <w:rsid w:val="004061E9"/>
    <w:rsid w:val="004072B1"/>
    <w:rsid w:val="0040769F"/>
    <w:rsid w:val="00407C4A"/>
    <w:rsid w:val="0041217A"/>
    <w:rsid w:val="004131EE"/>
    <w:rsid w:val="00413CDB"/>
    <w:rsid w:val="0041457C"/>
    <w:rsid w:val="004152AF"/>
    <w:rsid w:val="00415643"/>
    <w:rsid w:val="0041605B"/>
    <w:rsid w:val="004167E8"/>
    <w:rsid w:val="00417709"/>
    <w:rsid w:val="004203D6"/>
    <w:rsid w:val="00422495"/>
    <w:rsid w:val="00424DB3"/>
    <w:rsid w:val="00425587"/>
    <w:rsid w:val="00425780"/>
    <w:rsid w:val="0042616A"/>
    <w:rsid w:val="004271FF"/>
    <w:rsid w:val="00427313"/>
    <w:rsid w:val="00427896"/>
    <w:rsid w:val="00427F19"/>
    <w:rsid w:val="004301A6"/>
    <w:rsid w:val="00430374"/>
    <w:rsid w:val="00430B7C"/>
    <w:rsid w:val="004316CC"/>
    <w:rsid w:val="004323A3"/>
    <w:rsid w:val="0043303E"/>
    <w:rsid w:val="0043309C"/>
    <w:rsid w:val="00433578"/>
    <w:rsid w:val="004335F5"/>
    <w:rsid w:val="0043612B"/>
    <w:rsid w:val="00436932"/>
    <w:rsid w:val="004377AC"/>
    <w:rsid w:val="00437CA3"/>
    <w:rsid w:val="00437F2F"/>
    <w:rsid w:val="0044124C"/>
    <w:rsid w:val="004416B7"/>
    <w:rsid w:val="00442978"/>
    <w:rsid w:val="00443AED"/>
    <w:rsid w:val="00443CAA"/>
    <w:rsid w:val="00444EA7"/>
    <w:rsid w:val="00445AC0"/>
    <w:rsid w:val="00445BDC"/>
    <w:rsid w:val="00445F1F"/>
    <w:rsid w:val="00446219"/>
    <w:rsid w:val="0044652D"/>
    <w:rsid w:val="00446EB9"/>
    <w:rsid w:val="004476D0"/>
    <w:rsid w:val="004478F7"/>
    <w:rsid w:val="00450A59"/>
    <w:rsid w:val="00451003"/>
    <w:rsid w:val="00451CC0"/>
    <w:rsid w:val="004535AF"/>
    <w:rsid w:val="00453EDB"/>
    <w:rsid w:val="004555A4"/>
    <w:rsid w:val="0045574D"/>
    <w:rsid w:val="00456F41"/>
    <w:rsid w:val="00457025"/>
    <w:rsid w:val="004604A8"/>
    <w:rsid w:val="00460BE3"/>
    <w:rsid w:val="00462480"/>
    <w:rsid w:val="00463E7A"/>
    <w:rsid w:val="00463E8E"/>
    <w:rsid w:val="00464AC0"/>
    <w:rsid w:val="00464FDA"/>
    <w:rsid w:val="00465694"/>
    <w:rsid w:val="0046634C"/>
    <w:rsid w:val="00466404"/>
    <w:rsid w:val="00466C25"/>
    <w:rsid w:val="0046732F"/>
    <w:rsid w:val="004675DD"/>
    <w:rsid w:val="0046798F"/>
    <w:rsid w:val="00467AE6"/>
    <w:rsid w:val="00467B24"/>
    <w:rsid w:val="00470359"/>
    <w:rsid w:val="0047081E"/>
    <w:rsid w:val="0047275D"/>
    <w:rsid w:val="00472FED"/>
    <w:rsid w:val="00473A51"/>
    <w:rsid w:val="00473C86"/>
    <w:rsid w:val="00473E05"/>
    <w:rsid w:val="00474095"/>
    <w:rsid w:val="0047444E"/>
    <w:rsid w:val="00474CC6"/>
    <w:rsid w:val="00475ACA"/>
    <w:rsid w:val="00476F50"/>
    <w:rsid w:val="00477537"/>
    <w:rsid w:val="004775F0"/>
    <w:rsid w:val="00481897"/>
    <w:rsid w:val="00482AF7"/>
    <w:rsid w:val="00483677"/>
    <w:rsid w:val="004851E9"/>
    <w:rsid w:val="0048529B"/>
    <w:rsid w:val="00487F86"/>
    <w:rsid w:val="004913AD"/>
    <w:rsid w:val="0049304E"/>
    <w:rsid w:val="0049441B"/>
    <w:rsid w:val="004961EA"/>
    <w:rsid w:val="00496559"/>
    <w:rsid w:val="00496F33"/>
    <w:rsid w:val="0049759F"/>
    <w:rsid w:val="00497B15"/>
    <w:rsid w:val="004A3388"/>
    <w:rsid w:val="004A370F"/>
    <w:rsid w:val="004A3A94"/>
    <w:rsid w:val="004A51B9"/>
    <w:rsid w:val="004A51D2"/>
    <w:rsid w:val="004A6282"/>
    <w:rsid w:val="004A68A2"/>
    <w:rsid w:val="004A6DC7"/>
    <w:rsid w:val="004B0325"/>
    <w:rsid w:val="004B0AEE"/>
    <w:rsid w:val="004B1417"/>
    <w:rsid w:val="004B1657"/>
    <w:rsid w:val="004B51F4"/>
    <w:rsid w:val="004B5F11"/>
    <w:rsid w:val="004B608F"/>
    <w:rsid w:val="004B66A7"/>
    <w:rsid w:val="004B6EB3"/>
    <w:rsid w:val="004C13F8"/>
    <w:rsid w:val="004C1D04"/>
    <w:rsid w:val="004C50D4"/>
    <w:rsid w:val="004C603F"/>
    <w:rsid w:val="004C66B9"/>
    <w:rsid w:val="004C7F3E"/>
    <w:rsid w:val="004D15EB"/>
    <w:rsid w:val="004D176B"/>
    <w:rsid w:val="004D1EFE"/>
    <w:rsid w:val="004D218C"/>
    <w:rsid w:val="004D29A1"/>
    <w:rsid w:val="004D353A"/>
    <w:rsid w:val="004D3EC9"/>
    <w:rsid w:val="004D6090"/>
    <w:rsid w:val="004D6AF8"/>
    <w:rsid w:val="004D6BEE"/>
    <w:rsid w:val="004D7030"/>
    <w:rsid w:val="004E0CD5"/>
    <w:rsid w:val="004E156E"/>
    <w:rsid w:val="004E1644"/>
    <w:rsid w:val="004E18C9"/>
    <w:rsid w:val="004E1CD1"/>
    <w:rsid w:val="004E23E2"/>
    <w:rsid w:val="004E241F"/>
    <w:rsid w:val="004E25E8"/>
    <w:rsid w:val="004E2DF9"/>
    <w:rsid w:val="004E34DA"/>
    <w:rsid w:val="004E3956"/>
    <w:rsid w:val="004E42BE"/>
    <w:rsid w:val="004E4865"/>
    <w:rsid w:val="004E5383"/>
    <w:rsid w:val="004E5D4C"/>
    <w:rsid w:val="004E5E89"/>
    <w:rsid w:val="004E7F54"/>
    <w:rsid w:val="004F02B9"/>
    <w:rsid w:val="004F08FB"/>
    <w:rsid w:val="004F21F8"/>
    <w:rsid w:val="004F286B"/>
    <w:rsid w:val="004F2A23"/>
    <w:rsid w:val="004F3641"/>
    <w:rsid w:val="004F3780"/>
    <w:rsid w:val="004F3AC4"/>
    <w:rsid w:val="004F45D0"/>
    <w:rsid w:val="004F74BE"/>
    <w:rsid w:val="004F7E48"/>
    <w:rsid w:val="005000EE"/>
    <w:rsid w:val="00500709"/>
    <w:rsid w:val="00505188"/>
    <w:rsid w:val="00505292"/>
    <w:rsid w:val="005059D2"/>
    <w:rsid w:val="00505E62"/>
    <w:rsid w:val="00505F38"/>
    <w:rsid w:val="00505FC2"/>
    <w:rsid w:val="005060CA"/>
    <w:rsid w:val="00506ABD"/>
    <w:rsid w:val="00507515"/>
    <w:rsid w:val="005079F7"/>
    <w:rsid w:val="00507CDE"/>
    <w:rsid w:val="00510867"/>
    <w:rsid w:val="00510B10"/>
    <w:rsid w:val="00510C45"/>
    <w:rsid w:val="00510C53"/>
    <w:rsid w:val="00510E6B"/>
    <w:rsid w:val="00512478"/>
    <w:rsid w:val="0051354A"/>
    <w:rsid w:val="00513D0B"/>
    <w:rsid w:val="00515587"/>
    <w:rsid w:val="00515B58"/>
    <w:rsid w:val="00520590"/>
    <w:rsid w:val="00520EDA"/>
    <w:rsid w:val="00521E5E"/>
    <w:rsid w:val="00521E96"/>
    <w:rsid w:val="00523973"/>
    <w:rsid w:val="00523BE5"/>
    <w:rsid w:val="00526534"/>
    <w:rsid w:val="00526A10"/>
    <w:rsid w:val="00527395"/>
    <w:rsid w:val="00530ACB"/>
    <w:rsid w:val="00531C4E"/>
    <w:rsid w:val="005326D3"/>
    <w:rsid w:val="00532991"/>
    <w:rsid w:val="00534381"/>
    <w:rsid w:val="0053469C"/>
    <w:rsid w:val="00535428"/>
    <w:rsid w:val="005367C4"/>
    <w:rsid w:val="00541250"/>
    <w:rsid w:val="00541C94"/>
    <w:rsid w:val="00542F8E"/>
    <w:rsid w:val="0054371B"/>
    <w:rsid w:val="00543D77"/>
    <w:rsid w:val="00545D1C"/>
    <w:rsid w:val="0054624C"/>
    <w:rsid w:val="00546593"/>
    <w:rsid w:val="005468C2"/>
    <w:rsid w:val="00546F36"/>
    <w:rsid w:val="00546F5C"/>
    <w:rsid w:val="00547271"/>
    <w:rsid w:val="005473CC"/>
    <w:rsid w:val="005502F4"/>
    <w:rsid w:val="0055303B"/>
    <w:rsid w:val="005534A2"/>
    <w:rsid w:val="00553640"/>
    <w:rsid w:val="00556CF3"/>
    <w:rsid w:val="005576DC"/>
    <w:rsid w:val="0056046C"/>
    <w:rsid w:val="00560D6E"/>
    <w:rsid w:val="00562B91"/>
    <w:rsid w:val="00562BE5"/>
    <w:rsid w:val="005630AB"/>
    <w:rsid w:val="00563218"/>
    <w:rsid w:val="00563600"/>
    <w:rsid w:val="00564ECF"/>
    <w:rsid w:val="00564FE3"/>
    <w:rsid w:val="00565A3F"/>
    <w:rsid w:val="00565B8E"/>
    <w:rsid w:val="00566553"/>
    <w:rsid w:val="0056679E"/>
    <w:rsid w:val="00566B5B"/>
    <w:rsid w:val="005674C7"/>
    <w:rsid w:val="00570A29"/>
    <w:rsid w:val="0057236C"/>
    <w:rsid w:val="00572E5B"/>
    <w:rsid w:val="00573CF0"/>
    <w:rsid w:val="005803E5"/>
    <w:rsid w:val="00580545"/>
    <w:rsid w:val="005808D3"/>
    <w:rsid w:val="00580C8D"/>
    <w:rsid w:val="005813CD"/>
    <w:rsid w:val="00582258"/>
    <w:rsid w:val="0058232C"/>
    <w:rsid w:val="00583866"/>
    <w:rsid w:val="00583A6C"/>
    <w:rsid w:val="00583D4E"/>
    <w:rsid w:val="00583E4B"/>
    <w:rsid w:val="00585DC3"/>
    <w:rsid w:val="00586C60"/>
    <w:rsid w:val="00587171"/>
    <w:rsid w:val="00587C58"/>
    <w:rsid w:val="0059156D"/>
    <w:rsid w:val="005918F1"/>
    <w:rsid w:val="00592D8F"/>
    <w:rsid w:val="00593C60"/>
    <w:rsid w:val="00594F47"/>
    <w:rsid w:val="005964F0"/>
    <w:rsid w:val="00597226"/>
    <w:rsid w:val="005978E8"/>
    <w:rsid w:val="00597962"/>
    <w:rsid w:val="00597C5E"/>
    <w:rsid w:val="00597F12"/>
    <w:rsid w:val="005A0F22"/>
    <w:rsid w:val="005A10C1"/>
    <w:rsid w:val="005A1490"/>
    <w:rsid w:val="005A17A5"/>
    <w:rsid w:val="005A1ED0"/>
    <w:rsid w:val="005A2AA5"/>
    <w:rsid w:val="005A2B41"/>
    <w:rsid w:val="005A35BA"/>
    <w:rsid w:val="005A3676"/>
    <w:rsid w:val="005A4ED2"/>
    <w:rsid w:val="005A6128"/>
    <w:rsid w:val="005A6CFF"/>
    <w:rsid w:val="005A6D6D"/>
    <w:rsid w:val="005A7449"/>
    <w:rsid w:val="005A7E2F"/>
    <w:rsid w:val="005A7F55"/>
    <w:rsid w:val="005B0625"/>
    <w:rsid w:val="005B1D37"/>
    <w:rsid w:val="005B1DFD"/>
    <w:rsid w:val="005B278C"/>
    <w:rsid w:val="005B2DB3"/>
    <w:rsid w:val="005B38B8"/>
    <w:rsid w:val="005B3B01"/>
    <w:rsid w:val="005B46ED"/>
    <w:rsid w:val="005B526A"/>
    <w:rsid w:val="005B5F19"/>
    <w:rsid w:val="005B5FF7"/>
    <w:rsid w:val="005B76BF"/>
    <w:rsid w:val="005C19FE"/>
    <w:rsid w:val="005C2E7A"/>
    <w:rsid w:val="005C2FF1"/>
    <w:rsid w:val="005C328C"/>
    <w:rsid w:val="005C4F56"/>
    <w:rsid w:val="005C51F3"/>
    <w:rsid w:val="005C63B5"/>
    <w:rsid w:val="005C70AA"/>
    <w:rsid w:val="005C70E9"/>
    <w:rsid w:val="005C72AA"/>
    <w:rsid w:val="005C765A"/>
    <w:rsid w:val="005D0CAC"/>
    <w:rsid w:val="005D101A"/>
    <w:rsid w:val="005D1364"/>
    <w:rsid w:val="005D1A17"/>
    <w:rsid w:val="005D2099"/>
    <w:rsid w:val="005D27A0"/>
    <w:rsid w:val="005D3DA6"/>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C9"/>
    <w:rsid w:val="005E42D1"/>
    <w:rsid w:val="005E5F2D"/>
    <w:rsid w:val="005E6B36"/>
    <w:rsid w:val="005E70A9"/>
    <w:rsid w:val="005E747C"/>
    <w:rsid w:val="005F045F"/>
    <w:rsid w:val="005F25D1"/>
    <w:rsid w:val="005F2A43"/>
    <w:rsid w:val="005F596F"/>
    <w:rsid w:val="005F7460"/>
    <w:rsid w:val="005F7DED"/>
    <w:rsid w:val="006005A5"/>
    <w:rsid w:val="00601279"/>
    <w:rsid w:val="00601C19"/>
    <w:rsid w:val="0060319D"/>
    <w:rsid w:val="006044B3"/>
    <w:rsid w:val="00604ADF"/>
    <w:rsid w:val="006050DA"/>
    <w:rsid w:val="0060560B"/>
    <w:rsid w:val="00607BFE"/>
    <w:rsid w:val="00607C6B"/>
    <w:rsid w:val="00612997"/>
    <w:rsid w:val="00612C9B"/>
    <w:rsid w:val="0061386B"/>
    <w:rsid w:val="00614FA2"/>
    <w:rsid w:val="006157B7"/>
    <w:rsid w:val="00616EAD"/>
    <w:rsid w:val="00617417"/>
    <w:rsid w:val="00617790"/>
    <w:rsid w:val="006204DB"/>
    <w:rsid w:val="0062065E"/>
    <w:rsid w:val="00620B57"/>
    <w:rsid w:val="00620CEB"/>
    <w:rsid w:val="00621936"/>
    <w:rsid w:val="00621E79"/>
    <w:rsid w:val="0062325F"/>
    <w:rsid w:val="0062498A"/>
    <w:rsid w:val="00626A46"/>
    <w:rsid w:val="00627050"/>
    <w:rsid w:val="00630493"/>
    <w:rsid w:val="00630E1D"/>
    <w:rsid w:val="0063148F"/>
    <w:rsid w:val="006319A3"/>
    <w:rsid w:val="0063352D"/>
    <w:rsid w:val="00633954"/>
    <w:rsid w:val="006349EB"/>
    <w:rsid w:val="00634D62"/>
    <w:rsid w:val="006368BF"/>
    <w:rsid w:val="00636AD8"/>
    <w:rsid w:val="006374FC"/>
    <w:rsid w:val="00640974"/>
    <w:rsid w:val="00641743"/>
    <w:rsid w:val="00641D64"/>
    <w:rsid w:val="00641FEE"/>
    <w:rsid w:val="006420D2"/>
    <w:rsid w:val="00642773"/>
    <w:rsid w:val="00642A0A"/>
    <w:rsid w:val="00644461"/>
    <w:rsid w:val="0064479A"/>
    <w:rsid w:val="00644D05"/>
    <w:rsid w:val="006457AB"/>
    <w:rsid w:val="00645A04"/>
    <w:rsid w:val="00645D87"/>
    <w:rsid w:val="00645D8E"/>
    <w:rsid w:val="00646BBE"/>
    <w:rsid w:val="00650CF6"/>
    <w:rsid w:val="006515D6"/>
    <w:rsid w:val="0065236D"/>
    <w:rsid w:val="006523EF"/>
    <w:rsid w:val="00655611"/>
    <w:rsid w:val="00655BD6"/>
    <w:rsid w:val="006568E4"/>
    <w:rsid w:val="00657855"/>
    <w:rsid w:val="00657C2D"/>
    <w:rsid w:val="00660789"/>
    <w:rsid w:val="00660BB0"/>
    <w:rsid w:val="006615DD"/>
    <w:rsid w:val="006625BD"/>
    <w:rsid w:val="00663612"/>
    <w:rsid w:val="00665E1B"/>
    <w:rsid w:val="00665E26"/>
    <w:rsid w:val="006667DB"/>
    <w:rsid w:val="00666C56"/>
    <w:rsid w:val="00667BDD"/>
    <w:rsid w:val="00667FCB"/>
    <w:rsid w:val="00667FE4"/>
    <w:rsid w:val="0067049E"/>
    <w:rsid w:val="00671EF1"/>
    <w:rsid w:val="006729D4"/>
    <w:rsid w:val="00672A65"/>
    <w:rsid w:val="00673D04"/>
    <w:rsid w:val="006742EE"/>
    <w:rsid w:val="006744C2"/>
    <w:rsid w:val="006746F0"/>
    <w:rsid w:val="00677803"/>
    <w:rsid w:val="00677C89"/>
    <w:rsid w:val="00681710"/>
    <w:rsid w:val="006817A2"/>
    <w:rsid w:val="006824BD"/>
    <w:rsid w:val="006829F0"/>
    <w:rsid w:val="00682AFE"/>
    <w:rsid w:val="00683120"/>
    <w:rsid w:val="00684808"/>
    <w:rsid w:val="00685C28"/>
    <w:rsid w:val="0068601B"/>
    <w:rsid w:val="00687C92"/>
    <w:rsid w:val="00687E87"/>
    <w:rsid w:val="00690190"/>
    <w:rsid w:val="006906E0"/>
    <w:rsid w:val="006921D9"/>
    <w:rsid w:val="0069276A"/>
    <w:rsid w:val="00692CD6"/>
    <w:rsid w:val="006933D7"/>
    <w:rsid w:val="006935AC"/>
    <w:rsid w:val="00694AD3"/>
    <w:rsid w:val="00694D4C"/>
    <w:rsid w:val="00695902"/>
    <w:rsid w:val="00696924"/>
    <w:rsid w:val="00696949"/>
    <w:rsid w:val="0069774A"/>
    <w:rsid w:val="006A0D64"/>
    <w:rsid w:val="006A1EB0"/>
    <w:rsid w:val="006A2425"/>
    <w:rsid w:val="006A2B77"/>
    <w:rsid w:val="006A3566"/>
    <w:rsid w:val="006A39A3"/>
    <w:rsid w:val="006A432A"/>
    <w:rsid w:val="006A4E37"/>
    <w:rsid w:val="006A502C"/>
    <w:rsid w:val="006A5D2F"/>
    <w:rsid w:val="006A60AE"/>
    <w:rsid w:val="006A748B"/>
    <w:rsid w:val="006A7638"/>
    <w:rsid w:val="006A7DA1"/>
    <w:rsid w:val="006A7E5A"/>
    <w:rsid w:val="006B0C08"/>
    <w:rsid w:val="006B1771"/>
    <w:rsid w:val="006B3C5B"/>
    <w:rsid w:val="006B548F"/>
    <w:rsid w:val="006B6FA0"/>
    <w:rsid w:val="006B70F7"/>
    <w:rsid w:val="006B7EBE"/>
    <w:rsid w:val="006C00D1"/>
    <w:rsid w:val="006C0D1D"/>
    <w:rsid w:val="006C2B19"/>
    <w:rsid w:val="006C3B48"/>
    <w:rsid w:val="006C3FAF"/>
    <w:rsid w:val="006C4757"/>
    <w:rsid w:val="006C5989"/>
    <w:rsid w:val="006C59E5"/>
    <w:rsid w:val="006C5FAA"/>
    <w:rsid w:val="006C7CAE"/>
    <w:rsid w:val="006D049F"/>
    <w:rsid w:val="006D24AE"/>
    <w:rsid w:val="006D3158"/>
    <w:rsid w:val="006D385D"/>
    <w:rsid w:val="006D3D80"/>
    <w:rsid w:val="006D45CF"/>
    <w:rsid w:val="006D5D86"/>
    <w:rsid w:val="006D6AE3"/>
    <w:rsid w:val="006D7811"/>
    <w:rsid w:val="006D7E5F"/>
    <w:rsid w:val="006D7EC9"/>
    <w:rsid w:val="006E16BC"/>
    <w:rsid w:val="006E186F"/>
    <w:rsid w:val="006E1973"/>
    <w:rsid w:val="006E1B4E"/>
    <w:rsid w:val="006E1E87"/>
    <w:rsid w:val="006E292F"/>
    <w:rsid w:val="006E3CE9"/>
    <w:rsid w:val="006E46F6"/>
    <w:rsid w:val="006E4BFB"/>
    <w:rsid w:val="006E4D04"/>
    <w:rsid w:val="006E55FC"/>
    <w:rsid w:val="006E5615"/>
    <w:rsid w:val="006E5FE3"/>
    <w:rsid w:val="006E6BAC"/>
    <w:rsid w:val="006E7448"/>
    <w:rsid w:val="006E7A25"/>
    <w:rsid w:val="006E7F13"/>
    <w:rsid w:val="006F3B8B"/>
    <w:rsid w:val="006F3BDA"/>
    <w:rsid w:val="006F3FB5"/>
    <w:rsid w:val="006F3FBB"/>
    <w:rsid w:val="006F41CC"/>
    <w:rsid w:val="006F43A7"/>
    <w:rsid w:val="006F488A"/>
    <w:rsid w:val="006F4C2E"/>
    <w:rsid w:val="006F5287"/>
    <w:rsid w:val="006F5349"/>
    <w:rsid w:val="006F6A1D"/>
    <w:rsid w:val="006F7222"/>
    <w:rsid w:val="00700064"/>
    <w:rsid w:val="007002BD"/>
    <w:rsid w:val="0070035D"/>
    <w:rsid w:val="00700B5D"/>
    <w:rsid w:val="007010DF"/>
    <w:rsid w:val="00704365"/>
    <w:rsid w:val="0070525C"/>
    <w:rsid w:val="00705479"/>
    <w:rsid w:val="007069C0"/>
    <w:rsid w:val="00706FA4"/>
    <w:rsid w:val="007078D7"/>
    <w:rsid w:val="00711382"/>
    <w:rsid w:val="007114D5"/>
    <w:rsid w:val="00711937"/>
    <w:rsid w:val="00711BA9"/>
    <w:rsid w:val="00713449"/>
    <w:rsid w:val="007150E8"/>
    <w:rsid w:val="00715484"/>
    <w:rsid w:val="007160C5"/>
    <w:rsid w:val="00717019"/>
    <w:rsid w:val="007173A6"/>
    <w:rsid w:val="007200B9"/>
    <w:rsid w:val="007204FF"/>
    <w:rsid w:val="00720554"/>
    <w:rsid w:val="00721663"/>
    <w:rsid w:val="007222E3"/>
    <w:rsid w:val="00723E9E"/>
    <w:rsid w:val="00724662"/>
    <w:rsid w:val="00724972"/>
    <w:rsid w:val="00726031"/>
    <w:rsid w:val="00726266"/>
    <w:rsid w:val="00727DC6"/>
    <w:rsid w:val="00735604"/>
    <w:rsid w:val="007359A3"/>
    <w:rsid w:val="00735DB4"/>
    <w:rsid w:val="00736448"/>
    <w:rsid w:val="0073665C"/>
    <w:rsid w:val="00737699"/>
    <w:rsid w:val="00740415"/>
    <w:rsid w:val="00740B10"/>
    <w:rsid w:val="00741182"/>
    <w:rsid w:val="00745FAA"/>
    <w:rsid w:val="0074684F"/>
    <w:rsid w:val="007501C3"/>
    <w:rsid w:val="00750826"/>
    <w:rsid w:val="0075088B"/>
    <w:rsid w:val="00751844"/>
    <w:rsid w:val="00753BD6"/>
    <w:rsid w:val="007544A8"/>
    <w:rsid w:val="00754DE6"/>
    <w:rsid w:val="0075687D"/>
    <w:rsid w:val="00756957"/>
    <w:rsid w:val="0075786A"/>
    <w:rsid w:val="007604F9"/>
    <w:rsid w:val="00760537"/>
    <w:rsid w:val="00761364"/>
    <w:rsid w:val="0076171E"/>
    <w:rsid w:val="00761FA1"/>
    <w:rsid w:val="00762658"/>
    <w:rsid w:val="00762D1B"/>
    <w:rsid w:val="007637B9"/>
    <w:rsid w:val="00764506"/>
    <w:rsid w:val="00764F36"/>
    <w:rsid w:val="007651EF"/>
    <w:rsid w:val="007658FA"/>
    <w:rsid w:val="00765A71"/>
    <w:rsid w:val="00766A9E"/>
    <w:rsid w:val="00767367"/>
    <w:rsid w:val="00770110"/>
    <w:rsid w:val="00770302"/>
    <w:rsid w:val="007708CA"/>
    <w:rsid w:val="00771021"/>
    <w:rsid w:val="0077423D"/>
    <w:rsid w:val="00775E7C"/>
    <w:rsid w:val="00780104"/>
    <w:rsid w:val="0078122D"/>
    <w:rsid w:val="00781290"/>
    <w:rsid w:val="00781811"/>
    <w:rsid w:val="00781DBB"/>
    <w:rsid w:val="0078247E"/>
    <w:rsid w:val="0078406F"/>
    <w:rsid w:val="007842CB"/>
    <w:rsid w:val="00784B76"/>
    <w:rsid w:val="00784D54"/>
    <w:rsid w:val="00785A81"/>
    <w:rsid w:val="007860B3"/>
    <w:rsid w:val="00787ACE"/>
    <w:rsid w:val="0079004F"/>
    <w:rsid w:val="007909B9"/>
    <w:rsid w:val="00790A85"/>
    <w:rsid w:val="00791BE2"/>
    <w:rsid w:val="0079205C"/>
    <w:rsid w:val="0079265F"/>
    <w:rsid w:val="0079283D"/>
    <w:rsid w:val="007928AB"/>
    <w:rsid w:val="007929EC"/>
    <w:rsid w:val="00792CB4"/>
    <w:rsid w:val="0079380B"/>
    <w:rsid w:val="007940E4"/>
    <w:rsid w:val="007941B6"/>
    <w:rsid w:val="0079462A"/>
    <w:rsid w:val="00794B61"/>
    <w:rsid w:val="0079573E"/>
    <w:rsid w:val="007957E4"/>
    <w:rsid w:val="00795837"/>
    <w:rsid w:val="00795F87"/>
    <w:rsid w:val="00797ABC"/>
    <w:rsid w:val="00797E1D"/>
    <w:rsid w:val="00797FFA"/>
    <w:rsid w:val="007A045C"/>
    <w:rsid w:val="007A11FD"/>
    <w:rsid w:val="007A15E4"/>
    <w:rsid w:val="007A1B46"/>
    <w:rsid w:val="007A2B28"/>
    <w:rsid w:val="007A306C"/>
    <w:rsid w:val="007A30D8"/>
    <w:rsid w:val="007A3538"/>
    <w:rsid w:val="007A4DE8"/>
    <w:rsid w:val="007A4E36"/>
    <w:rsid w:val="007A538E"/>
    <w:rsid w:val="007A538F"/>
    <w:rsid w:val="007A6686"/>
    <w:rsid w:val="007A6FC7"/>
    <w:rsid w:val="007A713F"/>
    <w:rsid w:val="007A767F"/>
    <w:rsid w:val="007A79C8"/>
    <w:rsid w:val="007B0565"/>
    <w:rsid w:val="007B0E0A"/>
    <w:rsid w:val="007B18F9"/>
    <w:rsid w:val="007B57CF"/>
    <w:rsid w:val="007B6720"/>
    <w:rsid w:val="007B706C"/>
    <w:rsid w:val="007B7463"/>
    <w:rsid w:val="007C1201"/>
    <w:rsid w:val="007C134B"/>
    <w:rsid w:val="007C150E"/>
    <w:rsid w:val="007C3032"/>
    <w:rsid w:val="007C309F"/>
    <w:rsid w:val="007C3E8C"/>
    <w:rsid w:val="007C40BB"/>
    <w:rsid w:val="007C4400"/>
    <w:rsid w:val="007C6E7C"/>
    <w:rsid w:val="007C78A4"/>
    <w:rsid w:val="007C7914"/>
    <w:rsid w:val="007C7A92"/>
    <w:rsid w:val="007C7BAF"/>
    <w:rsid w:val="007D097B"/>
    <w:rsid w:val="007D0D0A"/>
    <w:rsid w:val="007D16D1"/>
    <w:rsid w:val="007D1741"/>
    <w:rsid w:val="007D25FA"/>
    <w:rsid w:val="007D3CDA"/>
    <w:rsid w:val="007D40DC"/>
    <w:rsid w:val="007D413D"/>
    <w:rsid w:val="007D446D"/>
    <w:rsid w:val="007D4DB8"/>
    <w:rsid w:val="007D6B3A"/>
    <w:rsid w:val="007D71DD"/>
    <w:rsid w:val="007D7C93"/>
    <w:rsid w:val="007E146B"/>
    <w:rsid w:val="007E3136"/>
    <w:rsid w:val="007E4ABA"/>
    <w:rsid w:val="007E5266"/>
    <w:rsid w:val="007E5B10"/>
    <w:rsid w:val="007E6B11"/>
    <w:rsid w:val="007E775C"/>
    <w:rsid w:val="007E7F71"/>
    <w:rsid w:val="007F07B3"/>
    <w:rsid w:val="007F16C2"/>
    <w:rsid w:val="007F1F0E"/>
    <w:rsid w:val="007F2084"/>
    <w:rsid w:val="007F2AD3"/>
    <w:rsid w:val="007F2EC0"/>
    <w:rsid w:val="007F3DAD"/>
    <w:rsid w:val="007F5028"/>
    <w:rsid w:val="007F5346"/>
    <w:rsid w:val="007F5E6A"/>
    <w:rsid w:val="007F6047"/>
    <w:rsid w:val="007F6B31"/>
    <w:rsid w:val="007F7C59"/>
    <w:rsid w:val="00800397"/>
    <w:rsid w:val="00800EB4"/>
    <w:rsid w:val="00801D04"/>
    <w:rsid w:val="00802002"/>
    <w:rsid w:val="008028B4"/>
    <w:rsid w:val="00803FE8"/>
    <w:rsid w:val="00803FF9"/>
    <w:rsid w:val="008047D2"/>
    <w:rsid w:val="0080486A"/>
    <w:rsid w:val="00805FC9"/>
    <w:rsid w:val="008064AF"/>
    <w:rsid w:val="00806B4F"/>
    <w:rsid w:val="00811CB2"/>
    <w:rsid w:val="00811ED1"/>
    <w:rsid w:val="00811FB7"/>
    <w:rsid w:val="00812BDC"/>
    <w:rsid w:val="00813DBC"/>
    <w:rsid w:val="00813E8D"/>
    <w:rsid w:val="00815C89"/>
    <w:rsid w:val="008174FF"/>
    <w:rsid w:val="00817616"/>
    <w:rsid w:val="00817B76"/>
    <w:rsid w:val="00820E14"/>
    <w:rsid w:val="0082284F"/>
    <w:rsid w:val="0082298E"/>
    <w:rsid w:val="00822B44"/>
    <w:rsid w:val="00822C2E"/>
    <w:rsid w:val="0082407E"/>
    <w:rsid w:val="00824A38"/>
    <w:rsid w:val="00830EF4"/>
    <w:rsid w:val="008325A7"/>
    <w:rsid w:val="00832B25"/>
    <w:rsid w:val="0083492B"/>
    <w:rsid w:val="0083552F"/>
    <w:rsid w:val="00835D25"/>
    <w:rsid w:val="008368D3"/>
    <w:rsid w:val="00836D81"/>
    <w:rsid w:val="008372FF"/>
    <w:rsid w:val="00837CAE"/>
    <w:rsid w:val="00837D5A"/>
    <w:rsid w:val="00837E24"/>
    <w:rsid w:val="008400E9"/>
    <w:rsid w:val="00840E38"/>
    <w:rsid w:val="0084338C"/>
    <w:rsid w:val="0084372F"/>
    <w:rsid w:val="00844F85"/>
    <w:rsid w:val="00845ACD"/>
    <w:rsid w:val="00850498"/>
    <w:rsid w:val="00851AFC"/>
    <w:rsid w:val="00851BE0"/>
    <w:rsid w:val="008527F7"/>
    <w:rsid w:val="008536CF"/>
    <w:rsid w:val="00854186"/>
    <w:rsid w:val="008567F8"/>
    <w:rsid w:val="008572E3"/>
    <w:rsid w:val="00857882"/>
    <w:rsid w:val="008603F1"/>
    <w:rsid w:val="00861D39"/>
    <w:rsid w:val="0086287C"/>
    <w:rsid w:val="0086318E"/>
    <w:rsid w:val="00864F15"/>
    <w:rsid w:val="00865207"/>
    <w:rsid w:val="00865F40"/>
    <w:rsid w:val="008676B9"/>
    <w:rsid w:val="008712D1"/>
    <w:rsid w:val="00872277"/>
    <w:rsid w:val="00873B81"/>
    <w:rsid w:val="00874285"/>
    <w:rsid w:val="008746F5"/>
    <w:rsid w:val="00876C14"/>
    <w:rsid w:val="00877C7A"/>
    <w:rsid w:val="00877D78"/>
    <w:rsid w:val="008805AD"/>
    <w:rsid w:val="00882752"/>
    <w:rsid w:val="008833D6"/>
    <w:rsid w:val="00883713"/>
    <w:rsid w:val="00883807"/>
    <w:rsid w:val="00884074"/>
    <w:rsid w:val="0088466C"/>
    <w:rsid w:val="008848B7"/>
    <w:rsid w:val="00885282"/>
    <w:rsid w:val="00885A5D"/>
    <w:rsid w:val="00886F71"/>
    <w:rsid w:val="0088AA80"/>
    <w:rsid w:val="0089052E"/>
    <w:rsid w:val="00890C6E"/>
    <w:rsid w:val="0089159F"/>
    <w:rsid w:val="00892912"/>
    <w:rsid w:val="00893A48"/>
    <w:rsid w:val="00894017"/>
    <w:rsid w:val="008940DA"/>
    <w:rsid w:val="008944F4"/>
    <w:rsid w:val="00896195"/>
    <w:rsid w:val="00896511"/>
    <w:rsid w:val="00896C01"/>
    <w:rsid w:val="0089768E"/>
    <w:rsid w:val="0089789C"/>
    <w:rsid w:val="00897F4D"/>
    <w:rsid w:val="008A0F2A"/>
    <w:rsid w:val="008A17D9"/>
    <w:rsid w:val="008A26A5"/>
    <w:rsid w:val="008A321F"/>
    <w:rsid w:val="008A3547"/>
    <w:rsid w:val="008A3850"/>
    <w:rsid w:val="008A405E"/>
    <w:rsid w:val="008A5497"/>
    <w:rsid w:val="008A5542"/>
    <w:rsid w:val="008A6276"/>
    <w:rsid w:val="008A6CFF"/>
    <w:rsid w:val="008A72CC"/>
    <w:rsid w:val="008A72EA"/>
    <w:rsid w:val="008A73CF"/>
    <w:rsid w:val="008A7B82"/>
    <w:rsid w:val="008A7FF4"/>
    <w:rsid w:val="008B0941"/>
    <w:rsid w:val="008B1925"/>
    <w:rsid w:val="008B1929"/>
    <w:rsid w:val="008B2A3D"/>
    <w:rsid w:val="008B33CC"/>
    <w:rsid w:val="008B36D9"/>
    <w:rsid w:val="008B3799"/>
    <w:rsid w:val="008B3F67"/>
    <w:rsid w:val="008B4082"/>
    <w:rsid w:val="008B432A"/>
    <w:rsid w:val="008B6B0E"/>
    <w:rsid w:val="008B73A8"/>
    <w:rsid w:val="008B79BC"/>
    <w:rsid w:val="008B7CB9"/>
    <w:rsid w:val="008B7CF9"/>
    <w:rsid w:val="008C024B"/>
    <w:rsid w:val="008C03F7"/>
    <w:rsid w:val="008C0B94"/>
    <w:rsid w:val="008C1778"/>
    <w:rsid w:val="008C1922"/>
    <w:rsid w:val="008C1CE1"/>
    <w:rsid w:val="008C30B0"/>
    <w:rsid w:val="008C3A7A"/>
    <w:rsid w:val="008C3D44"/>
    <w:rsid w:val="008C43D9"/>
    <w:rsid w:val="008C5DAE"/>
    <w:rsid w:val="008D019A"/>
    <w:rsid w:val="008D075A"/>
    <w:rsid w:val="008D0965"/>
    <w:rsid w:val="008D16CF"/>
    <w:rsid w:val="008D3E1A"/>
    <w:rsid w:val="008D453F"/>
    <w:rsid w:val="008D4B8A"/>
    <w:rsid w:val="008D75C7"/>
    <w:rsid w:val="008E07D5"/>
    <w:rsid w:val="008E1812"/>
    <w:rsid w:val="008E2C27"/>
    <w:rsid w:val="008E2E65"/>
    <w:rsid w:val="008E31F2"/>
    <w:rsid w:val="008E3C23"/>
    <w:rsid w:val="008E43F3"/>
    <w:rsid w:val="008E4862"/>
    <w:rsid w:val="008E4F2A"/>
    <w:rsid w:val="008E52C7"/>
    <w:rsid w:val="008E5A1C"/>
    <w:rsid w:val="008E6CA9"/>
    <w:rsid w:val="008F246B"/>
    <w:rsid w:val="008F4116"/>
    <w:rsid w:val="008F413F"/>
    <w:rsid w:val="008F42AC"/>
    <w:rsid w:val="008F44E0"/>
    <w:rsid w:val="008F5551"/>
    <w:rsid w:val="008F620C"/>
    <w:rsid w:val="008F6F28"/>
    <w:rsid w:val="008F79E0"/>
    <w:rsid w:val="008F7C39"/>
    <w:rsid w:val="00900464"/>
    <w:rsid w:val="009015E2"/>
    <w:rsid w:val="009016E4"/>
    <w:rsid w:val="00901E60"/>
    <w:rsid w:val="0090216C"/>
    <w:rsid w:val="00902CD3"/>
    <w:rsid w:val="0090354C"/>
    <w:rsid w:val="009054AC"/>
    <w:rsid w:val="009076FE"/>
    <w:rsid w:val="0090799B"/>
    <w:rsid w:val="00907DEB"/>
    <w:rsid w:val="00910755"/>
    <w:rsid w:val="00910DEB"/>
    <w:rsid w:val="00911176"/>
    <w:rsid w:val="0091255F"/>
    <w:rsid w:val="00912871"/>
    <w:rsid w:val="00912AEF"/>
    <w:rsid w:val="00912FD1"/>
    <w:rsid w:val="00913604"/>
    <w:rsid w:val="0091396B"/>
    <w:rsid w:val="00914039"/>
    <w:rsid w:val="009140A7"/>
    <w:rsid w:val="009144BD"/>
    <w:rsid w:val="00915965"/>
    <w:rsid w:val="00915CB1"/>
    <w:rsid w:val="00915E3D"/>
    <w:rsid w:val="00917074"/>
    <w:rsid w:val="00917514"/>
    <w:rsid w:val="00922569"/>
    <w:rsid w:val="00922D2B"/>
    <w:rsid w:val="009230B2"/>
    <w:rsid w:val="00923923"/>
    <w:rsid w:val="009245D0"/>
    <w:rsid w:val="009247CC"/>
    <w:rsid w:val="00924B6C"/>
    <w:rsid w:val="00924CBE"/>
    <w:rsid w:val="00925C34"/>
    <w:rsid w:val="00925EE6"/>
    <w:rsid w:val="009264D1"/>
    <w:rsid w:val="00926B7D"/>
    <w:rsid w:val="0092713D"/>
    <w:rsid w:val="009271DE"/>
    <w:rsid w:val="00927638"/>
    <w:rsid w:val="00931DAC"/>
    <w:rsid w:val="00932DFE"/>
    <w:rsid w:val="00933B5A"/>
    <w:rsid w:val="00933EC1"/>
    <w:rsid w:val="009344F8"/>
    <w:rsid w:val="00934665"/>
    <w:rsid w:val="00935DF4"/>
    <w:rsid w:val="009408EC"/>
    <w:rsid w:val="009418A9"/>
    <w:rsid w:val="00941F7C"/>
    <w:rsid w:val="009427FC"/>
    <w:rsid w:val="00943C58"/>
    <w:rsid w:val="00943CFA"/>
    <w:rsid w:val="009440F4"/>
    <w:rsid w:val="00944A06"/>
    <w:rsid w:val="00947DCE"/>
    <w:rsid w:val="00947EF0"/>
    <w:rsid w:val="0095032C"/>
    <w:rsid w:val="0095132F"/>
    <w:rsid w:val="00951749"/>
    <w:rsid w:val="00952957"/>
    <w:rsid w:val="00953221"/>
    <w:rsid w:val="0095337D"/>
    <w:rsid w:val="0095339D"/>
    <w:rsid w:val="00953604"/>
    <w:rsid w:val="009543CF"/>
    <w:rsid w:val="009543FC"/>
    <w:rsid w:val="00954BDB"/>
    <w:rsid w:val="00955545"/>
    <w:rsid w:val="0095566B"/>
    <w:rsid w:val="00956559"/>
    <w:rsid w:val="00956985"/>
    <w:rsid w:val="00956A0C"/>
    <w:rsid w:val="00960C2F"/>
    <w:rsid w:val="009610F7"/>
    <w:rsid w:val="009612FF"/>
    <w:rsid w:val="009630DB"/>
    <w:rsid w:val="00963271"/>
    <w:rsid w:val="00964E63"/>
    <w:rsid w:val="0096505B"/>
    <w:rsid w:val="00965350"/>
    <w:rsid w:val="009657FA"/>
    <w:rsid w:val="0096705C"/>
    <w:rsid w:val="009678F2"/>
    <w:rsid w:val="00971463"/>
    <w:rsid w:val="00971BB5"/>
    <w:rsid w:val="00972205"/>
    <w:rsid w:val="009723BB"/>
    <w:rsid w:val="00972B7A"/>
    <w:rsid w:val="00972D4F"/>
    <w:rsid w:val="00974030"/>
    <w:rsid w:val="00974487"/>
    <w:rsid w:val="00975094"/>
    <w:rsid w:val="00975D22"/>
    <w:rsid w:val="009764F7"/>
    <w:rsid w:val="00976783"/>
    <w:rsid w:val="00980332"/>
    <w:rsid w:val="009804D7"/>
    <w:rsid w:val="009805E5"/>
    <w:rsid w:val="009805F4"/>
    <w:rsid w:val="00980BAF"/>
    <w:rsid w:val="009814F3"/>
    <w:rsid w:val="00981815"/>
    <w:rsid w:val="00983D21"/>
    <w:rsid w:val="009840B8"/>
    <w:rsid w:val="009848B0"/>
    <w:rsid w:val="00984C7C"/>
    <w:rsid w:val="00984E3A"/>
    <w:rsid w:val="00985CDC"/>
    <w:rsid w:val="00986D5E"/>
    <w:rsid w:val="00987303"/>
    <w:rsid w:val="00987717"/>
    <w:rsid w:val="00991757"/>
    <w:rsid w:val="00992373"/>
    <w:rsid w:val="00994A92"/>
    <w:rsid w:val="00995052"/>
    <w:rsid w:val="009952E4"/>
    <w:rsid w:val="0099573A"/>
    <w:rsid w:val="009958FD"/>
    <w:rsid w:val="00995D3A"/>
    <w:rsid w:val="009971A6"/>
    <w:rsid w:val="00997382"/>
    <w:rsid w:val="00997569"/>
    <w:rsid w:val="00997863"/>
    <w:rsid w:val="009A0329"/>
    <w:rsid w:val="009A041F"/>
    <w:rsid w:val="009A048B"/>
    <w:rsid w:val="009A0507"/>
    <w:rsid w:val="009A0D44"/>
    <w:rsid w:val="009A327E"/>
    <w:rsid w:val="009A435F"/>
    <w:rsid w:val="009A599C"/>
    <w:rsid w:val="009A633D"/>
    <w:rsid w:val="009A6B8B"/>
    <w:rsid w:val="009A735D"/>
    <w:rsid w:val="009B058E"/>
    <w:rsid w:val="009B0A7D"/>
    <w:rsid w:val="009B2AB9"/>
    <w:rsid w:val="009B3555"/>
    <w:rsid w:val="009B4D7A"/>
    <w:rsid w:val="009B56E0"/>
    <w:rsid w:val="009B607E"/>
    <w:rsid w:val="009B64E1"/>
    <w:rsid w:val="009B681F"/>
    <w:rsid w:val="009B6978"/>
    <w:rsid w:val="009B6F5B"/>
    <w:rsid w:val="009B7670"/>
    <w:rsid w:val="009C0205"/>
    <w:rsid w:val="009C06FB"/>
    <w:rsid w:val="009C0727"/>
    <w:rsid w:val="009C13CB"/>
    <w:rsid w:val="009C1599"/>
    <w:rsid w:val="009C22D6"/>
    <w:rsid w:val="009C249D"/>
    <w:rsid w:val="009C5400"/>
    <w:rsid w:val="009C5508"/>
    <w:rsid w:val="009C57EC"/>
    <w:rsid w:val="009C5E03"/>
    <w:rsid w:val="009C7222"/>
    <w:rsid w:val="009C7601"/>
    <w:rsid w:val="009D0ACC"/>
    <w:rsid w:val="009D0DAB"/>
    <w:rsid w:val="009D141F"/>
    <w:rsid w:val="009D1760"/>
    <w:rsid w:val="009D1AA6"/>
    <w:rsid w:val="009D2185"/>
    <w:rsid w:val="009D21E3"/>
    <w:rsid w:val="009D27EF"/>
    <w:rsid w:val="009D2F60"/>
    <w:rsid w:val="009D35A9"/>
    <w:rsid w:val="009D4239"/>
    <w:rsid w:val="009D4432"/>
    <w:rsid w:val="009D5349"/>
    <w:rsid w:val="009D7497"/>
    <w:rsid w:val="009D7542"/>
    <w:rsid w:val="009E26C7"/>
    <w:rsid w:val="009E393E"/>
    <w:rsid w:val="009E3C63"/>
    <w:rsid w:val="009E4167"/>
    <w:rsid w:val="009E68BE"/>
    <w:rsid w:val="009E6922"/>
    <w:rsid w:val="009E7515"/>
    <w:rsid w:val="009E78A6"/>
    <w:rsid w:val="009F015D"/>
    <w:rsid w:val="009F09F4"/>
    <w:rsid w:val="009F0B2A"/>
    <w:rsid w:val="009F0C7F"/>
    <w:rsid w:val="009F12BE"/>
    <w:rsid w:val="009F141C"/>
    <w:rsid w:val="009F14F9"/>
    <w:rsid w:val="009F1789"/>
    <w:rsid w:val="009F188B"/>
    <w:rsid w:val="009F3698"/>
    <w:rsid w:val="009F48D9"/>
    <w:rsid w:val="009F580E"/>
    <w:rsid w:val="009F6003"/>
    <w:rsid w:val="009F6F3D"/>
    <w:rsid w:val="009F6F9D"/>
    <w:rsid w:val="00A0065F"/>
    <w:rsid w:val="00A01712"/>
    <w:rsid w:val="00A020EC"/>
    <w:rsid w:val="00A02EFA"/>
    <w:rsid w:val="00A046F7"/>
    <w:rsid w:val="00A0579C"/>
    <w:rsid w:val="00A05B77"/>
    <w:rsid w:val="00A05CF1"/>
    <w:rsid w:val="00A075C3"/>
    <w:rsid w:val="00A079A6"/>
    <w:rsid w:val="00A07BFD"/>
    <w:rsid w:val="00A150BC"/>
    <w:rsid w:val="00A15625"/>
    <w:rsid w:val="00A16167"/>
    <w:rsid w:val="00A16DFD"/>
    <w:rsid w:val="00A17845"/>
    <w:rsid w:val="00A17BA5"/>
    <w:rsid w:val="00A21949"/>
    <w:rsid w:val="00A21EBF"/>
    <w:rsid w:val="00A2269E"/>
    <w:rsid w:val="00A22DBF"/>
    <w:rsid w:val="00A23DBC"/>
    <w:rsid w:val="00A24C22"/>
    <w:rsid w:val="00A24C66"/>
    <w:rsid w:val="00A25023"/>
    <w:rsid w:val="00A25814"/>
    <w:rsid w:val="00A25B84"/>
    <w:rsid w:val="00A27142"/>
    <w:rsid w:val="00A27173"/>
    <w:rsid w:val="00A276C2"/>
    <w:rsid w:val="00A27F1F"/>
    <w:rsid w:val="00A30620"/>
    <w:rsid w:val="00A31E60"/>
    <w:rsid w:val="00A32565"/>
    <w:rsid w:val="00A347D0"/>
    <w:rsid w:val="00A34A49"/>
    <w:rsid w:val="00A3522B"/>
    <w:rsid w:val="00A356F8"/>
    <w:rsid w:val="00A361F3"/>
    <w:rsid w:val="00A3632E"/>
    <w:rsid w:val="00A37282"/>
    <w:rsid w:val="00A37952"/>
    <w:rsid w:val="00A37BF1"/>
    <w:rsid w:val="00A37F44"/>
    <w:rsid w:val="00A401DF"/>
    <w:rsid w:val="00A41071"/>
    <w:rsid w:val="00A41DED"/>
    <w:rsid w:val="00A422F8"/>
    <w:rsid w:val="00A43C7C"/>
    <w:rsid w:val="00A4401D"/>
    <w:rsid w:val="00A44548"/>
    <w:rsid w:val="00A44705"/>
    <w:rsid w:val="00A44936"/>
    <w:rsid w:val="00A450E0"/>
    <w:rsid w:val="00A45DBD"/>
    <w:rsid w:val="00A4613E"/>
    <w:rsid w:val="00A473E8"/>
    <w:rsid w:val="00A475AB"/>
    <w:rsid w:val="00A506A9"/>
    <w:rsid w:val="00A50728"/>
    <w:rsid w:val="00A51887"/>
    <w:rsid w:val="00A52972"/>
    <w:rsid w:val="00A5311B"/>
    <w:rsid w:val="00A5326E"/>
    <w:rsid w:val="00A5475D"/>
    <w:rsid w:val="00A56613"/>
    <w:rsid w:val="00A579FB"/>
    <w:rsid w:val="00A606BC"/>
    <w:rsid w:val="00A60944"/>
    <w:rsid w:val="00A642A8"/>
    <w:rsid w:val="00A6552B"/>
    <w:rsid w:val="00A65A58"/>
    <w:rsid w:val="00A67AB9"/>
    <w:rsid w:val="00A67D8B"/>
    <w:rsid w:val="00A70538"/>
    <w:rsid w:val="00A70841"/>
    <w:rsid w:val="00A70B14"/>
    <w:rsid w:val="00A74293"/>
    <w:rsid w:val="00A7432C"/>
    <w:rsid w:val="00A74736"/>
    <w:rsid w:val="00A74737"/>
    <w:rsid w:val="00A74922"/>
    <w:rsid w:val="00A74AC4"/>
    <w:rsid w:val="00A755C6"/>
    <w:rsid w:val="00A7677F"/>
    <w:rsid w:val="00A770C1"/>
    <w:rsid w:val="00A770E2"/>
    <w:rsid w:val="00A77303"/>
    <w:rsid w:val="00A77700"/>
    <w:rsid w:val="00A8025F"/>
    <w:rsid w:val="00A8114C"/>
    <w:rsid w:val="00A811AB"/>
    <w:rsid w:val="00A8165C"/>
    <w:rsid w:val="00A817E9"/>
    <w:rsid w:val="00A81AC8"/>
    <w:rsid w:val="00A82A8B"/>
    <w:rsid w:val="00A83F27"/>
    <w:rsid w:val="00A86D24"/>
    <w:rsid w:val="00A8713E"/>
    <w:rsid w:val="00A90340"/>
    <w:rsid w:val="00A905D2"/>
    <w:rsid w:val="00A90B2C"/>
    <w:rsid w:val="00A91FBA"/>
    <w:rsid w:val="00A9241E"/>
    <w:rsid w:val="00A932F4"/>
    <w:rsid w:val="00A96267"/>
    <w:rsid w:val="00A9729C"/>
    <w:rsid w:val="00A97624"/>
    <w:rsid w:val="00AA1CD2"/>
    <w:rsid w:val="00AA24E1"/>
    <w:rsid w:val="00AA3C1D"/>
    <w:rsid w:val="00AA481B"/>
    <w:rsid w:val="00AA4D89"/>
    <w:rsid w:val="00AA71FE"/>
    <w:rsid w:val="00AA73AB"/>
    <w:rsid w:val="00AA7C02"/>
    <w:rsid w:val="00AB0BDF"/>
    <w:rsid w:val="00AB14D0"/>
    <w:rsid w:val="00AB205C"/>
    <w:rsid w:val="00AB32C2"/>
    <w:rsid w:val="00AB3969"/>
    <w:rsid w:val="00AB3B93"/>
    <w:rsid w:val="00AB4114"/>
    <w:rsid w:val="00AB4B8D"/>
    <w:rsid w:val="00AB4C0B"/>
    <w:rsid w:val="00AB534F"/>
    <w:rsid w:val="00AB746D"/>
    <w:rsid w:val="00AB7B0A"/>
    <w:rsid w:val="00AB7D6D"/>
    <w:rsid w:val="00AC008E"/>
    <w:rsid w:val="00AC01CD"/>
    <w:rsid w:val="00AC0223"/>
    <w:rsid w:val="00AC0ED8"/>
    <w:rsid w:val="00AC0FB1"/>
    <w:rsid w:val="00AC16B1"/>
    <w:rsid w:val="00AC1E8D"/>
    <w:rsid w:val="00AC3A0D"/>
    <w:rsid w:val="00AC3E9B"/>
    <w:rsid w:val="00AC41EA"/>
    <w:rsid w:val="00AC4B0D"/>
    <w:rsid w:val="00AC4D5C"/>
    <w:rsid w:val="00AC603A"/>
    <w:rsid w:val="00AC61F9"/>
    <w:rsid w:val="00AC6306"/>
    <w:rsid w:val="00AC6340"/>
    <w:rsid w:val="00AC6432"/>
    <w:rsid w:val="00AC66C0"/>
    <w:rsid w:val="00AC6E85"/>
    <w:rsid w:val="00AC7B42"/>
    <w:rsid w:val="00AD0FDB"/>
    <w:rsid w:val="00AD1653"/>
    <w:rsid w:val="00AD195A"/>
    <w:rsid w:val="00AD1FCC"/>
    <w:rsid w:val="00AD4439"/>
    <w:rsid w:val="00AD6250"/>
    <w:rsid w:val="00AD6A79"/>
    <w:rsid w:val="00AD7509"/>
    <w:rsid w:val="00AE17E5"/>
    <w:rsid w:val="00AE2BDB"/>
    <w:rsid w:val="00AE2CFE"/>
    <w:rsid w:val="00AE2ED1"/>
    <w:rsid w:val="00AE3B55"/>
    <w:rsid w:val="00AE3FE1"/>
    <w:rsid w:val="00AE4145"/>
    <w:rsid w:val="00AE43A3"/>
    <w:rsid w:val="00AE4C41"/>
    <w:rsid w:val="00AE52D3"/>
    <w:rsid w:val="00AE703A"/>
    <w:rsid w:val="00AE724E"/>
    <w:rsid w:val="00AE73D4"/>
    <w:rsid w:val="00AE75DD"/>
    <w:rsid w:val="00AE7B02"/>
    <w:rsid w:val="00AE7FD9"/>
    <w:rsid w:val="00AF23B1"/>
    <w:rsid w:val="00AF26F2"/>
    <w:rsid w:val="00AF3AE3"/>
    <w:rsid w:val="00AF4CD0"/>
    <w:rsid w:val="00AF50BE"/>
    <w:rsid w:val="00AF58D5"/>
    <w:rsid w:val="00AF5B32"/>
    <w:rsid w:val="00AF5FB6"/>
    <w:rsid w:val="00AF6819"/>
    <w:rsid w:val="00AF6A85"/>
    <w:rsid w:val="00AF7757"/>
    <w:rsid w:val="00B00852"/>
    <w:rsid w:val="00B019A1"/>
    <w:rsid w:val="00B02269"/>
    <w:rsid w:val="00B02F51"/>
    <w:rsid w:val="00B030ED"/>
    <w:rsid w:val="00B03130"/>
    <w:rsid w:val="00B03ED7"/>
    <w:rsid w:val="00B056A8"/>
    <w:rsid w:val="00B10C4C"/>
    <w:rsid w:val="00B118BA"/>
    <w:rsid w:val="00B118E0"/>
    <w:rsid w:val="00B11957"/>
    <w:rsid w:val="00B11A94"/>
    <w:rsid w:val="00B132DA"/>
    <w:rsid w:val="00B13FE7"/>
    <w:rsid w:val="00B15351"/>
    <w:rsid w:val="00B15AA2"/>
    <w:rsid w:val="00B17CB8"/>
    <w:rsid w:val="00B207C4"/>
    <w:rsid w:val="00B2119E"/>
    <w:rsid w:val="00B2133B"/>
    <w:rsid w:val="00B21F00"/>
    <w:rsid w:val="00B22007"/>
    <w:rsid w:val="00B22165"/>
    <w:rsid w:val="00B24779"/>
    <w:rsid w:val="00B25CC3"/>
    <w:rsid w:val="00B25F7D"/>
    <w:rsid w:val="00B26204"/>
    <w:rsid w:val="00B26FB5"/>
    <w:rsid w:val="00B271D5"/>
    <w:rsid w:val="00B27514"/>
    <w:rsid w:val="00B2786D"/>
    <w:rsid w:val="00B278D8"/>
    <w:rsid w:val="00B27F03"/>
    <w:rsid w:val="00B302BE"/>
    <w:rsid w:val="00B31537"/>
    <w:rsid w:val="00B32C26"/>
    <w:rsid w:val="00B32C8C"/>
    <w:rsid w:val="00B32EE0"/>
    <w:rsid w:val="00B337C4"/>
    <w:rsid w:val="00B33E4E"/>
    <w:rsid w:val="00B348DF"/>
    <w:rsid w:val="00B34E4A"/>
    <w:rsid w:val="00B3565D"/>
    <w:rsid w:val="00B360CC"/>
    <w:rsid w:val="00B3652E"/>
    <w:rsid w:val="00B41BD7"/>
    <w:rsid w:val="00B42611"/>
    <w:rsid w:val="00B42C0E"/>
    <w:rsid w:val="00B43C53"/>
    <w:rsid w:val="00B44BFF"/>
    <w:rsid w:val="00B450A1"/>
    <w:rsid w:val="00B45903"/>
    <w:rsid w:val="00B45CAE"/>
    <w:rsid w:val="00B47096"/>
    <w:rsid w:val="00B47AD0"/>
    <w:rsid w:val="00B47CE8"/>
    <w:rsid w:val="00B528F8"/>
    <w:rsid w:val="00B53819"/>
    <w:rsid w:val="00B53916"/>
    <w:rsid w:val="00B544F0"/>
    <w:rsid w:val="00B55095"/>
    <w:rsid w:val="00B55166"/>
    <w:rsid w:val="00B55986"/>
    <w:rsid w:val="00B564F1"/>
    <w:rsid w:val="00B574DA"/>
    <w:rsid w:val="00B57E94"/>
    <w:rsid w:val="00B600D2"/>
    <w:rsid w:val="00B60212"/>
    <w:rsid w:val="00B604AE"/>
    <w:rsid w:val="00B605F5"/>
    <w:rsid w:val="00B61792"/>
    <w:rsid w:val="00B617F9"/>
    <w:rsid w:val="00B619F4"/>
    <w:rsid w:val="00B61D2B"/>
    <w:rsid w:val="00B620C9"/>
    <w:rsid w:val="00B627F6"/>
    <w:rsid w:val="00B63EE3"/>
    <w:rsid w:val="00B64717"/>
    <w:rsid w:val="00B65308"/>
    <w:rsid w:val="00B664A3"/>
    <w:rsid w:val="00B66846"/>
    <w:rsid w:val="00B67277"/>
    <w:rsid w:val="00B67633"/>
    <w:rsid w:val="00B676B1"/>
    <w:rsid w:val="00B67A14"/>
    <w:rsid w:val="00B701B9"/>
    <w:rsid w:val="00B70B3F"/>
    <w:rsid w:val="00B71FDA"/>
    <w:rsid w:val="00B723B0"/>
    <w:rsid w:val="00B72770"/>
    <w:rsid w:val="00B739B4"/>
    <w:rsid w:val="00B74370"/>
    <w:rsid w:val="00B7512B"/>
    <w:rsid w:val="00B75EFD"/>
    <w:rsid w:val="00B76119"/>
    <w:rsid w:val="00B76439"/>
    <w:rsid w:val="00B76CB3"/>
    <w:rsid w:val="00B77315"/>
    <w:rsid w:val="00B7793B"/>
    <w:rsid w:val="00B77B2D"/>
    <w:rsid w:val="00B80B50"/>
    <w:rsid w:val="00B81152"/>
    <w:rsid w:val="00B816AD"/>
    <w:rsid w:val="00B82634"/>
    <w:rsid w:val="00B82D4F"/>
    <w:rsid w:val="00B83264"/>
    <w:rsid w:val="00B83FF9"/>
    <w:rsid w:val="00B84748"/>
    <w:rsid w:val="00B87147"/>
    <w:rsid w:val="00B90114"/>
    <w:rsid w:val="00B91220"/>
    <w:rsid w:val="00B91AB7"/>
    <w:rsid w:val="00B91D7C"/>
    <w:rsid w:val="00B92D8C"/>
    <w:rsid w:val="00B93082"/>
    <w:rsid w:val="00B937C4"/>
    <w:rsid w:val="00B938C3"/>
    <w:rsid w:val="00B940FB"/>
    <w:rsid w:val="00B94F64"/>
    <w:rsid w:val="00B95593"/>
    <w:rsid w:val="00B9625A"/>
    <w:rsid w:val="00B96C78"/>
    <w:rsid w:val="00B97063"/>
    <w:rsid w:val="00B97A28"/>
    <w:rsid w:val="00BA054C"/>
    <w:rsid w:val="00BA08A3"/>
    <w:rsid w:val="00BA1E8C"/>
    <w:rsid w:val="00BA2246"/>
    <w:rsid w:val="00BA253D"/>
    <w:rsid w:val="00BA2634"/>
    <w:rsid w:val="00BA2A37"/>
    <w:rsid w:val="00BA2F40"/>
    <w:rsid w:val="00BA3460"/>
    <w:rsid w:val="00BA5317"/>
    <w:rsid w:val="00BA54FA"/>
    <w:rsid w:val="00BA6B0C"/>
    <w:rsid w:val="00BA72C7"/>
    <w:rsid w:val="00BB0BE9"/>
    <w:rsid w:val="00BB0EB4"/>
    <w:rsid w:val="00BB1E89"/>
    <w:rsid w:val="00BB2136"/>
    <w:rsid w:val="00BB235D"/>
    <w:rsid w:val="00BB32BC"/>
    <w:rsid w:val="00BB44E4"/>
    <w:rsid w:val="00BB557A"/>
    <w:rsid w:val="00BB5A9A"/>
    <w:rsid w:val="00BB6221"/>
    <w:rsid w:val="00BB630D"/>
    <w:rsid w:val="00BB6CE0"/>
    <w:rsid w:val="00BB6D19"/>
    <w:rsid w:val="00BB6F10"/>
    <w:rsid w:val="00BB76EC"/>
    <w:rsid w:val="00BC1DC5"/>
    <w:rsid w:val="00BC25FF"/>
    <w:rsid w:val="00BC2890"/>
    <w:rsid w:val="00BC2898"/>
    <w:rsid w:val="00BC2C61"/>
    <w:rsid w:val="00BC4180"/>
    <w:rsid w:val="00BD0550"/>
    <w:rsid w:val="00BD141A"/>
    <w:rsid w:val="00BD3350"/>
    <w:rsid w:val="00BD3591"/>
    <w:rsid w:val="00BD3F48"/>
    <w:rsid w:val="00BD4400"/>
    <w:rsid w:val="00BD45F9"/>
    <w:rsid w:val="00BD4CC4"/>
    <w:rsid w:val="00BD4DEA"/>
    <w:rsid w:val="00BD4EA2"/>
    <w:rsid w:val="00BD52BE"/>
    <w:rsid w:val="00BD5F33"/>
    <w:rsid w:val="00BD618F"/>
    <w:rsid w:val="00BD74D8"/>
    <w:rsid w:val="00BD7779"/>
    <w:rsid w:val="00BD7B4E"/>
    <w:rsid w:val="00BE0017"/>
    <w:rsid w:val="00BE00CD"/>
    <w:rsid w:val="00BE022A"/>
    <w:rsid w:val="00BE1990"/>
    <w:rsid w:val="00BE2661"/>
    <w:rsid w:val="00BE275C"/>
    <w:rsid w:val="00BE3959"/>
    <w:rsid w:val="00BE3B15"/>
    <w:rsid w:val="00BE4AD8"/>
    <w:rsid w:val="00BE50D3"/>
    <w:rsid w:val="00BE586D"/>
    <w:rsid w:val="00BE66EE"/>
    <w:rsid w:val="00BE66F8"/>
    <w:rsid w:val="00BE683B"/>
    <w:rsid w:val="00BE6E46"/>
    <w:rsid w:val="00BE6EE1"/>
    <w:rsid w:val="00BF0501"/>
    <w:rsid w:val="00BF2776"/>
    <w:rsid w:val="00BF2CD4"/>
    <w:rsid w:val="00BF58D9"/>
    <w:rsid w:val="00BF5B3F"/>
    <w:rsid w:val="00BF5EC3"/>
    <w:rsid w:val="00BF5F3C"/>
    <w:rsid w:val="00BF611A"/>
    <w:rsid w:val="00BF619A"/>
    <w:rsid w:val="00BF6248"/>
    <w:rsid w:val="00BF79D7"/>
    <w:rsid w:val="00C00721"/>
    <w:rsid w:val="00C008FE"/>
    <w:rsid w:val="00C01023"/>
    <w:rsid w:val="00C0121C"/>
    <w:rsid w:val="00C01AB3"/>
    <w:rsid w:val="00C02915"/>
    <w:rsid w:val="00C02BD1"/>
    <w:rsid w:val="00C0319A"/>
    <w:rsid w:val="00C033BB"/>
    <w:rsid w:val="00C03D50"/>
    <w:rsid w:val="00C0513F"/>
    <w:rsid w:val="00C05394"/>
    <w:rsid w:val="00C05BD6"/>
    <w:rsid w:val="00C069BF"/>
    <w:rsid w:val="00C06F2F"/>
    <w:rsid w:val="00C078B7"/>
    <w:rsid w:val="00C079A0"/>
    <w:rsid w:val="00C07CDA"/>
    <w:rsid w:val="00C11499"/>
    <w:rsid w:val="00C11789"/>
    <w:rsid w:val="00C11808"/>
    <w:rsid w:val="00C11E83"/>
    <w:rsid w:val="00C1208C"/>
    <w:rsid w:val="00C124A8"/>
    <w:rsid w:val="00C1472B"/>
    <w:rsid w:val="00C149E7"/>
    <w:rsid w:val="00C1502E"/>
    <w:rsid w:val="00C158D4"/>
    <w:rsid w:val="00C16542"/>
    <w:rsid w:val="00C167F0"/>
    <w:rsid w:val="00C169C2"/>
    <w:rsid w:val="00C16D45"/>
    <w:rsid w:val="00C212B8"/>
    <w:rsid w:val="00C225A2"/>
    <w:rsid w:val="00C22D2F"/>
    <w:rsid w:val="00C22D63"/>
    <w:rsid w:val="00C23709"/>
    <w:rsid w:val="00C2461A"/>
    <w:rsid w:val="00C24F47"/>
    <w:rsid w:val="00C25EAF"/>
    <w:rsid w:val="00C30128"/>
    <w:rsid w:val="00C30B42"/>
    <w:rsid w:val="00C32E79"/>
    <w:rsid w:val="00C33830"/>
    <w:rsid w:val="00C33FFF"/>
    <w:rsid w:val="00C34C38"/>
    <w:rsid w:val="00C34F2B"/>
    <w:rsid w:val="00C35CE3"/>
    <w:rsid w:val="00C36BF1"/>
    <w:rsid w:val="00C37418"/>
    <w:rsid w:val="00C3743B"/>
    <w:rsid w:val="00C4069D"/>
    <w:rsid w:val="00C41B90"/>
    <w:rsid w:val="00C42390"/>
    <w:rsid w:val="00C42BD0"/>
    <w:rsid w:val="00C436FB"/>
    <w:rsid w:val="00C472F5"/>
    <w:rsid w:val="00C47A9A"/>
    <w:rsid w:val="00C525CD"/>
    <w:rsid w:val="00C52D98"/>
    <w:rsid w:val="00C534B2"/>
    <w:rsid w:val="00C534FF"/>
    <w:rsid w:val="00C53D96"/>
    <w:rsid w:val="00C53E90"/>
    <w:rsid w:val="00C5476D"/>
    <w:rsid w:val="00C566A7"/>
    <w:rsid w:val="00C56EBF"/>
    <w:rsid w:val="00C57553"/>
    <w:rsid w:val="00C57F88"/>
    <w:rsid w:val="00C6171D"/>
    <w:rsid w:val="00C61B3B"/>
    <w:rsid w:val="00C6244D"/>
    <w:rsid w:val="00C6252D"/>
    <w:rsid w:val="00C63055"/>
    <w:rsid w:val="00C63B40"/>
    <w:rsid w:val="00C6507B"/>
    <w:rsid w:val="00C65471"/>
    <w:rsid w:val="00C65B54"/>
    <w:rsid w:val="00C65BAF"/>
    <w:rsid w:val="00C65C71"/>
    <w:rsid w:val="00C70AA2"/>
    <w:rsid w:val="00C70C00"/>
    <w:rsid w:val="00C70DED"/>
    <w:rsid w:val="00C711EC"/>
    <w:rsid w:val="00C71B77"/>
    <w:rsid w:val="00C72E51"/>
    <w:rsid w:val="00C74410"/>
    <w:rsid w:val="00C74AE2"/>
    <w:rsid w:val="00C76037"/>
    <w:rsid w:val="00C77034"/>
    <w:rsid w:val="00C7733A"/>
    <w:rsid w:val="00C77CEA"/>
    <w:rsid w:val="00C77DD8"/>
    <w:rsid w:val="00C77FBB"/>
    <w:rsid w:val="00C80E52"/>
    <w:rsid w:val="00C810F4"/>
    <w:rsid w:val="00C81F75"/>
    <w:rsid w:val="00C833C5"/>
    <w:rsid w:val="00C834C7"/>
    <w:rsid w:val="00C86450"/>
    <w:rsid w:val="00C86493"/>
    <w:rsid w:val="00C869B4"/>
    <w:rsid w:val="00C9276B"/>
    <w:rsid w:val="00C935AF"/>
    <w:rsid w:val="00C937FD"/>
    <w:rsid w:val="00C9440D"/>
    <w:rsid w:val="00C94D02"/>
    <w:rsid w:val="00C96130"/>
    <w:rsid w:val="00C96263"/>
    <w:rsid w:val="00CA0FE8"/>
    <w:rsid w:val="00CA2855"/>
    <w:rsid w:val="00CA2973"/>
    <w:rsid w:val="00CA2C76"/>
    <w:rsid w:val="00CA34FF"/>
    <w:rsid w:val="00CA4C5B"/>
    <w:rsid w:val="00CA54B9"/>
    <w:rsid w:val="00CA7999"/>
    <w:rsid w:val="00CB0375"/>
    <w:rsid w:val="00CB0B98"/>
    <w:rsid w:val="00CB2933"/>
    <w:rsid w:val="00CB3B43"/>
    <w:rsid w:val="00CB51D7"/>
    <w:rsid w:val="00CB5AEE"/>
    <w:rsid w:val="00CB5B9A"/>
    <w:rsid w:val="00CB6FB1"/>
    <w:rsid w:val="00CB6FE2"/>
    <w:rsid w:val="00CB7B3A"/>
    <w:rsid w:val="00CC2818"/>
    <w:rsid w:val="00CC394B"/>
    <w:rsid w:val="00CC45C6"/>
    <w:rsid w:val="00CC47DA"/>
    <w:rsid w:val="00CC4D54"/>
    <w:rsid w:val="00CC5B50"/>
    <w:rsid w:val="00CC6432"/>
    <w:rsid w:val="00CC7592"/>
    <w:rsid w:val="00CD02D1"/>
    <w:rsid w:val="00CD04FC"/>
    <w:rsid w:val="00CD0CB1"/>
    <w:rsid w:val="00CD0EBA"/>
    <w:rsid w:val="00CD1609"/>
    <w:rsid w:val="00CD1CDF"/>
    <w:rsid w:val="00CD22BC"/>
    <w:rsid w:val="00CD38D5"/>
    <w:rsid w:val="00CD3ED8"/>
    <w:rsid w:val="00CD497B"/>
    <w:rsid w:val="00CD75F4"/>
    <w:rsid w:val="00CD7940"/>
    <w:rsid w:val="00CD7F13"/>
    <w:rsid w:val="00CE03D7"/>
    <w:rsid w:val="00CE09C8"/>
    <w:rsid w:val="00CE2BC5"/>
    <w:rsid w:val="00CE2EB2"/>
    <w:rsid w:val="00CE306F"/>
    <w:rsid w:val="00CE3263"/>
    <w:rsid w:val="00CE396A"/>
    <w:rsid w:val="00CE4923"/>
    <w:rsid w:val="00CE520C"/>
    <w:rsid w:val="00CE6F35"/>
    <w:rsid w:val="00CE7C9B"/>
    <w:rsid w:val="00CE7E1B"/>
    <w:rsid w:val="00CE7E24"/>
    <w:rsid w:val="00CF0DC1"/>
    <w:rsid w:val="00CF1021"/>
    <w:rsid w:val="00CF2016"/>
    <w:rsid w:val="00CF26D8"/>
    <w:rsid w:val="00CF2F2E"/>
    <w:rsid w:val="00CF3019"/>
    <w:rsid w:val="00CF3C5E"/>
    <w:rsid w:val="00CF3D34"/>
    <w:rsid w:val="00CF3ECD"/>
    <w:rsid w:val="00CF453F"/>
    <w:rsid w:val="00CF688F"/>
    <w:rsid w:val="00CF6CA9"/>
    <w:rsid w:val="00CF6FA3"/>
    <w:rsid w:val="00CF7484"/>
    <w:rsid w:val="00D00688"/>
    <w:rsid w:val="00D00815"/>
    <w:rsid w:val="00D00B48"/>
    <w:rsid w:val="00D01B66"/>
    <w:rsid w:val="00D02093"/>
    <w:rsid w:val="00D023CD"/>
    <w:rsid w:val="00D0313C"/>
    <w:rsid w:val="00D0401B"/>
    <w:rsid w:val="00D040B5"/>
    <w:rsid w:val="00D04925"/>
    <w:rsid w:val="00D052B9"/>
    <w:rsid w:val="00D068DC"/>
    <w:rsid w:val="00D069EB"/>
    <w:rsid w:val="00D10014"/>
    <w:rsid w:val="00D10EF4"/>
    <w:rsid w:val="00D11858"/>
    <w:rsid w:val="00D1186B"/>
    <w:rsid w:val="00D119DA"/>
    <w:rsid w:val="00D12739"/>
    <w:rsid w:val="00D12DB3"/>
    <w:rsid w:val="00D13C19"/>
    <w:rsid w:val="00D14824"/>
    <w:rsid w:val="00D15494"/>
    <w:rsid w:val="00D15A25"/>
    <w:rsid w:val="00D209B7"/>
    <w:rsid w:val="00D20D09"/>
    <w:rsid w:val="00D218EF"/>
    <w:rsid w:val="00D21D99"/>
    <w:rsid w:val="00D2316C"/>
    <w:rsid w:val="00D236DF"/>
    <w:rsid w:val="00D24340"/>
    <w:rsid w:val="00D24F1D"/>
    <w:rsid w:val="00D26506"/>
    <w:rsid w:val="00D26AE0"/>
    <w:rsid w:val="00D26DEA"/>
    <w:rsid w:val="00D27522"/>
    <w:rsid w:val="00D278AF"/>
    <w:rsid w:val="00D30A16"/>
    <w:rsid w:val="00D31E05"/>
    <w:rsid w:val="00D31F26"/>
    <w:rsid w:val="00D323FB"/>
    <w:rsid w:val="00D329AE"/>
    <w:rsid w:val="00D34108"/>
    <w:rsid w:val="00D35479"/>
    <w:rsid w:val="00D36164"/>
    <w:rsid w:val="00D36411"/>
    <w:rsid w:val="00D365D6"/>
    <w:rsid w:val="00D36706"/>
    <w:rsid w:val="00D375D9"/>
    <w:rsid w:val="00D37BC8"/>
    <w:rsid w:val="00D37E41"/>
    <w:rsid w:val="00D40E12"/>
    <w:rsid w:val="00D41C3A"/>
    <w:rsid w:val="00D43A20"/>
    <w:rsid w:val="00D43EB3"/>
    <w:rsid w:val="00D441A4"/>
    <w:rsid w:val="00D45968"/>
    <w:rsid w:val="00D472CE"/>
    <w:rsid w:val="00D47D09"/>
    <w:rsid w:val="00D508B4"/>
    <w:rsid w:val="00D50C07"/>
    <w:rsid w:val="00D50EBD"/>
    <w:rsid w:val="00D52226"/>
    <w:rsid w:val="00D5272D"/>
    <w:rsid w:val="00D52BBC"/>
    <w:rsid w:val="00D53720"/>
    <w:rsid w:val="00D53A29"/>
    <w:rsid w:val="00D54E08"/>
    <w:rsid w:val="00D57EB2"/>
    <w:rsid w:val="00D61527"/>
    <w:rsid w:val="00D61598"/>
    <w:rsid w:val="00D61AE0"/>
    <w:rsid w:val="00D636C3"/>
    <w:rsid w:val="00D639C8"/>
    <w:rsid w:val="00D64267"/>
    <w:rsid w:val="00D6437C"/>
    <w:rsid w:val="00D64E34"/>
    <w:rsid w:val="00D652DC"/>
    <w:rsid w:val="00D66287"/>
    <w:rsid w:val="00D66501"/>
    <w:rsid w:val="00D66BC4"/>
    <w:rsid w:val="00D6710E"/>
    <w:rsid w:val="00D67B3C"/>
    <w:rsid w:val="00D70796"/>
    <w:rsid w:val="00D70B04"/>
    <w:rsid w:val="00D71E1B"/>
    <w:rsid w:val="00D72A51"/>
    <w:rsid w:val="00D7364A"/>
    <w:rsid w:val="00D74A25"/>
    <w:rsid w:val="00D7631B"/>
    <w:rsid w:val="00D76E96"/>
    <w:rsid w:val="00D805D3"/>
    <w:rsid w:val="00D80DD9"/>
    <w:rsid w:val="00D813C2"/>
    <w:rsid w:val="00D81EF9"/>
    <w:rsid w:val="00D8391A"/>
    <w:rsid w:val="00D85A3F"/>
    <w:rsid w:val="00D85B22"/>
    <w:rsid w:val="00D85D69"/>
    <w:rsid w:val="00D85F40"/>
    <w:rsid w:val="00D86007"/>
    <w:rsid w:val="00D90251"/>
    <w:rsid w:val="00D91B99"/>
    <w:rsid w:val="00D92612"/>
    <w:rsid w:val="00D9297E"/>
    <w:rsid w:val="00D94322"/>
    <w:rsid w:val="00D94D4B"/>
    <w:rsid w:val="00DA03AE"/>
    <w:rsid w:val="00DA0E2A"/>
    <w:rsid w:val="00DA1A03"/>
    <w:rsid w:val="00DA1B0E"/>
    <w:rsid w:val="00DA2A1B"/>
    <w:rsid w:val="00DA445E"/>
    <w:rsid w:val="00DA689B"/>
    <w:rsid w:val="00DA7986"/>
    <w:rsid w:val="00DB0BCC"/>
    <w:rsid w:val="00DB2484"/>
    <w:rsid w:val="00DB288B"/>
    <w:rsid w:val="00DB2F55"/>
    <w:rsid w:val="00DB3272"/>
    <w:rsid w:val="00DB3D7B"/>
    <w:rsid w:val="00DB3DA7"/>
    <w:rsid w:val="00DB55E0"/>
    <w:rsid w:val="00DB6551"/>
    <w:rsid w:val="00DB67E4"/>
    <w:rsid w:val="00DB6B9D"/>
    <w:rsid w:val="00DB79D1"/>
    <w:rsid w:val="00DB7B86"/>
    <w:rsid w:val="00DC198F"/>
    <w:rsid w:val="00DC3B75"/>
    <w:rsid w:val="00DC54D0"/>
    <w:rsid w:val="00DC5854"/>
    <w:rsid w:val="00DC585D"/>
    <w:rsid w:val="00DC772B"/>
    <w:rsid w:val="00DC7937"/>
    <w:rsid w:val="00DC79F0"/>
    <w:rsid w:val="00DC7CB8"/>
    <w:rsid w:val="00DD0659"/>
    <w:rsid w:val="00DD244E"/>
    <w:rsid w:val="00DD27E2"/>
    <w:rsid w:val="00DD2A33"/>
    <w:rsid w:val="00DD2FF2"/>
    <w:rsid w:val="00DD33CF"/>
    <w:rsid w:val="00DD33D1"/>
    <w:rsid w:val="00DD341B"/>
    <w:rsid w:val="00DD3632"/>
    <w:rsid w:val="00DD366C"/>
    <w:rsid w:val="00DD3C97"/>
    <w:rsid w:val="00DD4A16"/>
    <w:rsid w:val="00DD588A"/>
    <w:rsid w:val="00DD5A09"/>
    <w:rsid w:val="00DD5AEE"/>
    <w:rsid w:val="00DD6478"/>
    <w:rsid w:val="00DD67E6"/>
    <w:rsid w:val="00DE0178"/>
    <w:rsid w:val="00DE16EF"/>
    <w:rsid w:val="00DE1DD7"/>
    <w:rsid w:val="00DE24C4"/>
    <w:rsid w:val="00DE309D"/>
    <w:rsid w:val="00DE33BA"/>
    <w:rsid w:val="00DE360B"/>
    <w:rsid w:val="00DE4771"/>
    <w:rsid w:val="00DE4CC5"/>
    <w:rsid w:val="00DE5E6A"/>
    <w:rsid w:val="00DE6326"/>
    <w:rsid w:val="00DE653E"/>
    <w:rsid w:val="00DE6C86"/>
    <w:rsid w:val="00DF004A"/>
    <w:rsid w:val="00DF1B4C"/>
    <w:rsid w:val="00DF2179"/>
    <w:rsid w:val="00DF25D9"/>
    <w:rsid w:val="00DF38A8"/>
    <w:rsid w:val="00DF5584"/>
    <w:rsid w:val="00DF6810"/>
    <w:rsid w:val="00DF6943"/>
    <w:rsid w:val="00DF6F29"/>
    <w:rsid w:val="00E009A9"/>
    <w:rsid w:val="00E018D8"/>
    <w:rsid w:val="00E019DA"/>
    <w:rsid w:val="00E01B2C"/>
    <w:rsid w:val="00E0240E"/>
    <w:rsid w:val="00E02675"/>
    <w:rsid w:val="00E0366B"/>
    <w:rsid w:val="00E036F5"/>
    <w:rsid w:val="00E0417E"/>
    <w:rsid w:val="00E05B4E"/>
    <w:rsid w:val="00E10AE5"/>
    <w:rsid w:val="00E10D4D"/>
    <w:rsid w:val="00E11818"/>
    <w:rsid w:val="00E11D5E"/>
    <w:rsid w:val="00E12D2F"/>
    <w:rsid w:val="00E12E59"/>
    <w:rsid w:val="00E13B87"/>
    <w:rsid w:val="00E1475A"/>
    <w:rsid w:val="00E14981"/>
    <w:rsid w:val="00E15419"/>
    <w:rsid w:val="00E16CB8"/>
    <w:rsid w:val="00E174FD"/>
    <w:rsid w:val="00E2065B"/>
    <w:rsid w:val="00E20BA9"/>
    <w:rsid w:val="00E20D3E"/>
    <w:rsid w:val="00E218EA"/>
    <w:rsid w:val="00E25566"/>
    <w:rsid w:val="00E268AA"/>
    <w:rsid w:val="00E277A2"/>
    <w:rsid w:val="00E30A94"/>
    <w:rsid w:val="00E30D7E"/>
    <w:rsid w:val="00E320E8"/>
    <w:rsid w:val="00E32666"/>
    <w:rsid w:val="00E33143"/>
    <w:rsid w:val="00E335BC"/>
    <w:rsid w:val="00E34DDC"/>
    <w:rsid w:val="00E35F4C"/>
    <w:rsid w:val="00E36846"/>
    <w:rsid w:val="00E3687C"/>
    <w:rsid w:val="00E36BB9"/>
    <w:rsid w:val="00E4063B"/>
    <w:rsid w:val="00E413A1"/>
    <w:rsid w:val="00E428C4"/>
    <w:rsid w:val="00E4386F"/>
    <w:rsid w:val="00E4439B"/>
    <w:rsid w:val="00E45337"/>
    <w:rsid w:val="00E4536E"/>
    <w:rsid w:val="00E45834"/>
    <w:rsid w:val="00E46631"/>
    <w:rsid w:val="00E50561"/>
    <w:rsid w:val="00E5061B"/>
    <w:rsid w:val="00E51499"/>
    <w:rsid w:val="00E52B03"/>
    <w:rsid w:val="00E540F3"/>
    <w:rsid w:val="00E54295"/>
    <w:rsid w:val="00E54A92"/>
    <w:rsid w:val="00E54BCA"/>
    <w:rsid w:val="00E54C2C"/>
    <w:rsid w:val="00E55EB1"/>
    <w:rsid w:val="00E57DED"/>
    <w:rsid w:val="00E605A8"/>
    <w:rsid w:val="00E60F1C"/>
    <w:rsid w:val="00E627C6"/>
    <w:rsid w:val="00E63435"/>
    <w:rsid w:val="00E638CD"/>
    <w:rsid w:val="00E645DD"/>
    <w:rsid w:val="00E65297"/>
    <w:rsid w:val="00E656EB"/>
    <w:rsid w:val="00E66A85"/>
    <w:rsid w:val="00E67A24"/>
    <w:rsid w:val="00E67F15"/>
    <w:rsid w:val="00E706F0"/>
    <w:rsid w:val="00E7293B"/>
    <w:rsid w:val="00E73CDB"/>
    <w:rsid w:val="00E747F0"/>
    <w:rsid w:val="00E74A20"/>
    <w:rsid w:val="00E75209"/>
    <w:rsid w:val="00E752A1"/>
    <w:rsid w:val="00E75984"/>
    <w:rsid w:val="00E767BA"/>
    <w:rsid w:val="00E772A9"/>
    <w:rsid w:val="00E774D3"/>
    <w:rsid w:val="00E777BD"/>
    <w:rsid w:val="00E81192"/>
    <w:rsid w:val="00E81B49"/>
    <w:rsid w:val="00E82914"/>
    <w:rsid w:val="00E83007"/>
    <w:rsid w:val="00E8477D"/>
    <w:rsid w:val="00E84862"/>
    <w:rsid w:val="00E84A5D"/>
    <w:rsid w:val="00E84D20"/>
    <w:rsid w:val="00E851B9"/>
    <w:rsid w:val="00E863F4"/>
    <w:rsid w:val="00E87255"/>
    <w:rsid w:val="00E87815"/>
    <w:rsid w:val="00E87EE6"/>
    <w:rsid w:val="00E90203"/>
    <w:rsid w:val="00E91C61"/>
    <w:rsid w:val="00E91D70"/>
    <w:rsid w:val="00E92CF0"/>
    <w:rsid w:val="00E93C95"/>
    <w:rsid w:val="00E94641"/>
    <w:rsid w:val="00E9465D"/>
    <w:rsid w:val="00E94CD1"/>
    <w:rsid w:val="00E965B9"/>
    <w:rsid w:val="00E97FC8"/>
    <w:rsid w:val="00EA1603"/>
    <w:rsid w:val="00EA1635"/>
    <w:rsid w:val="00EA239A"/>
    <w:rsid w:val="00EA248B"/>
    <w:rsid w:val="00EA2F01"/>
    <w:rsid w:val="00EA3656"/>
    <w:rsid w:val="00EA3788"/>
    <w:rsid w:val="00EA4060"/>
    <w:rsid w:val="00EA4AEF"/>
    <w:rsid w:val="00EA538A"/>
    <w:rsid w:val="00EA5838"/>
    <w:rsid w:val="00EA77DF"/>
    <w:rsid w:val="00EA7937"/>
    <w:rsid w:val="00EA7E21"/>
    <w:rsid w:val="00EB0043"/>
    <w:rsid w:val="00EB0B01"/>
    <w:rsid w:val="00EB1052"/>
    <w:rsid w:val="00EB1C39"/>
    <w:rsid w:val="00EB24A5"/>
    <w:rsid w:val="00EB3038"/>
    <w:rsid w:val="00EB5F3C"/>
    <w:rsid w:val="00EB605B"/>
    <w:rsid w:val="00EB62A7"/>
    <w:rsid w:val="00EB6B6A"/>
    <w:rsid w:val="00EC00FD"/>
    <w:rsid w:val="00EC5529"/>
    <w:rsid w:val="00EC608C"/>
    <w:rsid w:val="00EC6F83"/>
    <w:rsid w:val="00EC76AE"/>
    <w:rsid w:val="00ED273F"/>
    <w:rsid w:val="00ED42B5"/>
    <w:rsid w:val="00ED533B"/>
    <w:rsid w:val="00ED61AA"/>
    <w:rsid w:val="00ED6AC5"/>
    <w:rsid w:val="00ED71E9"/>
    <w:rsid w:val="00EE0470"/>
    <w:rsid w:val="00EE0943"/>
    <w:rsid w:val="00EE117A"/>
    <w:rsid w:val="00EE2D46"/>
    <w:rsid w:val="00EE35EA"/>
    <w:rsid w:val="00EE402B"/>
    <w:rsid w:val="00EE4E4C"/>
    <w:rsid w:val="00EE5B26"/>
    <w:rsid w:val="00EE7087"/>
    <w:rsid w:val="00EE79F7"/>
    <w:rsid w:val="00EF13D6"/>
    <w:rsid w:val="00EF21B8"/>
    <w:rsid w:val="00EF2261"/>
    <w:rsid w:val="00EF2EB2"/>
    <w:rsid w:val="00EF3AB3"/>
    <w:rsid w:val="00EF3F0D"/>
    <w:rsid w:val="00EF532A"/>
    <w:rsid w:val="00EF5697"/>
    <w:rsid w:val="00EF5829"/>
    <w:rsid w:val="00EF59DC"/>
    <w:rsid w:val="00EF62F2"/>
    <w:rsid w:val="00EF639D"/>
    <w:rsid w:val="00EF64A9"/>
    <w:rsid w:val="00EF7BE4"/>
    <w:rsid w:val="00EF7E00"/>
    <w:rsid w:val="00F008FB"/>
    <w:rsid w:val="00F00A21"/>
    <w:rsid w:val="00F014E8"/>
    <w:rsid w:val="00F0164A"/>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6236"/>
    <w:rsid w:val="00F16AAC"/>
    <w:rsid w:val="00F17ADF"/>
    <w:rsid w:val="00F17D70"/>
    <w:rsid w:val="00F209BE"/>
    <w:rsid w:val="00F21279"/>
    <w:rsid w:val="00F212D0"/>
    <w:rsid w:val="00F21933"/>
    <w:rsid w:val="00F2244F"/>
    <w:rsid w:val="00F228F0"/>
    <w:rsid w:val="00F231B0"/>
    <w:rsid w:val="00F251B7"/>
    <w:rsid w:val="00F26231"/>
    <w:rsid w:val="00F27608"/>
    <w:rsid w:val="00F27726"/>
    <w:rsid w:val="00F27E0F"/>
    <w:rsid w:val="00F27E9F"/>
    <w:rsid w:val="00F3092A"/>
    <w:rsid w:val="00F30C57"/>
    <w:rsid w:val="00F3152C"/>
    <w:rsid w:val="00F328B0"/>
    <w:rsid w:val="00F32926"/>
    <w:rsid w:val="00F32FE8"/>
    <w:rsid w:val="00F3349D"/>
    <w:rsid w:val="00F3352E"/>
    <w:rsid w:val="00F33A66"/>
    <w:rsid w:val="00F35019"/>
    <w:rsid w:val="00F353AB"/>
    <w:rsid w:val="00F368C7"/>
    <w:rsid w:val="00F369BB"/>
    <w:rsid w:val="00F3799B"/>
    <w:rsid w:val="00F406F0"/>
    <w:rsid w:val="00F40D91"/>
    <w:rsid w:val="00F41E0F"/>
    <w:rsid w:val="00F4310C"/>
    <w:rsid w:val="00F44033"/>
    <w:rsid w:val="00F448ED"/>
    <w:rsid w:val="00F45741"/>
    <w:rsid w:val="00F45E57"/>
    <w:rsid w:val="00F46C80"/>
    <w:rsid w:val="00F47900"/>
    <w:rsid w:val="00F502F6"/>
    <w:rsid w:val="00F503A4"/>
    <w:rsid w:val="00F515D5"/>
    <w:rsid w:val="00F51D14"/>
    <w:rsid w:val="00F52318"/>
    <w:rsid w:val="00F53549"/>
    <w:rsid w:val="00F5466F"/>
    <w:rsid w:val="00F54910"/>
    <w:rsid w:val="00F55709"/>
    <w:rsid w:val="00F55793"/>
    <w:rsid w:val="00F56537"/>
    <w:rsid w:val="00F56F59"/>
    <w:rsid w:val="00F6030C"/>
    <w:rsid w:val="00F604EE"/>
    <w:rsid w:val="00F60967"/>
    <w:rsid w:val="00F61247"/>
    <w:rsid w:val="00F61617"/>
    <w:rsid w:val="00F62C68"/>
    <w:rsid w:val="00F63A05"/>
    <w:rsid w:val="00F6487C"/>
    <w:rsid w:val="00F651E9"/>
    <w:rsid w:val="00F66EC4"/>
    <w:rsid w:val="00F66F3B"/>
    <w:rsid w:val="00F672CF"/>
    <w:rsid w:val="00F67975"/>
    <w:rsid w:val="00F67B0D"/>
    <w:rsid w:val="00F67E33"/>
    <w:rsid w:val="00F70347"/>
    <w:rsid w:val="00F704D1"/>
    <w:rsid w:val="00F71ACB"/>
    <w:rsid w:val="00F72F1C"/>
    <w:rsid w:val="00F733BE"/>
    <w:rsid w:val="00F73608"/>
    <w:rsid w:val="00F736BA"/>
    <w:rsid w:val="00F74EFA"/>
    <w:rsid w:val="00F75670"/>
    <w:rsid w:val="00F759CA"/>
    <w:rsid w:val="00F75ACF"/>
    <w:rsid w:val="00F75F81"/>
    <w:rsid w:val="00F76BFF"/>
    <w:rsid w:val="00F76DB0"/>
    <w:rsid w:val="00F7700C"/>
    <w:rsid w:val="00F77072"/>
    <w:rsid w:val="00F7763E"/>
    <w:rsid w:val="00F80A62"/>
    <w:rsid w:val="00F811A0"/>
    <w:rsid w:val="00F81D74"/>
    <w:rsid w:val="00F83251"/>
    <w:rsid w:val="00F83560"/>
    <w:rsid w:val="00F839C0"/>
    <w:rsid w:val="00F83CAF"/>
    <w:rsid w:val="00F861B9"/>
    <w:rsid w:val="00F86624"/>
    <w:rsid w:val="00F902BD"/>
    <w:rsid w:val="00F90454"/>
    <w:rsid w:val="00F907F0"/>
    <w:rsid w:val="00F909AD"/>
    <w:rsid w:val="00F909B0"/>
    <w:rsid w:val="00F9178E"/>
    <w:rsid w:val="00F9311A"/>
    <w:rsid w:val="00F93280"/>
    <w:rsid w:val="00F950D5"/>
    <w:rsid w:val="00F96268"/>
    <w:rsid w:val="00F975FE"/>
    <w:rsid w:val="00F97DE9"/>
    <w:rsid w:val="00FA1F3E"/>
    <w:rsid w:val="00FA3B37"/>
    <w:rsid w:val="00FA4A40"/>
    <w:rsid w:val="00FA623F"/>
    <w:rsid w:val="00FA69B3"/>
    <w:rsid w:val="00FA6CDA"/>
    <w:rsid w:val="00FA7211"/>
    <w:rsid w:val="00FA7F1A"/>
    <w:rsid w:val="00FB0D8E"/>
    <w:rsid w:val="00FB18BB"/>
    <w:rsid w:val="00FB215A"/>
    <w:rsid w:val="00FB257D"/>
    <w:rsid w:val="00FB423C"/>
    <w:rsid w:val="00FB53D9"/>
    <w:rsid w:val="00FC091A"/>
    <w:rsid w:val="00FC0927"/>
    <w:rsid w:val="00FC28AD"/>
    <w:rsid w:val="00FC2C9E"/>
    <w:rsid w:val="00FC2E79"/>
    <w:rsid w:val="00FC382F"/>
    <w:rsid w:val="00FC3BE7"/>
    <w:rsid w:val="00FC5528"/>
    <w:rsid w:val="00FC6F11"/>
    <w:rsid w:val="00FD039E"/>
    <w:rsid w:val="00FD0702"/>
    <w:rsid w:val="00FD1000"/>
    <w:rsid w:val="00FD1D76"/>
    <w:rsid w:val="00FD2287"/>
    <w:rsid w:val="00FD2A46"/>
    <w:rsid w:val="00FD4435"/>
    <w:rsid w:val="00FD5B1F"/>
    <w:rsid w:val="00FD714D"/>
    <w:rsid w:val="00FD7B72"/>
    <w:rsid w:val="00FD7D5E"/>
    <w:rsid w:val="00FE0CBC"/>
    <w:rsid w:val="00FE128D"/>
    <w:rsid w:val="00FE1820"/>
    <w:rsid w:val="00FE21E5"/>
    <w:rsid w:val="00FE2229"/>
    <w:rsid w:val="00FE24D0"/>
    <w:rsid w:val="00FE34F0"/>
    <w:rsid w:val="00FE40A3"/>
    <w:rsid w:val="00FE557D"/>
    <w:rsid w:val="00FE6DBF"/>
    <w:rsid w:val="00FE7C1D"/>
    <w:rsid w:val="00FF05D5"/>
    <w:rsid w:val="00FF0654"/>
    <w:rsid w:val="00FF1A77"/>
    <w:rsid w:val="00FF21FB"/>
    <w:rsid w:val="00FF26BE"/>
    <w:rsid w:val="00FF2B68"/>
    <w:rsid w:val="00FF2E16"/>
    <w:rsid w:val="00FF461A"/>
    <w:rsid w:val="00FF5F8F"/>
    <w:rsid w:val="00FF6A2D"/>
    <w:rsid w:val="014D96C5"/>
    <w:rsid w:val="01C68411"/>
    <w:rsid w:val="02881E83"/>
    <w:rsid w:val="02D08933"/>
    <w:rsid w:val="03C04B42"/>
    <w:rsid w:val="03C4687A"/>
    <w:rsid w:val="041C2884"/>
    <w:rsid w:val="062456F9"/>
    <w:rsid w:val="065A746D"/>
    <w:rsid w:val="066E2E6F"/>
    <w:rsid w:val="06F5BE43"/>
    <w:rsid w:val="077A4D4F"/>
    <w:rsid w:val="07CBA853"/>
    <w:rsid w:val="07F85FBF"/>
    <w:rsid w:val="07FC7E56"/>
    <w:rsid w:val="080F4E4B"/>
    <w:rsid w:val="08754174"/>
    <w:rsid w:val="09405847"/>
    <w:rsid w:val="09674FC6"/>
    <w:rsid w:val="098D76CD"/>
    <w:rsid w:val="09AB1CAB"/>
    <w:rsid w:val="09DF1769"/>
    <w:rsid w:val="0A8C4722"/>
    <w:rsid w:val="0A8DB09C"/>
    <w:rsid w:val="0B30B6DD"/>
    <w:rsid w:val="0B539580"/>
    <w:rsid w:val="0B776567"/>
    <w:rsid w:val="0BE0E2A5"/>
    <w:rsid w:val="0BF9B70C"/>
    <w:rsid w:val="0C0D5A67"/>
    <w:rsid w:val="0D0377C8"/>
    <w:rsid w:val="0D1E7640"/>
    <w:rsid w:val="0D88DA25"/>
    <w:rsid w:val="0DE02A5D"/>
    <w:rsid w:val="0DE56E64"/>
    <w:rsid w:val="0E21BF21"/>
    <w:rsid w:val="0E878B86"/>
    <w:rsid w:val="0EB2CD65"/>
    <w:rsid w:val="0F11724C"/>
    <w:rsid w:val="0F3BCCE2"/>
    <w:rsid w:val="0F522423"/>
    <w:rsid w:val="0FD83F86"/>
    <w:rsid w:val="0FEF94C0"/>
    <w:rsid w:val="109685E3"/>
    <w:rsid w:val="10DBA0BE"/>
    <w:rsid w:val="11034567"/>
    <w:rsid w:val="11616006"/>
    <w:rsid w:val="1161E482"/>
    <w:rsid w:val="118FE828"/>
    <w:rsid w:val="1279F692"/>
    <w:rsid w:val="12D8B496"/>
    <w:rsid w:val="134A7E9B"/>
    <w:rsid w:val="13D43686"/>
    <w:rsid w:val="14A4DFDC"/>
    <w:rsid w:val="14DAE0E2"/>
    <w:rsid w:val="14E549CD"/>
    <w:rsid w:val="153D96A3"/>
    <w:rsid w:val="1577CBF3"/>
    <w:rsid w:val="15B2DB2B"/>
    <w:rsid w:val="1620CBF3"/>
    <w:rsid w:val="168999E9"/>
    <w:rsid w:val="169B783A"/>
    <w:rsid w:val="1754CAF8"/>
    <w:rsid w:val="17810E10"/>
    <w:rsid w:val="17F9436E"/>
    <w:rsid w:val="18139FD3"/>
    <w:rsid w:val="188070D2"/>
    <w:rsid w:val="18897F9C"/>
    <w:rsid w:val="1AA7C564"/>
    <w:rsid w:val="1AAB66C0"/>
    <w:rsid w:val="1AD30F53"/>
    <w:rsid w:val="1AD64438"/>
    <w:rsid w:val="1B3ACB57"/>
    <w:rsid w:val="1B798E40"/>
    <w:rsid w:val="1B87887B"/>
    <w:rsid w:val="1BDC2285"/>
    <w:rsid w:val="1BE63C2B"/>
    <w:rsid w:val="1C3E8ECA"/>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84846C"/>
    <w:rsid w:val="239EC1AF"/>
    <w:rsid w:val="23E678EF"/>
    <w:rsid w:val="24AF4BBA"/>
    <w:rsid w:val="255A1361"/>
    <w:rsid w:val="258A43A4"/>
    <w:rsid w:val="25CEE049"/>
    <w:rsid w:val="26155A2A"/>
    <w:rsid w:val="264190BD"/>
    <w:rsid w:val="264CEFE7"/>
    <w:rsid w:val="265582BC"/>
    <w:rsid w:val="268357D9"/>
    <w:rsid w:val="2715F2A3"/>
    <w:rsid w:val="2726D75E"/>
    <w:rsid w:val="27D41194"/>
    <w:rsid w:val="27D9D59B"/>
    <w:rsid w:val="27FD3A57"/>
    <w:rsid w:val="29362196"/>
    <w:rsid w:val="29B56C8E"/>
    <w:rsid w:val="29DDC438"/>
    <w:rsid w:val="2A1BD6F6"/>
    <w:rsid w:val="2A37DA08"/>
    <w:rsid w:val="2AE783BF"/>
    <w:rsid w:val="2C7198C2"/>
    <w:rsid w:val="2C926E4E"/>
    <w:rsid w:val="2C9D9687"/>
    <w:rsid w:val="2D955589"/>
    <w:rsid w:val="2E4E3B47"/>
    <w:rsid w:val="2EA141A4"/>
    <w:rsid w:val="2EAEDDAD"/>
    <w:rsid w:val="2F8A303D"/>
    <w:rsid w:val="3011CD99"/>
    <w:rsid w:val="30281D32"/>
    <w:rsid w:val="302D150E"/>
    <w:rsid w:val="309EFB0A"/>
    <w:rsid w:val="3105F9DA"/>
    <w:rsid w:val="3126D5D2"/>
    <w:rsid w:val="3160B5AC"/>
    <w:rsid w:val="32B76CB9"/>
    <w:rsid w:val="3311B64D"/>
    <w:rsid w:val="33496E5B"/>
    <w:rsid w:val="33887587"/>
    <w:rsid w:val="33A7D391"/>
    <w:rsid w:val="33F26741"/>
    <w:rsid w:val="34552351"/>
    <w:rsid w:val="34BE973C"/>
    <w:rsid w:val="35110FA0"/>
    <w:rsid w:val="353530F4"/>
    <w:rsid w:val="3545DA71"/>
    <w:rsid w:val="35548C7B"/>
    <w:rsid w:val="3573EC7F"/>
    <w:rsid w:val="373B6B10"/>
    <w:rsid w:val="3835804F"/>
    <w:rsid w:val="38A9EEE8"/>
    <w:rsid w:val="3904F132"/>
    <w:rsid w:val="39F246CF"/>
    <w:rsid w:val="3A14AC99"/>
    <w:rsid w:val="3A368DFE"/>
    <w:rsid w:val="3A415601"/>
    <w:rsid w:val="3A46E01F"/>
    <w:rsid w:val="3A60E104"/>
    <w:rsid w:val="3B35B931"/>
    <w:rsid w:val="3B8C7F37"/>
    <w:rsid w:val="3B9CCF5B"/>
    <w:rsid w:val="3BD830EE"/>
    <w:rsid w:val="3BF819D0"/>
    <w:rsid w:val="3C3BF3A9"/>
    <w:rsid w:val="3C400773"/>
    <w:rsid w:val="3C947ECD"/>
    <w:rsid w:val="3D4A49E6"/>
    <w:rsid w:val="3D8CE4E1"/>
    <w:rsid w:val="3E712E4B"/>
    <w:rsid w:val="3F3A01DD"/>
    <w:rsid w:val="3F74FC9B"/>
    <w:rsid w:val="40B8850B"/>
    <w:rsid w:val="40F49FD1"/>
    <w:rsid w:val="418CF76F"/>
    <w:rsid w:val="41A5A6E4"/>
    <w:rsid w:val="41FF5455"/>
    <w:rsid w:val="420A60E1"/>
    <w:rsid w:val="4240384F"/>
    <w:rsid w:val="42AEB69D"/>
    <w:rsid w:val="42E91F4D"/>
    <w:rsid w:val="44E327BA"/>
    <w:rsid w:val="44ED9FC7"/>
    <w:rsid w:val="44FAD266"/>
    <w:rsid w:val="458408A8"/>
    <w:rsid w:val="45B66B14"/>
    <w:rsid w:val="45C728F3"/>
    <w:rsid w:val="4610BD4E"/>
    <w:rsid w:val="464B5B15"/>
    <w:rsid w:val="46A73594"/>
    <w:rsid w:val="46F47CB7"/>
    <w:rsid w:val="4727C68F"/>
    <w:rsid w:val="47AF0AD4"/>
    <w:rsid w:val="483B2055"/>
    <w:rsid w:val="4873024C"/>
    <w:rsid w:val="488680AA"/>
    <w:rsid w:val="48AE5BD2"/>
    <w:rsid w:val="495FAB51"/>
    <w:rsid w:val="49AB8C16"/>
    <w:rsid w:val="49DFF1A6"/>
    <w:rsid w:val="49FCC6C0"/>
    <w:rsid w:val="4A493351"/>
    <w:rsid w:val="4BB214B2"/>
    <w:rsid w:val="4BB9E7E0"/>
    <w:rsid w:val="4BE54277"/>
    <w:rsid w:val="4BEA339E"/>
    <w:rsid w:val="4C15E0EE"/>
    <w:rsid w:val="4C26AF19"/>
    <w:rsid w:val="4C53F827"/>
    <w:rsid w:val="4C61A9CC"/>
    <w:rsid w:val="4C621066"/>
    <w:rsid w:val="4CB5183A"/>
    <w:rsid w:val="4CD96391"/>
    <w:rsid w:val="4CF53994"/>
    <w:rsid w:val="4CFE36DD"/>
    <w:rsid w:val="4D6CDD62"/>
    <w:rsid w:val="4DF42A45"/>
    <w:rsid w:val="4E036607"/>
    <w:rsid w:val="4E12B567"/>
    <w:rsid w:val="4E2890E8"/>
    <w:rsid w:val="4E331325"/>
    <w:rsid w:val="4F266D67"/>
    <w:rsid w:val="4F8FFAA6"/>
    <w:rsid w:val="4FC641B5"/>
    <w:rsid w:val="4FD2E667"/>
    <w:rsid w:val="503EEE02"/>
    <w:rsid w:val="509D9382"/>
    <w:rsid w:val="50BC45DD"/>
    <w:rsid w:val="50FBE369"/>
    <w:rsid w:val="516A4490"/>
    <w:rsid w:val="51AB95B8"/>
    <w:rsid w:val="526A7936"/>
    <w:rsid w:val="52E54FB9"/>
    <w:rsid w:val="537E8814"/>
    <w:rsid w:val="544A51E3"/>
    <w:rsid w:val="546CE9A4"/>
    <w:rsid w:val="54CA99A1"/>
    <w:rsid w:val="54F3121A"/>
    <w:rsid w:val="55405D6B"/>
    <w:rsid w:val="5633B517"/>
    <w:rsid w:val="567F06DB"/>
    <w:rsid w:val="57A9A8C7"/>
    <w:rsid w:val="57E95164"/>
    <w:rsid w:val="58005686"/>
    <w:rsid w:val="583297E3"/>
    <w:rsid w:val="5910D607"/>
    <w:rsid w:val="59121C1C"/>
    <w:rsid w:val="5A29ACEC"/>
    <w:rsid w:val="5A541C6A"/>
    <w:rsid w:val="5AD0293E"/>
    <w:rsid w:val="5B0CE145"/>
    <w:rsid w:val="5C19B5D9"/>
    <w:rsid w:val="5CB7606C"/>
    <w:rsid w:val="5D061F69"/>
    <w:rsid w:val="5DAA6F33"/>
    <w:rsid w:val="5E122497"/>
    <w:rsid w:val="5E23D0EA"/>
    <w:rsid w:val="5E29229D"/>
    <w:rsid w:val="5E5D296C"/>
    <w:rsid w:val="5EB2AAF4"/>
    <w:rsid w:val="5EF889C9"/>
    <w:rsid w:val="606A8427"/>
    <w:rsid w:val="60FEA5D1"/>
    <w:rsid w:val="61C2B213"/>
    <w:rsid w:val="61C8FA2D"/>
    <w:rsid w:val="62277A44"/>
    <w:rsid w:val="63011C01"/>
    <w:rsid w:val="6350301D"/>
    <w:rsid w:val="63F132F0"/>
    <w:rsid w:val="64042777"/>
    <w:rsid w:val="646213A1"/>
    <w:rsid w:val="6470D147"/>
    <w:rsid w:val="64EDEAB5"/>
    <w:rsid w:val="654AD8B3"/>
    <w:rsid w:val="65FDDFD8"/>
    <w:rsid w:val="665AC9FB"/>
    <w:rsid w:val="6678C187"/>
    <w:rsid w:val="66AC47DE"/>
    <w:rsid w:val="670BDFBA"/>
    <w:rsid w:val="67585215"/>
    <w:rsid w:val="67A91A2C"/>
    <w:rsid w:val="67FF583F"/>
    <w:rsid w:val="68070936"/>
    <w:rsid w:val="6828C8F3"/>
    <w:rsid w:val="68CDAE34"/>
    <w:rsid w:val="69421A16"/>
    <w:rsid w:val="695AD1E4"/>
    <w:rsid w:val="698595FC"/>
    <w:rsid w:val="69A1E81B"/>
    <w:rsid w:val="69B674FF"/>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702AD214"/>
    <w:rsid w:val="70FE082A"/>
    <w:rsid w:val="718DA7FB"/>
    <w:rsid w:val="71BEAECE"/>
    <w:rsid w:val="71C2559A"/>
    <w:rsid w:val="71CEE346"/>
    <w:rsid w:val="71D8CA26"/>
    <w:rsid w:val="72BDB100"/>
    <w:rsid w:val="72CBBE5C"/>
    <w:rsid w:val="72EB1A2E"/>
    <w:rsid w:val="7302A0DB"/>
    <w:rsid w:val="7317803D"/>
    <w:rsid w:val="736CFEAB"/>
    <w:rsid w:val="73B9E5C0"/>
    <w:rsid w:val="74C8581D"/>
    <w:rsid w:val="7504410B"/>
    <w:rsid w:val="7519F20A"/>
    <w:rsid w:val="7520886A"/>
    <w:rsid w:val="76ACD094"/>
    <w:rsid w:val="774A4ED5"/>
    <w:rsid w:val="7856A6A9"/>
    <w:rsid w:val="79252440"/>
    <w:rsid w:val="796F2071"/>
    <w:rsid w:val="797D70EA"/>
    <w:rsid w:val="7A3DFAF2"/>
    <w:rsid w:val="7A97F2AB"/>
    <w:rsid w:val="7AE4BBE5"/>
    <w:rsid w:val="7AEA05A5"/>
    <w:rsid w:val="7B9B9430"/>
    <w:rsid w:val="7BFFCEF2"/>
    <w:rsid w:val="7C6147AE"/>
    <w:rsid w:val="7D1712D1"/>
    <w:rsid w:val="7D6C9484"/>
    <w:rsid w:val="7D811DD6"/>
    <w:rsid w:val="7DB0BF34"/>
    <w:rsid w:val="7DF68E3D"/>
    <w:rsid w:val="7E57605C"/>
    <w:rsid w:val="7EA20F10"/>
    <w:rsid w:val="7EF2F7F0"/>
    <w:rsid w:val="7F7268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6F41DF5F-A781-4E01-8131-42EBBFF73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customStyle="1" w:styleId="Default">
    <w:name w:val="Default"/>
    <w:rsid w:val="00EE5B2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158886350">
      <w:bodyDiv w:val="1"/>
      <w:marLeft w:val="0"/>
      <w:marRight w:val="0"/>
      <w:marTop w:val="0"/>
      <w:marBottom w:val="0"/>
      <w:divBdr>
        <w:top w:val="none" w:sz="0" w:space="0" w:color="auto"/>
        <w:left w:val="none" w:sz="0" w:space="0" w:color="auto"/>
        <w:bottom w:val="none" w:sz="0" w:space="0" w:color="auto"/>
        <w:right w:val="none" w:sz="0" w:space="0" w:color="auto"/>
      </w:divBdr>
      <w:divsChild>
        <w:div w:id="1401709753">
          <w:marLeft w:val="274"/>
          <w:marRight w:val="0"/>
          <w:marTop w:val="0"/>
          <w:marBottom w:val="0"/>
          <w:divBdr>
            <w:top w:val="none" w:sz="0" w:space="0" w:color="auto"/>
            <w:left w:val="none" w:sz="0" w:space="0" w:color="auto"/>
            <w:bottom w:val="none" w:sz="0" w:space="0" w:color="auto"/>
            <w:right w:val="none" w:sz="0" w:space="0" w:color="auto"/>
          </w:divBdr>
        </w:div>
        <w:div w:id="191892075">
          <w:marLeft w:val="274"/>
          <w:marRight w:val="0"/>
          <w:marTop w:val="0"/>
          <w:marBottom w:val="0"/>
          <w:divBdr>
            <w:top w:val="none" w:sz="0" w:space="0" w:color="auto"/>
            <w:left w:val="none" w:sz="0" w:space="0" w:color="auto"/>
            <w:bottom w:val="none" w:sz="0" w:space="0" w:color="auto"/>
            <w:right w:val="none" w:sz="0" w:space="0" w:color="auto"/>
          </w:divBdr>
        </w:div>
        <w:div w:id="991062670">
          <w:marLeft w:val="1008"/>
          <w:marRight w:val="0"/>
          <w:marTop w:val="0"/>
          <w:marBottom w:val="0"/>
          <w:divBdr>
            <w:top w:val="none" w:sz="0" w:space="0" w:color="auto"/>
            <w:left w:val="none" w:sz="0" w:space="0" w:color="auto"/>
            <w:bottom w:val="none" w:sz="0" w:space="0" w:color="auto"/>
            <w:right w:val="none" w:sz="0" w:space="0" w:color="auto"/>
          </w:divBdr>
        </w:div>
        <w:div w:id="585961680">
          <w:marLeft w:val="1008"/>
          <w:marRight w:val="0"/>
          <w:marTop w:val="0"/>
          <w:marBottom w:val="0"/>
          <w:divBdr>
            <w:top w:val="none" w:sz="0" w:space="0" w:color="auto"/>
            <w:left w:val="none" w:sz="0" w:space="0" w:color="auto"/>
            <w:bottom w:val="none" w:sz="0" w:space="0" w:color="auto"/>
            <w:right w:val="none" w:sz="0" w:space="0" w:color="auto"/>
          </w:divBdr>
        </w:div>
        <w:div w:id="638530968">
          <w:marLeft w:val="1008"/>
          <w:marRight w:val="0"/>
          <w:marTop w:val="0"/>
          <w:marBottom w:val="0"/>
          <w:divBdr>
            <w:top w:val="none" w:sz="0" w:space="0" w:color="auto"/>
            <w:left w:val="none" w:sz="0" w:space="0" w:color="auto"/>
            <w:bottom w:val="none" w:sz="0" w:space="0" w:color="auto"/>
            <w:right w:val="none" w:sz="0" w:space="0" w:color="auto"/>
          </w:divBdr>
        </w:div>
        <w:div w:id="90665492">
          <w:marLeft w:val="1008"/>
          <w:marRight w:val="0"/>
          <w:marTop w:val="0"/>
          <w:marBottom w:val="0"/>
          <w:divBdr>
            <w:top w:val="none" w:sz="0" w:space="0" w:color="auto"/>
            <w:left w:val="none" w:sz="0" w:space="0" w:color="auto"/>
            <w:bottom w:val="none" w:sz="0" w:space="0" w:color="auto"/>
            <w:right w:val="none" w:sz="0" w:space="0" w:color="auto"/>
          </w:divBdr>
        </w:div>
        <w:div w:id="1393042259">
          <w:marLeft w:val="274"/>
          <w:marRight w:val="0"/>
          <w:marTop w:val="0"/>
          <w:marBottom w:val="0"/>
          <w:divBdr>
            <w:top w:val="none" w:sz="0" w:space="0" w:color="auto"/>
            <w:left w:val="none" w:sz="0" w:space="0" w:color="auto"/>
            <w:bottom w:val="none" w:sz="0" w:space="0" w:color="auto"/>
            <w:right w:val="none" w:sz="0" w:space="0" w:color="auto"/>
          </w:divBdr>
        </w:div>
        <w:div w:id="1999723700">
          <w:marLeft w:val="274"/>
          <w:marRight w:val="0"/>
          <w:marTop w:val="0"/>
          <w:marBottom w:val="0"/>
          <w:divBdr>
            <w:top w:val="none" w:sz="0" w:space="0" w:color="auto"/>
            <w:left w:val="none" w:sz="0" w:space="0" w:color="auto"/>
            <w:bottom w:val="none" w:sz="0" w:space="0" w:color="auto"/>
            <w:right w:val="none" w:sz="0" w:space="0" w:color="auto"/>
          </w:divBdr>
        </w:div>
      </w:divsChild>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296641112">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63613044">
      <w:bodyDiv w:val="1"/>
      <w:marLeft w:val="0"/>
      <w:marRight w:val="0"/>
      <w:marTop w:val="0"/>
      <w:marBottom w:val="0"/>
      <w:divBdr>
        <w:top w:val="none" w:sz="0" w:space="0" w:color="auto"/>
        <w:left w:val="none" w:sz="0" w:space="0" w:color="auto"/>
        <w:bottom w:val="none" w:sz="0" w:space="0" w:color="auto"/>
        <w:right w:val="none" w:sz="0" w:space="0" w:color="auto"/>
      </w:divBdr>
    </w:div>
    <w:div w:id="629745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697895144">
      <w:bodyDiv w:val="1"/>
      <w:marLeft w:val="0"/>
      <w:marRight w:val="0"/>
      <w:marTop w:val="0"/>
      <w:marBottom w:val="0"/>
      <w:divBdr>
        <w:top w:val="none" w:sz="0" w:space="0" w:color="auto"/>
        <w:left w:val="none" w:sz="0" w:space="0" w:color="auto"/>
        <w:bottom w:val="none" w:sz="0" w:space="0" w:color="auto"/>
        <w:right w:val="none" w:sz="0" w:space="0" w:color="auto"/>
      </w:divBdr>
    </w:div>
    <w:div w:id="755174969">
      <w:bodyDiv w:val="1"/>
      <w:marLeft w:val="0"/>
      <w:marRight w:val="0"/>
      <w:marTop w:val="0"/>
      <w:marBottom w:val="0"/>
      <w:divBdr>
        <w:top w:val="none" w:sz="0" w:space="0" w:color="auto"/>
        <w:left w:val="none" w:sz="0" w:space="0" w:color="auto"/>
        <w:bottom w:val="none" w:sz="0" w:space="0" w:color="auto"/>
        <w:right w:val="none" w:sz="0" w:space="0" w:color="auto"/>
      </w:divBdr>
      <w:divsChild>
        <w:div w:id="1454668596">
          <w:marLeft w:val="720"/>
          <w:marRight w:val="0"/>
          <w:marTop w:val="91"/>
          <w:marBottom w:val="0"/>
          <w:divBdr>
            <w:top w:val="none" w:sz="0" w:space="0" w:color="auto"/>
            <w:left w:val="none" w:sz="0" w:space="0" w:color="auto"/>
            <w:bottom w:val="none" w:sz="0" w:space="0" w:color="auto"/>
            <w:right w:val="none" w:sz="0" w:space="0" w:color="auto"/>
          </w:divBdr>
        </w:div>
      </w:divsChild>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11018060">
      <w:bodyDiv w:val="1"/>
      <w:marLeft w:val="0"/>
      <w:marRight w:val="0"/>
      <w:marTop w:val="0"/>
      <w:marBottom w:val="0"/>
      <w:divBdr>
        <w:top w:val="none" w:sz="0" w:space="0" w:color="auto"/>
        <w:left w:val="none" w:sz="0" w:space="0" w:color="auto"/>
        <w:bottom w:val="none" w:sz="0" w:space="0" w:color="auto"/>
        <w:right w:val="none" w:sz="0" w:space="0" w:color="auto"/>
      </w:divBdr>
      <w:divsChild>
        <w:div w:id="555900826">
          <w:marLeft w:val="1555"/>
          <w:marRight w:val="0"/>
          <w:marTop w:val="86"/>
          <w:marBottom w:val="0"/>
          <w:divBdr>
            <w:top w:val="none" w:sz="0" w:space="0" w:color="auto"/>
            <w:left w:val="none" w:sz="0" w:space="0" w:color="auto"/>
            <w:bottom w:val="none" w:sz="0" w:space="0" w:color="auto"/>
            <w:right w:val="none" w:sz="0" w:space="0" w:color="auto"/>
          </w:divBdr>
        </w:div>
      </w:divsChild>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78762">
      <w:bodyDiv w:val="1"/>
      <w:marLeft w:val="0"/>
      <w:marRight w:val="0"/>
      <w:marTop w:val="0"/>
      <w:marBottom w:val="0"/>
      <w:divBdr>
        <w:top w:val="none" w:sz="0" w:space="0" w:color="auto"/>
        <w:left w:val="none" w:sz="0" w:space="0" w:color="auto"/>
        <w:bottom w:val="none" w:sz="0" w:space="0" w:color="auto"/>
        <w:right w:val="none" w:sz="0" w:space="0" w:color="auto"/>
      </w:divBdr>
      <w:divsChild>
        <w:div w:id="875895618">
          <w:marLeft w:val="720"/>
          <w:marRight w:val="0"/>
          <w:marTop w:val="91"/>
          <w:marBottom w:val="0"/>
          <w:divBdr>
            <w:top w:val="none" w:sz="0" w:space="0" w:color="auto"/>
            <w:left w:val="none" w:sz="0" w:space="0" w:color="auto"/>
            <w:bottom w:val="none" w:sz="0" w:space="0" w:color="auto"/>
            <w:right w:val="none" w:sz="0" w:space="0" w:color="auto"/>
          </w:divBdr>
        </w:div>
      </w:divsChild>
    </w:div>
    <w:div w:id="981957503">
      <w:bodyDiv w:val="1"/>
      <w:marLeft w:val="0"/>
      <w:marRight w:val="0"/>
      <w:marTop w:val="0"/>
      <w:marBottom w:val="0"/>
      <w:divBdr>
        <w:top w:val="none" w:sz="0" w:space="0" w:color="auto"/>
        <w:left w:val="none" w:sz="0" w:space="0" w:color="auto"/>
        <w:bottom w:val="none" w:sz="0" w:space="0" w:color="auto"/>
        <w:right w:val="none" w:sz="0" w:space="0" w:color="auto"/>
      </w:divBdr>
      <w:divsChild>
        <w:div w:id="1575551068">
          <w:marLeft w:val="0"/>
          <w:marRight w:val="0"/>
          <w:marTop w:val="15"/>
          <w:marBottom w:val="0"/>
          <w:divBdr>
            <w:top w:val="single" w:sz="48" w:space="0" w:color="auto"/>
            <w:left w:val="single" w:sz="48" w:space="0" w:color="auto"/>
            <w:bottom w:val="single" w:sz="48" w:space="0" w:color="auto"/>
            <w:right w:val="single" w:sz="48" w:space="0" w:color="auto"/>
          </w:divBdr>
          <w:divsChild>
            <w:div w:id="2084452465">
              <w:marLeft w:val="0"/>
              <w:marRight w:val="0"/>
              <w:marTop w:val="0"/>
              <w:marBottom w:val="0"/>
              <w:divBdr>
                <w:top w:val="none" w:sz="0" w:space="0" w:color="auto"/>
                <w:left w:val="none" w:sz="0" w:space="0" w:color="auto"/>
                <w:bottom w:val="none" w:sz="0" w:space="0" w:color="auto"/>
                <w:right w:val="none" w:sz="0" w:space="0" w:color="auto"/>
              </w:divBdr>
              <w:divsChild>
                <w:div w:id="1887911295">
                  <w:marLeft w:val="0"/>
                  <w:marRight w:val="0"/>
                  <w:marTop w:val="0"/>
                  <w:marBottom w:val="0"/>
                  <w:divBdr>
                    <w:top w:val="none" w:sz="0" w:space="0" w:color="auto"/>
                    <w:left w:val="none" w:sz="0" w:space="0" w:color="auto"/>
                    <w:bottom w:val="none" w:sz="0" w:space="0" w:color="auto"/>
                    <w:right w:val="none" w:sz="0" w:space="0" w:color="auto"/>
                  </w:divBdr>
                </w:div>
                <w:div w:id="1459949840">
                  <w:marLeft w:val="0"/>
                  <w:marRight w:val="0"/>
                  <w:marTop w:val="0"/>
                  <w:marBottom w:val="0"/>
                  <w:divBdr>
                    <w:top w:val="none" w:sz="0" w:space="0" w:color="auto"/>
                    <w:left w:val="none" w:sz="0" w:space="0" w:color="auto"/>
                    <w:bottom w:val="none" w:sz="0" w:space="0" w:color="auto"/>
                    <w:right w:val="none" w:sz="0" w:space="0" w:color="auto"/>
                  </w:divBdr>
                </w:div>
                <w:div w:id="579142834">
                  <w:marLeft w:val="0"/>
                  <w:marRight w:val="0"/>
                  <w:marTop w:val="0"/>
                  <w:marBottom w:val="0"/>
                  <w:divBdr>
                    <w:top w:val="none" w:sz="0" w:space="0" w:color="auto"/>
                    <w:left w:val="none" w:sz="0" w:space="0" w:color="auto"/>
                    <w:bottom w:val="none" w:sz="0" w:space="0" w:color="auto"/>
                    <w:right w:val="none" w:sz="0" w:space="0" w:color="auto"/>
                  </w:divBdr>
                </w:div>
                <w:div w:id="779031973">
                  <w:marLeft w:val="0"/>
                  <w:marRight w:val="0"/>
                  <w:marTop w:val="0"/>
                  <w:marBottom w:val="0"/>
                  <w:divBdr>
                    <w:top w:val="none" w:sz="0" w:space="0" w:color="auto"/>
                    <w:left w:val="none" w:sz="0" w:space="0" w:color="auto"/>
                    <w:bottom w:val="none" w:sz="0" w:space="0" w:color="auto"/>
                    <w:right w:val="none" w:sz="0" w:space="0" w:color="auto"/>
                  </w:divBdr>
                </w:div>
                <w:div w:id="1628926357">
                  <w:marLeft w:val="0"/>
                  <w:marRight w:val="0"/>
                  <w:marTop w:val="0"/>
                  <w:marBottom w:val="0"/>
                  <w:divBdr>
                    <w:top w:val="none" w:sz="0" w:space="0" w:color="auto"/>
                    <w:left w:val="none" w:sz="0" w:space="0" w:color="auto"/>
                    <w:bottom w:val="none" w:sz="0" w:space="0" w:color="auto"/>
                    <w:right w:val="none" w:sz="0" w:space="0" w:color="auto"/>
                  </w:divBdr>
                </w:div>
                <w:div w:id="194119208">
                  <w:marLeft w:val="0"/>
                  <w:marRight w:val="0"/>
                  <w:marTop w:val="0"/>
                  <w:marBottom w:val="0"/>
                  <w:divBdr>
                    <w:top w:val="none" w:sz="0" w:space="0" w:color="auto"/>
                    <w:left w:val="none" w:sz="0" w:space="0" w:color="auto"/>
                    <w:bottom w:val="none" w:sz="0" w:space="0" w:color="auto"/>
                    <w:right w:val="none" w:sz="0" w:space="0" w:color="auto"/>
                  </w:divBdr>
                </w:div>
                <w:div w:id="682056201">
                  <w:marLeft w:val="0"/>
                  <w:marRight w:val="0"/>
                  <w:marTop w:val="0"/>
                  <w:marBottom w:val="0"/>
                  <w:divBdr>
                    <w:top w:val="none" w:sz="0" w:space="0" w:color="auto"/>
                    <w:left w:val="none" w:sz="0" w:space="0" w:color="auto"/>
                    <w:bottom w:val="none" w:sz="0" w:space="0" w:color="auto"/>
                    <w:right w:val="none" w:sz="0" w:space="0" w:color="auto"/>
                  </w:divBdr>
                </w:div>
                <w:div w:id="961419825">
                  <w:marLeft w:val="0"/>
                  <w:marRight w:val="0"/>
                  <w:marTop w:val="0"/>
                  <w:marBottom w:val="0"/>
                  <w:divBdr>
                    <w:top w:val="none" w:sz="0" w:space="0" w:color="auto"/>
                    <w:left w:val="none" w:sz="0" w:space="0" w:color="auto"/>
                    <w:bottom w:val="none" w:sz="0" w:space="0" w:color="auto"/>
                    <w:right w:val="none" w:sz="0" w:space="0" w:color="auto"/>
                  </w:divBdr>
                </w:div>
                <w:div w:id="1363553913">
                  <w:marLeft w:val="0"/>
                  <w:marRight w:val="0"/>
                  <w:marTop w:val="0"/>
                  <w:marBottom w:val="0"/>
                  <w:divBdr>
                    <w:top w:val="none" w:sz="0" w:space="0" w:color="auto"/>
                    <w:left w:val="none" w:sz="0" w:space="0" w:color="auto"/>
                    <w:bottom w:val="none" w:sz="0" w:space="0" w:color="auto"/>
                    <w:right w:val="none" w:sz="0" w:space="0" w:color="auto"/>
                  </w:divBdr>
                </w:div>
                <w:div w:id="1660572113">
                  <w:marLeft w:val="0"/>
                  <w:marRight w:val="0"/>
                  <w:marTop w:val="0"/>
                  <w:marBottom w:val="0"/>
                  <w:divBdr>
                    <w:top w:val="none" w:sz="0" w:space="0" w:color="auto"/>
                    <w:left w:val="none" w:sz="0" w:space="0" w:color="auto"/>
                    <w:bottom w:val="none" w:sz="0" w:space="0" w:color="auto"/>
                    <w:right w:val="none" w:sz="0" w:space="0" w:color="auto"/>
                  </w:divBdr>
                </w:div>
                <w:div w:id="1680346538">
                  <w:marLeft w:val="0"/>
                  <w:marRight w:val="0"/>
                  <w:marTop w:val="0"/>
                  <w:marBottom w:val="0"/>
                  <w:divBdr>
                    <w:top w:val="none" w:sz="0" w:space="0" w:color="auto"/>
                    <w:left w:val="none" w:sz="0" w:space="0" w:color="auto"/>
                    <w:bottom w:val="none" w:sz="0" w:space="0" w:color="auto"/>
                    <w:right w:val="none" w:sz="0" w:space="0" w:color="auto"/>
                  </w:divBdr>
                </w:div>
                <w:div w:id="1209297276">
                  <w:marLeft w:val="0"/>
                  <w:marRight w:val="0"/>
                  <w:marTop w:val="0"/>
                  <w:marBottom w:val="0"/>
                  <w:divBdr>
                    <w:top w:val="none" w:sz="0" w:space="0" w:color="auto"/>
                    <w:left w:val="none" w:sz="0" w:space="0" w:color="auto"/>
                    <w:bottom w:val="none" w:sz="0" w:space="0" w:color="auto"/>
                    <w:right w:val="none" w:sz="0" w:space="0" w:color="auto"/>
                  </w:divBdr>
                </w:div>
                <w:div w:id="1595475874">
                  <w:marLeft w:val="0"/>
                  <w:marRight w:val="0"/>
                  <w:marTop w:val="0"/>
                  <w:marBottom w:val="0"/>
                  <w:divBdr>
                    <w:top w:val="none" w:sz="0" w:space="0" w:color="auto"/>
                    <w:left w:val="none" w:sz="0" w:space="0" w:color="auto"/>
                    <w:bottom w:val="none" w:sz="0" w:space="0" w:color="auto"/>
                    <w:right w:val="none" w:sz="0" w:space="0" w:color="auto"/>
                  </w:divBdr>
                </w:div>
                <w:div w:id="1362245460">
                  <w:marLeft w:val="0"/>
                  <w:marRight w:val="0"/>
                  <w:marTop w:val="0"/>
                  <w:marBottom w:val="0"/>
                  <w:divBdr>
                    <w:top w:val="none" w:sz="0" w:space="0" w:color="auto"/>
                    <w:left w:val="none" w:sz="0" w:space="0" w:color="auto"/>
                    <w:bottom w:val="none" w:sz="0" w:space="0" w:color="auto"/>
                    <w:right w:val="none" w:sz="0" w:space="0" w:color="auto"/>
                  </w:divBdr>
                </w:div>
                <w:div w:id="595139980">
                  <w:marLeft w:val="0"/>
                  <w:marRight w:val="0"/>
                  <w:marTop w:val="0"/>
                  <w:marBottom w:val="0"/>
                  <w:divBdr>
                    <w:top w:val="none" w:sz="0" w:space="0" w:color="auto"/>
                    <w:left w:val="none" w:sz="0" w:space="0" w:color="auto"/>
                    <w:bottom w:val="none" w:sz="0" w:space="0" w:color="auto"/>
                    <w:right w:val="none" w:sz="0" w:space="0" w:color="auto"/>
                  </w:divBdr>
                </w:div>
                <w:div w:id="187842348">
                  <w:marLeft w:val="0"/>
                  <w:marRight w:val="0"/>
                  <w:marTop w:val="0"/>
                  <w:marBottom w:val="0"/>
                  <w:divBdr>
                    <w:top w:val="none" w:sz="0" w:space="0" w:color="auto"/>
                    <w:left w:val="none" w:sz="0" w:space="0" w:color="auto"/>
                    <w:bottom w:val="none" w:sz="0" w:space="0" w:color="auto"/>
                    <w:right w:val="none" w:sz="0" w:space="0" w:color="auto"/>
                  </w:divBdr>
                </w:div>
                <w:div w:id="584270132">
                  <w:marLeft w:val="0"/>
                  <w:marRight w:val="0"/>
                  <w:marTop w:val="0"/>
                  <w:marBottom w:val="0"/>
                  <w:divBdr>
                    <w:top w:val="none" w:sz="0" w:space="0" w:color="auto"/>
                    <w:left w:val="none" w:sz="0" w:space="0" w:color="auto"/>
                    <w:bottom w:val="none" w:sz="0" w:space="0" w:color="auto"/>
                    <w:right w:val="none" w:sz="0" w:space="0" w:color="auto"/>
                  </w:divBdr>
                </w:div>
                <w:div w:id="2056544668">
                  <w:marLeft w:val="0"/>
                  <w:marRight w:val="0"/>
                  <w:marTop w:val="0"/>
                  <w:marBottom w:val="0"/>
                  <w:divBdr>
                    <w:top w:val="none" w:sz="0" w:space="0" w:color="auto"/>
                    <w:left w:val="none" w:sz="0" w:space="0" w:color="auto"/>
                    <w:bottom w:val="none" w:sz="0" w:space="0" w:color="auto"/>
                    <w:right w:val="none" w:sz="0" w:space="0" w:color="auto"/>
                  </w:divBdr>
                </w:div>
                <w:div w:id="1375543915">
                  <w:marLeft w:val="0"/>
                  <w:marRight w:val="0"/>
                  <w:marTop w:val="0"/>
                  <w:marBottom w:val="0"/>
                  <w:divBdr>
                    <w:top w:val="none" w:sz="0" w:space="0" w:color="auto"/>
                    <w:left w:val="none" w:sz="0" w:space="0" w:color="auto"/>
                    <w:bottom w:val="none" w:sz="0" w:space="0" w:color="auto"/>
                    <w:right w:val="none" w:sz="0" w:space="0" w:color="auto"/>
                  </w:divBdr>
                </w:div>
                <w:div w:id="90663920">
                  <w:marLeft w:val="0"/>
                  <w:marRight w:val="0"/>
                  <w:marTop w:val="0"/>
                  <w:marBottom w:val="0"/>
                  <w:divBdr>
                    <w:top w:val="none" w:sz="0" w:space="0" w:color="auto"/>
                    <w:left w:val="none" w:sz="0" w:space="0" w:color="auto"/>
                    <w:bottom w:val="none" w:sz="0" w:space="0" w:color="auto"/>
                    <w:right w:val="none" w:sz="0" w:space="0" w:color="auto"/>
                  </w:divBdr>
                </w:div>
                <w:div w:id="293483277">
                  <w:marLeft w:val="0"/>
                  <w:marRight w:val="0"/>
                  <w:marTop w:val="0"/>
                  <w:marBottom w:val="0"/>
                  <w:divBdr>
                    <w:top w:val="none" w:sz="0" w:space="0" w:color="auto"/>
                    <w:left w:val="none" w:sz="0" w:space="0" w:color="auto"/>
                    <w:bottom w:val="none" w:sz="0" w:space="0" w:color="auto"/>
                    <w:right w:val="none" w:sz="0" w:space="0" w:color="auto"/>
                  </w:divBdr>
                </w:div>
                <w:div w:id="126288875">
                  <w:marLeft w:val="0"/>
                  <w:marRight w:val="0"/>
                  <w:marTop w:val="0"/>
                  <w:marBottom w:val="0"/>
                  <w:divBdr>
                    <w:top w:val="none" w:sz="0" w:space="0" w:color="auto"/>
                    <w:left w:val="none" w:sz="0" w:space="0" w:color="auto"/>
                    <w:bottom w:val="none" w:sz="0" w:space="0" w:color="auto"/>
                    <w:right w:val="none" w:sz="0" w:space="0" w:color="auto"/>
                  </w:divBdr>
                </w:div>
                <w:div w:id="1782264070">
                  <w:marLeft w:val="0"/>
                  <w:marRight w:val="0"/>
                  <w:marTop w:val="0"/>
                  <w:marBottom w:val="0"/>
                  <w:divBdr>
                    <w:top w:val="none" w:sz="0" w:space="0" w:color="auto"/>
                    <w:left w:val="none" w:sz="0" w:space="0" w:color="auto"/>
                    <w:bottom w:val="none" w:sz="0" w:space="0" w:color="auto"/>
                    <w:right w:val="none" w:sz="0" w:space="0" w:color="auto"/>
                  </w:divBdr>
                </w:div>
                <w:div w:id="979846134">
                  <w:marLeft w:val="0"/>
                  <w:marRight w:val="0"/>
                  <w:marTop w:val="0"/>
                  <w:marBottom w:val="0"/>
                  <w:divBdr>
                    <w:top w:val="none" w:sz="0" w:space="0" w:color="auto"/>
                    <w:left w:val="none" w:sz="0" w:space="0" w:color="auto"/>
                    <w:bottom w:val="none" w:sz="0" w:space="0" w:color="auto"/>
                    <w:right w:val="none" w:sz="0" w:space="0" w:color="auto"/>
                  </w:divBdr>
                </w:div>
                <w:div w:id="1083530723">
                  <w:marLeft w:val="0"/>
                  <w:marRight w:val="0"/>
                  <w:marTop w:val="0"/>
                  <w:marBottom w:val="0"/>
                  <w:divBdr>
                    <w:top w:val="none" w:sz="0" w:space="0" w:color="auto"/>
                    <w:left w:val="none" w:sz="0" w:space="0" w:color="auto"/>
                    <w:bottom w:val="none" w:sz="0" w:space="0" w:color="auto"/>
                    <w:right w:val="none" w:sz="0" w:space="0" w:color="auto"/>
                  </w:divBdr>
                </w:div>
                <w:div w:id="1892880528">
                  <w:marLeft w:val="0"/>
                  <w:marRight w:val="0"/>
                  <w:marTop w:val="0"/>
                  <w:marBottom w:val="0"/>
                  <w:divBdr>
                    <w:top w:val="none" w:sz="0" w:space="0" w:color="auto"/>
                    <w:left w:val="none" w:sz="0" w:space="0" w:color="auto"/>
                    <w:bottom w:val="none" w:sz="0" w:space="0" w:color="auto"/>
                    <w:right w:val="none" w:sz="0" w:space="0" w:color="auto"/>
                  </w:divBdr>
                </w:div>
                <w:div w:id="2006467600">
                  <w:marLeft w:val="0"/>
                  <w:marRight w:val="0"/>
                  <w:marTop w:val="0"/>
                  <w:marBottom w:val="0"/>
                  <w:divBdr>
                    <w:top w:val="none" w:sz="0" w:space="0" w:color="auto"/>
                    <w:left w:val="none" w:sz="0" w:space="0" w:color="auto"/>
                    <w:bottom w:val="none" w:sz="0" w:space="0" w:color="auto"/>
                    <w:right w:val="none" w:sz="0" w:space="0" w:color="auto"/>
                  </w:divBdr>
                </w:div>
                <w:div w:id="643777407">
                  <w:marLeft w:val="0"/>
                  <w:marRight w:val="0"/>
                  <w:marTop w:val="0"/>
                  <w:marBottom w:val="0"/>
                  <w:divBdr>
                    <w:top w:val="none" w:sz="0" w:space="0" w:color="auto"/>
                    <w:left w:val="none" w:sz="0" w:space="0" w:color="auto"/>
                    <w:bottom w:val="none" w:sz="0" w:space="0" w:color="auto"/>
                    <w:right w:val="none" w:sz="0" w:space="0" w:color="auto"/>
                  </w:divBdr>
                </w:div>
                <w:div w:id="36853276">
                  <w:marLeft w:val="0"/>
                  <w:marRight w:val="0"/>
                  <w:marTop w:val="0"/>
                  <w:marBottom w:val="0"/>
                  <w:divBdr>
                    <w:top w:val="none" w:sz="0" w:space="0" w:color="auto"/>
                    <w:left w:val="none" w:sz="0" w:space="0" w:color="auto"/>
                    <w:bottom w:val="none" w:sz="0" w:space="0" w:color="auto"/>
                    <w:right w:val="none" w:sz="0" w:space="0" w:color="auto"/>
                  </w:divBdr>
                </w:div>
                <w:div w:id="472870749">
                  <w:marLeft w:val="0"/>
                  <w:marRight w:val="0"/>
                  <w:marTop w:val="0"/>
                  <w:marBottom w:val="0"/>
                  <w:divBdr>
                    <w:top w:val="none" w:sz="0" w:space="0" w:color="auto"/>
                    <w:left w:val="none" w:sz="0" w:space="0" w:color="auto"/>
                    <w:bottom w:val="none" w:sz="0" w:space="0" w:color="auto"/>
                    <w:right w:val="none" w:sz="0" w:space="0" w:color="auto"/>
                  </w:divBdr>
                </w:div>
                <w:div w:id="1648632497">
                  <w:marLeft w:val="0"/>
                  <w:marRight w:val="0"/>
                  <w:marTop w:val="0"/>
                  <w:marBottom w:val="0"/>
                  <w:divBdr>
                    <w:top w:val="none" w:sz="0" w:space="0" w:color="auto"/>
                    <w:left w:val="none" w:sz="0" w:space="0" w:color="auto"/>
                    <w:bottom w:val="none" w:sz="0" w:space="0" w:color="auto"/>
                    <w:right w:val="none" w:sz="0" w:space="0" w:color="auto"/>
                  </w:divBdr>
                </w:div>
                <w:div w:id="1726829490">
                  <w:marLeft w:val="0"/>
                  <w:marRight w:val="0"/>
                  <w:marTop w:val="0"/>
                  <w:marBottom w:val="0"/>
                  <w:divBdr>
                    <w:top w:val="none" w:sz="0" w:space="0" w:color="auto"/>
                    <w:left w:val="none" w:sz="0" w:space="0" w:color="auto"/>
                    <w:bottom w:val="none" w:sz="0" w:space="0" w:color="auto"/>
                    <w:right w:val="none" w:sz="0" w:space="0" w:color="auto"/>
                  </w:divBdr>
                </w:div>
                <w:div w:id="1685672521">
                  <w:marLeft w:val="0"/>
                  <w:marRight w:val="0"/>
                  <w:marTop w:val="0"/>
                  <w:marBottom w:val="0"/>
                  <w:divBdr>
                    <w:top w:val="none" w:sz="0" w:space="0" w:color="auto"/>
                    <w:left w:val="none" w:sz="0" w:space="0" w:color="auto"/>
                    <w:bottom w:val="none" w:sz="0" w:space="0" w:color="auto"/>
                    <w:right w:val="none" w:sz="0" w:space="0" w:color="auto"/>
                  </w:divBdr>
                </w:div>
                <w:div w:id="1828588497">
                  <w:marLeft w:val="0"/>
                  <w:marRight w:val="0"/>
                  <w:marTop w:val="0"/>
                  <w:marBottom w:val="0"/>
                  <w:divBdr>
                    <w:top w:val="none" w:sz="0" w:space="0" w:color="auto"/>
                    <w:left w:val="none" w:sz="0" w:space="0" w:color="auto"/>
                    <w:bottom w:val="none" w:sz="0" w:space="0" w:color="auto"/>
                    <w:right w:val="none" w:sz="0" w:space="0" w:color="auto"/>
                  </w:divBdr>
                </w:div>
                <w:div w:id="1829593821">
                  <w:marLeft w:val="0"/>
                  <w:marRight w:val="0"/>
                  <w:marTop w:val="0"/>
                  <w:marBottom w:val="0"/>
                  <w:divBdr>
                    <w:top w:val="none" w:sz="0" w:space="0" w:color="auto"/>
                    <w:left w:val="none" w:sz="0" w:space="0" w:color="auto"/>
                    <w:bottom w:val="none" w:sz="0" w:space="0" w:color="auto"/>
                    <w:right w:val="none" w:sz="0" w:space="0" w:color="auto"/>
                  </w:divBdr>
                </w:div>
                <w:div w:id="1404985550">
                  <w:marLeft w:val="0"/>
                  <w:marRight w:val="0"/>
                  <w:marTop w:val="0"/>
                  <w:marBottom w:val="0"/>
                  <w:divBdr>
                    <w:top w:val="none" w:sz="0" w:space="0" w:color="auto"/>
                    <w:left w:val="none" w:sz="0" w:space="0" w:color="auto"/>
                    <w:bottom w:val="none" w:sz="0" w:space="0" w:color="auto"/>
                    <w:right w:val="none" w:sz="0" w:space="0" w:color="auto"/>
                  </w:divBdr>
                </w:div>
                <w:div w:id="1451245861">
                  <w:marLeft w:val="0"/>
                  <w:marRight w:val="0"/>
                  <w:marTop w:val="0"/>
                  <w:marBottom w:val="0"/>
                  <w:divBdr>
                    <w:top w:val="none" w:sz="0" w:space="0" w:color="auto"/>
                    <w:left w:val="none" w:sz="0" w:space="0" w:color="auto"/>
                    <w:bottom w:val="none" w:sz="0" w:space="0" w:color="auto"/>
                    <w:right w:val="none" w:sz="0" w:space="0" w:color="auto"/>
                  </w:divBdr>
                </w:div>
                <w:div w:id="945427152">
                  <w:marLeft w:val="0"/>
                  <w:marRight w:val="0"/>
                  <w:marTop w:val="0"/>
                  <w:marBottom w:val="0"/>
                  <w:divBdr>
                    <w:top w:val="none" w:sz="0" w:space="0" w:color="auto"/>
                    <w:left w:val="none" w:sz="0" w:space="0" w:color="auto"/>
                    <w:bottom w:val="none" w:sz="0" w:space="0" w:color="auto"/>
                    <w:right w:val="none" w:sz="0" w:space="0" w:color="auto"/>
                  </w:divBdr>
                </w:div>
                <w:div w:id="1078208287">
                  <w:marLeft w:val="0"/>
                  <w:marRight w:val="0"/>
                  <w:marTop w:val="0"/>
                  <w:marBottom w:val="0"/>
                  <w:divBdr>
                    <w:top w:val="none" w:sz="0" w:space="0" w:color="auto"/>
                    <w:left w:val="none" w:sz="0" w:space="0" w:color="auto"/>
                    <w:bottom w:val="none" w:sz="0" w:space="0" w:color="auto"/>
                    <w:right w:val="none" w:sz="0" w:space="0" w:color="auto"/>
                  </w:divBdr>
                </w:div>
                <w:div w:id="1428388487">
                  <w:marLeft w:val="0"/>
                  <w:marRight w:val="0"/>
                  <w:marTop w:val="0"/>
                  <w:marBottom w:val="0"/>
                  <w:divBdr>
                    <w:top w:val="none" w:sz="0" w:space="0" w:color="auto"/>
                    <w:left w:val="none" w:sz="0" w:space="0" w:color="auto"/>
                    <w:bottom w:val="none" w:sz="0" w:space="0" w:color="auto"/>
                    <w:right w:val="none" w:sz="0" w:space="0" w:color="auto"/>
                  </w:divBdr>
                </w:div>
                <w:div w:id="1135681939">
                  <w:marLeft w:val="0"/>
                  <w:marRight w:val="0"/>
                  <w:marTop w:val="0"/>
                  <w:marBottom w:val="0"/>
                  <w:divBdr>
                    <w:top w:val="none" w:sz="0" w:space="0" w:color="auto"/>
                    <w:left w:val="none" w:sz="0" w:space="0" w:color="auto"/>
                    <w:bottom w:val="none" w:sz="0" w:space="0" w:color="auto"/>
                    <w:right w:val="none" w:sz="0" w:space="0" w:color="auto"/>
                  </w:divBdr>
                </w:div>
                <w:div w:id="432173105">
                  <w:marLeft w:val="0"/>
                  <w:marRight w:val="0"/>
                  <w:marTop w:val="0"/>
                  <w:marBottom w:val="0"/>
                  <w:divBdr>
                    <w:top w:val="none" w:sz="0" w:space="0" w:color="auto"/>
                    <w:left w:val="none" w:sz="0" w:space="0" w:color="auto"/>
                    <w:bottom w:val="none" w:sz="0" w:space="0" w:color="auto"/>
                    <w:right w:val="none" w:sz="0" w:space="0" w:color="auto"/>
                  </w:divBdr>
                </w:div>
                <w:div w:id="864363185">
                  <w:marLeft w:val="0"/>
                  <w:marRight w:val="0"/>
                  <w:marTop w:val="0"/>
                  <w:marBottom w:val="0"/>
                  <w:divBdr>
                    <w:top w:val="none" w:sz="0" w:space="0" w:color="auto"/>
                    <w:left w:val="none" w:sz="0" w:space="0" w:color="auto"/>
                    <w:bottom w:val="none" w:sz="0" w:space="0" w:color="auto"/>
                    <w:right w:val="none" w:sz="0" w:space="0" w:color="auto"/>
                  </w:divBdr>
                </w:div>
                <w:div w:id="2128623581">
                  <w:marLeft w:val="0"/>
                  <w:marRight w:val="0"/>
                  <w:marTop w:val="0"/>
                  <w:marBottom w:val="0"/>
                  <w:divBdr>
                    <w:top w:val="none" w:sz="0" w:space="0" w:color="auto"/>
                    <w:left w:val="none" w:sz="0" w:space="0" w:color="auto"/>
                    <w:bottom w:val="none" w:sz="0" w:space="0" w:color="auto"/>
                    <w:right w:val="none" w:sz="0" w:space="0" w:color="auto"/>
                  </w:divBdr>
                </w:div>
                <w:div w:id="1049257634">
                  <w:marLeft w:val="0"/>
                  <w:marRight w:val="0"/>
                  <w:marTop w:val="0"/>
                  <w:marBottom w:val="0"/>
                  <w:divBdr>
                    <w:top w:val="none" w:sz="0" w:space="0" w:color="auto"/>
                    <w:left w:val="none" w:sz="0" w:space="0" w:color="auto"/>
                    <w:bottom w:val="none" w:sz="0" w:space="0" w:color="auto"/>
                    <w:right w:val="none" w:sz="0" w:space="0" w:color="auto"/>
                  </w:divBdr>
                </w:div>
                <w:div w:id="56901650">
                  <w:marLeft w:val="0"/>
                  <w:marRight w:val="0"/>
                  <w:marTop w:val="0"/>
                  <w:marBottom w:val="0"/>
                  <w:divBdr>
                    <w:top w:val="none" w:sz="0" w:space="0" w:color="auto"/>
                    <w:left w:val="none" w:sz="0" w:space="0" w:color="auto"/>
                    <w:bottom w:val="none" w:sz="0" w:space="0" w:color="auto"/>
                    <w:right w:val="none" w:sz="0" w:space="0" w:color="auto"/>
                  </w:divBdr>
                </w:div>
                <w:div w:id="116220036">
                  <w:marLeft w:val="0"/>
                  <w:marRight w:val="0"/>
                  <w:marTop w:val="0"/>
                  <w:marBottom w:val="0"/>
                  <w:divBdr>
                    <w:top w:val="none" w:sz="0" w:space="0" w:color="auto"/>
                    <w:left w:val="none" w:sz="0" w:space="0" w:color="auto"/>
                    <w:bottom w:val="none" w:sz="0" w:space="0" w:color="auto"/>
                    <w:right w:val="none" w:sz="0" w:space="0" w:color="auto"/>
                  </w:divBdr>
                </w:div>
                <w:div w:id="1149521421">
                  <w:marLeft w:val="0"/>
                  <w:marRight w:val="0"/>
                  <w:marTop w:val="0"/>
                  <w:marBottom w:val="0"/>
                  <w:divBdr>
                    <w:top w:val="none" w:sz="0" w:space="0" w:color="auto"/>
                    <w:left w:val="none" w:sz="0" w:space="0" w:color="auto"/>
                    <w:bottom w:val="none" w:sz="0" w:space="0" w:color="auto"/>
                    <w:right w:val="none" w:sz="0" w:space="0" w:color="auto"/>
                  </w:divBdr>
                </w:div>
                <w:div w:id="1465393737">
                  <w:marLeft w:val="0"/>
                  <w:marRight w:val="0"/>
                  <w:marTop w:val="0"/>
                  <w:marBottom w:val="0"/>
                  <w:divBdr>
                    <w:top w:val="none" w:sz="0" w:space="0" w:color="auto"/>
                    <w:left w:val="none" w:sz="0" w:space="0" w:color="auto"/>
                    <w:bottom w:val="none" w:sz="0" w:space="0" w:color="auto"/>
                    <w:right w:val="none" w:sz="0" w:space="0" w:color="auto"/>
                  </w:divBdr>
                </w:div>
                <w:div w:id="1233349535">
                  <w:marLeft w:val="0"/>
                  <w:marRight w:val="0"/>
                  <w:marTop w:val="0"/>
                  <w:marBottom w:val="0"/>
                  <w:divBdr>
                    <w:top w:val="none" w:sz="0" w:space="0" w:color="auto"/>
                    <w:left w:val="none" w:sz="0" w:space="0" w:color="auto"/>
                    <w:bottom w:val="none" w:sz="0" w:space="0" w:color="auto"/>
                    <w:right w:val="none" w:sz="0" w:space="0" w:color="auto"/>
                  </w:divBdr>
                </w:div>
                <w:div w:id="1658413312">
                  <w:marLeft w:val="0"/>
                  <w:marRight w:val="0"/>
                  <w:marTop w:val="0"/>
                  <w:marBottom w:val="0"/>
                  <w:divBdr>
                    <w:top w:val="none" w:sz="0" w:space="0" w:color="auto"/>
                    <w:left w:val="none" w:sz="0" w:space="0" w:color="auto"/>
                    <w:bottom w:val="none" w:sz="0" w:space="0" w:color="auto"/>
                    <w:right w:val="none" w:sz="0" w:space="0" w:color="auto"/>
                  </w:divBdr>
                </w:div>
                <w:div w:id="1553425161">
                  <w:marLeft w:val="0"/>
                  <w:marRight w:val="0"/>
                  <w:marTop w:val="0"/>
                  <w:marBottom w:val="0"/>
                  <w:divBdr>
                    <w:top w:val="none" w:sz="0" w:space="0" w:color="auto"/>
                    <w:left w:val="none" w:sz="0" w:space="0" w:color="auto"/>
                    <w:bottom w:val="none" w:sz="0" w:space="0" w:color="auto"/>
                    <w:right w:val="none" w:sz="0" w:space="0" w:color="auto"/>
                  </w:divBdr>
                </w:div>
                <w:div w:id="1942688870">
                  <w:marLeft w:val="0"/>
                  <w:marRight w:val="0"/>
                  <w:marTop w:val="0"/>
                  <w:marBottom w:val="0"/>
                  <w:divBdr>
                    <w:top w:val="none" w:sz="0" w:space="0" w:color="auto"/>
                    <w:left w:val="none" w:sz="0" w:space="0" w:color="auto"/>
                    <w:bottom w:val="none" w:sz="0" w:space="0" w:color="auto"/>
                    <w:right w:val="none" w:sz="0" w:space="0" w:color="auto"/>
                  </w:divBdr>
                </w:div>
                <w:div w:id="272326936">
                  <w:marLeft w:val="0"/>
                  <w:marRight w:val="0"/>
                  <w:marTop w:val="0"/>
                  <w:marBottom w:val="0"/>
                  <w:divBdr>
                    <w:top w:val="none" w:sz="0" w:space="0" w:color="auto"/>
                    <w:left w:val="none" w:sz="0" w:space="0" w:color="auto"/>
                    <w:bottom w:val="none" w:sz="0" w:space="0" w:color="auto"/>
                    <w:right w:val="none" w:sz="0" w:space="0" w:color="auto"/>
                  </w:divBdr>
                </w:div>
                <w:div w:id="1743328912">
                  <w:marLeft w:val="0"/>
                  <w:marRight w:val="0"/>
                  <w:marTop w:val="0"/>
                  <w:marBottom w:val="0"/>
                  <w:divBdr>
                    <w:top w:val="none" w:sz="0" w:space="0" w:color="auto"/>
                    <w:left w:val="none" w:sz="0" w:space="0" w:color="auto"/>
                    <w:bottom w:val="none" w:sz="0" w:space="0" w:color="auto"/>
                    <w:right w:val="none" w:sz="0" w:space="0" w:color="auto"/>
                  </w:divBdr>
                </w:div>
                <w:div w:id="417824453">
                  <w:marLeft w:val="0"/>
                  <w:marRight w:val="0"/>
                  <w:marTop w:val="0"/>
                  <w:marBottom w:val="0"/>
                  <w:divBdr>
                    <w:top w:val="none" w:sz="0" w:space="0" w:color="auto"/>
                    <w:left w:val="none" w:sz="0" w:space="0" w:color="auto"/>
                    <w:bottom w:val="none" w:sz="0" w:space="0" w:color="auto"/>
                    <w:right w:val="none" w:sz="0" w:space="0" w:color="auto"/>
                  </w:divBdr>
                </w:div>
                <w:div w:id="2046827033">
                  <w:marLeft w:val="0"/>
                  <w:marRight w:val="0"/>
                  <w:marTop w:val="0"/>
                  <w:marBottom w:val="0"/>
                  <w:divBdr>
                    <w:top w:val="none" w:sz="0" w:space="0" w:color="auto"/>
                    <w:left w:val="none" w:sz="0" w:space="0" w:color="auto"/>
                    <w:bottom w:val="none" w:sz="0" w:space="0" w:color="auto"/>
                    <w:right w:val="none" w:sz="0" w:space="0" w:color="auto"/>
                  </w:divBdr>
                </w:div>
                <w:div w:id="1082722183">
                  <w:marLeft w:val="0"/>
                  <w:marRight w:val="0"/>
                  <w:marTop w:val="0"/>
                  <w:marBottom w:val="0"/>
                  <w:divBdr>
                    <w:top w:val="none" w:sz="0" w:space="0" w:color="auto"/>
                    <w:left w:val="none" w:sz="0" w:space="0" w:color="auto"/>
                    <w:bottom w:val="none" w:sz="0" w:space="0" w:color="auto"/>
                    <w:right w:val="none" w:sz="0" w:space="0" w:color="auto"/>
                  </w:divBdr>
                </w:div>
                <w:div w:id="1591238460">
                  <w:marLeft w:val="0"/>
                  <w:marRight w:val="0"/>
                  <w:marTop w:val="0"/>
                  <w:marBottom w:val="0"/>
                  <w:divBdr>
                    <w:top w:val="none" w:sz="0" w:space="0" w:color="auto"/>
                    <w:left w:val="none" w:sz="0" w:space="0" w:color="auto"/>
                    <w:bottom w:val="none" w:sz="0" w:space="0" w:color="auto"/>
                    <w:right w:val="none" w:sz="0" w:space="0" w:color="auto"/>
                  </w:divBdr>
                </w:div>
                <w:div w:id="576324704">
                  <w:marLeft w:val="0"/>
                  <w:marRight w:val="0"/>
                  <w:marTop w:val="0"/>
                  <w:marBottom w:val="0"/>
                  <w:divBdr>
                    <w:top w:val="none" w:sz="0" w:space="0" w:color="auto"/>
                    <w:left w:val="none" w:sz="0" w:space="0" w:color="auto"/>
                    <w:bottom w:val="none" w:sz="0" w:space="0" w:color="auto"/>
                    <w:right w:val="none" w:sz="0" w:space="0" w:color="auto"/>
                  </w:divBdr>
                </w:div>
                <w:div w:id="1906522835">
                  <w:marLeft w:val="0"/>
                  <w:marRight w:val="0"/>
                  <w:marTop w:val="0"/>
                  <w:marBottom w:val="0"/>
                  <w:divBdr>
                    <w:top w:val="none" w:sz="0" w:space="0" w:color="auto"/>
                    <w:left w:val="none" w:sz="0" w:space="0" w:color="auto"/>
                    <w:bottom w:val="none" w:sz="0" w:space="0" w:color="auto"/>
                    <w:right w:val="none" w:sz="0" w:space="0" w:color="auto"/>
                  </w:divBdr>
                </w:div>
                <w:div w:id="1525359961">
                  <w:marLeft w:val="0"/>
                  <w:marRight w:val="0"/>
                  <w:marTop w:val="0"/>
                  <w:marBottom w:val="0"/>
                  <w:divBdr>
                    <w:top w:val="none" w:sz="0" w:space="0" w:color="auto"/>
                    <w:left w:val="none" w:sz="0" w:space="0" w:color="auto"/>
                    <w:bottom w:val="none" w:sz="0" w:space="0" w:color="auto"/>
                    <w:right w:val="none" w:sz="0" w:space="0" w:color="auto"/>
                  </w:divBdr>
                </w:div>
                <w:div w:id="1573158395">
                  <w:marLeft w:val="0"/>
                  <w:marRight w:val="0"/>
                  <w:marTop w:val="0"/>
                  <w:marBottom w:val="0"/>
                  <w:divBdr>
                    <w:top w:val="none" w:sz="0" w:space="0" w:color="auto"/>
                    <w:left w:val="none" w:sz="0" w:space="0" w:color="auto"/>
                    <w:bottom w:val="none" w:sz="0" w:space="0" w:color="auto"/>
                    <w:right w:val="none" w:sz="0" w:space="0" w:color="auto"/>
                  </w:divBdr>
                </w:div>
                <w:div w:id="780958932">
                  <w:marLeft w:val="0"/>
                  <w:marRight w:val="0"/>
                  <w:marTop w:val="0"/>
                  <w:marBottom w:val="0"/>
                  <w:divBdr>
                    <w:top w:val="none" w:sz="0" w:space="0" w:color="auto"/>
                    <w:left w:val="none" w:sz="0" w:space="0" w:color="auto"/>
                    <w:bottom w:val="none" w:sz="0" w:space="0" w:color="auto"/>
                    <w:right w:val="none" w:sz="0" w:space="0" w:color="auto"/>
                  </w:divBdr>
                </w:div>
                <w:div w:id="1954744983">
                  <w:marLeft w:val="0"/>
                  <w:marRight w:val="0"/>
                  <w:marTop w:val="0"/>
                  <w:marBottom w:val="0"/>
                  <w:divBdr>
                    <w:top w:val="none" w:sz="0" w:space="0" w:color="auto"/>
                    <w:left w:val="none" w:sz="0" w:space="0" w:color="auto"/>
                    <w:bottom w:val="none" w:sz="0" w:space="0" w:color="auto"/>
                    <w:right w:val="none" w:sz="0" w:space="0" w:color="auto"/>
                  </w:divBdr>
                </w:div>
                <w:div w:id="1092320075">
                  <w:marLeft w:val="0"/>
                  <w:marRight w:val="0"/>
                  <w:marTop w:val="0"/>
                  <w:marBottom w:val="0"/>
                  <w:divBdr>
                    <w:top w:val="none" w:sz="0" w:space="0" w:color="auto"/>
                    <w:left w:val="none" w:sz="0" w:space="0" w:color="auto"/>
                    <w:bottom w:val="none" w:sz="0" w:space="0" w:color="auto"/>
                    <w:right w:val="none" w:sz="0" w:space="0" w:color="auto"/>
                  </w:divBdr>
                </w:div>
                <w:div w:id="368454599">
                  <w:marLeft w:val="0"/>
                  <w:marRight w:val="0"/>
                  <w:marTop w:val="0"/>
                  <w:marBottom w:val="0"/>
                  <w:divBdr>
                    <w:top w:val="none" w:sz="0" w:space="0" w:color="auto"/>
                    <w:left w:val="none" w:sz="0" w:space="0" w:color="auto"/>
                    <w:bottom w:val="none" w:sz="0" w:space="0" w:color="auto"/>
                    <w:right w:val="none" w:sz="0" w:space="0" w:color="auto"/>
                  </w:divBdr>
                </w:div>
                <w:div w:id="2129740590">
                  <w:marLeft w:val="0"/>
                  <w:marRight w:val="0"/>
                  <w:marTop w:val="0"/>
                  <w:marBottom w:val="0"/>
                  <w:divBdr>
                    <w:top w:val="none" w:sz="0" w:space="0" w:color="auto"/>
                    <w:left w:val="none" w:sz="0" w:space="0" w:color="auto"/>
                    <w:bottom w:val="none" w:sz="0" w:space="0" w:color="auto"/>
                    <w:right w:val="none" w:sz="0" w:space="0" w:color="auto"/>
                  </w:divBdr>
                </w:div>
                <w:div w:id="1322001817">
                  <w:marLeft w:val="0"/>
                  <w:marRight w:val="0"/>
                  <w:marTop w:val="0"/>
                  <w:marBottom w:val="0"/>
                  <w:divBdr>
                    <w:top w:val="none" w:sz="0" w:space="0" w:color="auto"/>
                    <w:left w:val="none" w:sz="0" w:space="0" w:color="auto"/>
                    <w:bottom w:val="none" w:sz="0" w:space="0" w:color="auto"/>
                    <w:right w:val="none" w:sz="0" w:space="0" w:color="auto"/>
                  </w:divBdr>
                </w:div>
                <w:div w:id="1633899164">
                  <w:marLeft w:val="0"/>
                  <w:marRight w:val="0"/>
                  <w:marTop w:val="0"/>
                  <w:marBottom w:val="0"/>
                  <w:divBdr>
                    <w:top w:val="none" w:sz="0" w:space="0" w:color="auto"/>
                    <w:left w:val="none" w:sz="0" w:space="0" w:color="auto"/>
                    <w:bottom w:val="none" w:sz="0" w:space="0" w:color="auto"/>
                    <w:right w:val="none" w:sz="0" w:space="0" w:color="auto"/>
                  </w:divBdr>
                </w:div>
                <w:div w:id="1150053650">
                  <w:marLeft w:val="0"/>
                  <w:marRight w:val="0"/>
                  <w:marTop w:val="0"/>
                  <w:marBottom w:val="0"/>
                  <w:divBdr>
                    <w:top w:val="none" w:sz="0" w:space="0" w:color="auto"/>
                    <w:left w:val="none" w:sz="0" w:space="0" w:color="auto"/>
                    <w:bottom w:val="none" w:sz="0" w:space="0" w:color="auto"/>
                    <w:right w:val="none" w:sz="0" w:space="0" w:color="auto"/>
                  </w:divBdr>
                </w:div>
                <w:div w:id="1756895911">
                  <w:marLeft w:val="0"/>
                  <w:marRight w:val="0"/>
                  <w:marTop w:val="0"/>
                  <w:marBottom w:val="0"/>
                  <w:divBdr>
                    <w:top w:val="none" w:sz="0" w:space="0" w:color="auto"/>
                    <w:left w:val="none" w:sz="0" w:space="0" w:color="auto"/>
                    <w:bottom w:val="none" w:sz="0" w:space="0" w:color="auto"/>
                    <w:right w:val="none" w:sz="0" w:space="0" w:color="auto"/>
                  </w:divBdr>
                </w:div>
                <w:div w:id="36051833">
                  <w:marLeft w:val="0"/>
                  <w:marRight w:val="0"/>
                  <w:marTop w:val="0"/>
                  <w:marBottom w:val="0"/>
                  <w:divBdr>
                    <w:top w:val="none" w:sz="0" w:space="0" w:color="auto"/>
                    <w:left w:val="none" w:sz="0" w:space="0" w:color="auto"/>
                    <w:bottom w:val="none" w:sz="0" w:space="0" w:color="auto"/>
                    <w:right w:val="none" w:sz="0" w:space="0" w:color="auto"/>
                  </w:divBdr>
                </w:div>
                <w:div w:id="2083284541">
                  <w:marLeft w:val="0"/>
                  <w:marRight w:val="0"/>
                  <w:marTop w:val="0"/>
                  <w:marBottom w:val="0"/>
                  <w:divBdr>
                    <w:top w:val="none" w:sz="0" w:space="0" w:color="auto"/>
                    <w:left w:val="none" w:sz="0" w:space="0" w:color="auto"/>
                    <w:bottom w:val="none" w:sz="0" w:space="0" w:color="auto"/>
                    <w:right w:val="none" w:sz="0" w:space="0" w:color="auto"/>
                  </w:divBdr>
                </w:div>
                <w:div w:id="1455558838">
                  <w:marLeft w:val="0"/>
                  <w:marRight w:val="0"/>
                  <w:marTop w:val="0"/>
                  <w:marBottom w:val="0"/>
                  <w:divBdr>
                    <w:top w:val="none" w:sz="0" w:space="0" w:color="auto"/>
                    <w:left w:val="none" w:sz="0" w:space="0" w:color="auto"/>
                    <w:bottom w:val="none" w:sz="0" w:space="0" w:color="auto"/>
                    <w:right w:val="none" w:sz="0" w:space="0" w:color="auto"/>
                  </w:divBdr>
                </w:div>
                <w:div w:id="572206487">
                  <w:marLeft w:val="0"/>
                  <w:marRight w:val="0"/>
                  <w:marTop w:val="0"/>
                  <w:marBottom w:val="0"/>
                  <w:divBdr>
                    <w:top w:val="none" w:sz="0" w:space="0" w:color="auto"/>
                    <w:left w:val="none" w:sz="0" w:space="0" w:color="auto"/>
                    <w:bottom w:val="none" w:sz="0" w:space="0" w:color="auto"/>
                    <w:right w:val="none" w:sz="0" w:space="0" w:color="auto"/>
                  </w:divBdr>
                </w:div>
                <w:div w:id="214514610">
                  <w:marLeft w:val="0"/>
                  <w:marRight w:val="0"/>
                  <w:marTop w:val="0"/>
                  <w:marBottom w:val="0"/>
                  <w:divBdr>
                    <w:top w:val="none" w:sz="0" w:space="0" w:color="auto"/>
                    <w:left w:val="none" w:sz="0" w:space="0" w:color="auto"/>
                    <w:bottom w:val="none" w:sz="0" w:space="0" w:color="auto"/>
                    <w:right w:val="none" w:sz="0" w:space="0" w:color="auto"/>
                  </w:divBdr>
                </w:div>
                <w:div w:id="766340766">
                  <w:marLeft w:val="0"/>
                  <w:marRight w:val="0"/>
                  <w:marTop w:val="0"/>
                  <w:marBottom w:val="0"/>
                  <w:divBdr>
                    <w:top w:val="none" w:sz="0" w:space="0" w:color="auto"/>
                    <w:left w:val="none" w:sz="0" w:space="0" w:color="auto"/>
                    <w:bottom w:val="none" w:sz="0" w:space="0" w:color="auto"/>
                    <w:right w:val="none" w:sz="0" w:space="0" w:color="auto"/>
                  </w:divBdr>
                </w:div>
                <w:div w:id="1175614255">
                  <w:marLeft w:val="0"/>
                  <w:marRight w:val="0"/>
                  <w:marTop w:val="0"/>
                  <w:marBottom w:val="0"/>
                  <w:divBdr>
                    <w:top w:val="none" w:sz="0" w:space="0" w:color="auto"/>
                    <w:left w:val="none" w:sz="0" w:space="0" w:color="auto"/>
                    <w:bottom w:val="none" w:sz="0" w:space="0" w:color="auto"/>
                    <w:right w:val="none" w:sz="0" w:space="0" w:color="auto"/>
                  </w:divBdr>
                </w:div>
                <w:div w:id="130636312">
                  <w:marLeft w:val="0"/>
                  <w:marRight w:val="0"/>
                  <w:marTop w:val="0"/>
                  <w:marBottom w:val="0"/>
                  <w:divBdr>
                    <w:top w:val="none" w:sz="0" w:space="0" w:color="auto"/>
                    <w:left w:val="none" w:sz="0" w:space="0" w:color="auto"/>
                    <w:bottom w:val="none" w:sz="0" w:space="0" w:color="auto"/>
                    <w:right w:val="none" w:sz="0" w:space="0" w:color="auto"/>
                  </w:divBdr>
                </w:div>
                <w:div w:id="1626621466">
                  <w:marLeft w:val="0"/>
                  <w:marRight w:val="0"/>
                  <w:marTop w:val="0"/>
                  <w:marBottom w:val="0"/>
                  <w:divBdr>
                    <w:top w:val="none" w:sz="0" w:space="0" w:color="auto"/>
                    <w:left w:val="none" w:sz="0" w:space="0" w:color="auto"/>
                    <w:bottom w:val="none" w:sz="0" w:space="0" w:color="auto"/>
                    <w:right w:val="none" w:sz="0" w:space="0" w:color="auto"/>
                  </w:divBdr>
                </w:div>
                <w:div w:id="1700736408">
                  <w:marLeft w:val="0"/>
                  <w:marRight w:val="0"/>
                  <w:marTop w:val="0"/>
                  <w:marBottom w:val="0"/>
                  <w:divBdr>
                    <w:top w:val="none" w:sz="0" w:space="0" w:color="auto"/>
                    <w:left w:val="none" w:sz="0" w:space="0" w:color="auto"/>
                    <w:bottom w:val="none" w:sz="0" w:space="0" w:color="auto"/>
                    <w:right w:val="none" w:sz="0" w:space="0" w:color="auto"/>
                  </w:divBdr>
                </w:div>
                <w:div w:id="1153182554">
                  <w:marLeft w:val="0"/>
                  <w:marRight w:val="0"/>
                  <w:marTop w:val="0"/>
                  <w:marBottom w:val="0"/>
                  <w:divBdr>
                    <w:top w:val="none" w:sz="0" w:space="0" w:color="auto"/>
                    <w:left w:val="none" w:sz="0" w:space="0" w:color="auto"/>
                    <w:bottom w:val="none" w:sz="0" w:space="0" w:color="auto"/>
                    <w:right w:val="none" w:sz="0" w:space="0" w:color="auto"/>
                  </w:divBdr>
                </w:div>
                <w:div w:id="591207414">
                  <w:marLeft w:val="0"/>
                  <w:marRight w:val="0"/>
                  <w:marTop w:val="0"/>
                  <w:marBottom w:val="0"/>
                  <w:divBdr>
                    <w:top w:val="none" w:sz="0" w:space="0" w:color="auto"/>
                    <w:left w:val="none" w:sz="0" w:space="0" w:color="auto"/>
                    <w:bottom w:val="none" w:sz="0" w:space="0" w:color="auto"/>
                    <w:right w:val="none" w:sz="0" w:space="0" w:color="auto"/>
                  </w:divBdr>
                </w:div>
                <w:div w:id="818571243">
                  <w:marLeft w:val="0"/>
                  <w:marRight w:val="0"/>
                  <w:marTop w:val="0"/>
                  <w:marBottom w:val="0"/>
                  <w:divBdr>
                    <w:top w:val="none" w:sz="0" w:space="0" w:color="auto"/>
                    <w:left w:val="none" w:sz="0" w:space="0" w:color="auto"/>
                    <w:bottom w:val="none" w:sz="0" w:space="0" w:color="auto"/>
                    <w:right w:val="none" w:sz="0" w:space="0" w:color="auto"/>
                  </w:divBdr>
                </w:div>
                <w:div w:id="948198788">
                  <w:marLeft w:val="0"/>
                  <w:marRight w:val="0"/>
                  <w:marTop w:val="0"/>
                  <w:marBottom w:val="0"/>
                  <w:divBdr>
                    <w:top w:val="none" w:sz="0" w:space="0" w:color="auto"/>
                    <w:left w:val="none" w:sz="0" w:space="0" w:color="auto"/>
                    <w:bottom w:val="none" w:sz="0" w:space="0" w:color="auto"/>
                    <w:right w:val="none" w:sz="0" w:space="0" w:color="auto"/>
                  </w:divBdr>
                </w:div>
                <w:div w:id="921833038">
                  <w:marLeft w:val="0"/>
                  <w:marRight w:val="0"/>
                  <w:marTop w:val="0"/>
                  <w:marBottom w:val="0"/>
                  <w:divBdr>
                    <w:top w:val="none" w:sz="0" w:space="0" w:color="auto"/>
                    <w:left w:val="none" w:sz="0" w:space="0" w:color="auto"/>
                    <w:bottom w:val="none" w:sz="0" w:space="0" w:color="auto"/>
                    <w:right w:val="none" w:sz="0" w:space="0" w:color="auto"/>
                  </w:divBdr>
                </w:div>
                <w:div w:id="1276597419">
                  <w:marLeft w:val="0"/>
                  <w:marRight w:val="0"/>
                  <w:marTop w:val="0"/>
                  <w:marBottom w:val="0"/>
                  <w:divBdr>
                    <w:top w:val="none" w:sz="0" w:space="0" w:color="auto"/>
                    <w:left w:val="none" w:sz="0" w:space="0" w:color="auto"/>
                    <w:bottom w:val="none" w:sz="0" w:space="0" w:color="auto"/>
                    <w:right w:val="none" w:sz="0" w:space="0" w:color="auto"/>
                  </w:divBdr>
                </w:div>
                <w:div w:id="846136729">
                  <w:marLeft w:val="0"/>
                  <w:marRight w:val="0"/>
                  <w:marTop w:val="0"/>
                  <w:marBottom w:val="0"/>
                  <w:divBdr>
                    <w:top w:val="none" w:sz="0" w:space="0" w:color="auto"/>
                    <w:left w:val="none" w:sz="0" w:space="0" w:color="auto"/>
                    <w:bottom w:val="none" w:sz="0" w:space="0" w:color="auto"/>
                    <w:right w:val="none" w:sz="0" w:space="0" w:color="auto"/>
                  </w:divBdr>
                </w:div>
                <w:div w:id="1084692931">
                  <w:marLeft w:val="0"/>
                  <w:marRight w:val="0"/>
                  <w:marTop w:val="0"/>
                  <w:marBottom w:val="0"/>
                  <w:divBdr>
                    <w:top w:val="none" w:sz="0" w:space="0" w:color="auto"/>
                    <w:left w:val="none" w:sz="0" w:space="0" w:color="auto"/>
                    <w:bottom w:val="none" w:sz="0" w:space="0" w:color="auto"/>
                    <w:right w:val="none" w:sz="0" w:space="0" w:color="auto"/>
                  </w:divBdr>
                </w:div>
                <w:div w:id="1249146690">
                  <w:marLeft w:val="0"/>
                  <w:marRight w:val="0"/>
                  <w:marTop w:val="0"/>
                  <w:marBottom w:val="0"/>
                  <w:divBdr>
                    <w:top w:val="none" w:sz="0" w:space="0" w:color="auto"/>
                    <w:left w:val="none" w:sz="0" w:space="0" w:color="auto"/>
                    <w:bottom w:val="none" w:sz="0" w:space="0" w:color="auto"/>
                    <w:right w:val="none" w:sz="0" w:space="0" w:color="auto"/>
                  </w:divBdr>
                </w:div>
                <w:div w:id="1366442492">
                  <w:marLeft w:val="0"/>
                  <w:marRight w:val="0"/>
                  <w:marTop w:val="0"/>
                  <w:marBottom w:val="0"/>
                  <w:divBdr>
                    <w:top w:val="none" w:sz="0" w:space="0" w:color="auto"/>
                    <w:left w:val="none" w:sz="0" w:space="0" w:color="auto"/>
                    <w:bottom w:val="none" w:sz="0" w:space="0" w:color="auto"/>
                    <w:right w:val="none" w:sz="0" w:space="0" w:color="auto"/>
                  </w:divBdr>
                </w:div>
                <w:div w:id="249775470">
                  <w:marLeft w:val="0"/>
                  <w:marRight w:val="0"/>
                  <w:marTop w:val="0"/>
                  <w:marBottom w:val="0"/>
                  <w:divBdr>
                    <w:top w:val="none" w:sz="0" w:space="0" w:color="auto"/>
                    <w:left w:val="none" w:sz="0" w:space="0" w:color="auto"/>
                    <w:bottom w:val="none" w:sz="0" w:space="0" w:color="auto"/>
                    <w:right w:val="none" w:sz="0" w:space="0" w:color="auto"/>
                  </w:divBdr>
                </w:div>
                <w:div w:id="386221586">
                  <w:marLeft w:val="0"/>
                  <w:marRight w:val="0"/>
                  <w:marTop w:val="0"/>
                  <w:marBottom w:val="0"/>
                  <w:divBdr>
                    <w:top w:val="none" w:sz="0" w:space="0" w:color="auto"/>
                    <w:left w:val="none" w:sz="0" w:space="0" w:color="auto"/>
                    <w:bottom w:val="none" w:sz="0" w:space="0" w:color="auto"/>
                    <w:right w:val="none" w:sz="0" w:space="0" w:color="auto"/>
                  </w:divBdr>
                </w:div>
                <w:div w:id="1217547851">
                  <w:marLeft w:val="0"/>
                  <w:marRight w:val="0"/>
                  <w:marTop w:val="0"/>
                  <w:marBottom w:val="0"/>
                  <w:divBdr>
                    <w:top w:val="none" w:sz="0" w:space="0" w:color="auto"/>
                    <w:left w:val="none" w:sz="0" w:space="0" w:color="auto"/>
                    <w:bottom w:val="none" w:sz="0" w:space="0" w:color="auto"/>
                    <w:right w:val="none" w:sz="0" w:space="0" w:color="auto"/>
                  </w:divBdr>
                </w:div>
                <w:div w:id="1006245800">
                  <w:marLeft w:val="0"/>
                  <w:marRight w:val="0"/>
                  <w:marTop w:val="0"/>
                  <w:marBottom w:val="0"/>
                  <w:divBdr>
                    <w:top w:val="none" w:sz="0" w:space="0" w:color="auto"/>
                    <w:left w:val="none" w:sz="0" w:space="0" w:color="auto"/>
                    <w:bottom w:val="none" w:sz="0" w:space="0" w:color="auto"/>
                    <w:right w:val="none" w:sz="0" w:space="0" w:color="auto"/>
                  </w:divBdr>
                </w:div>
                <w:div w:id="60604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19703376">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14602102">
      <w:bodyDiv w:val="1"/>
      <w:marLeft w:val="0"/>
      <w:marRight w:val="0"/>
      <w:marTop w:val="0"/>
      <w:marBottom w:val="0"/>
      <w:divBdr>
        <w:top w:val="none" w:sz="0" w:space="0" w:color="auto"/>
        <w:left w:val="none" w:sz="0" w:space="0" w:color="auto"/>
        <w:bottom w:val="none" w:sz="0" w:space="0" w:color="auto"/>
        <w:right w:val="none" w:sz="0" w:space="0" w:color="auto"/>
      </w:divBdr>
    </w:div>
    <w:div w:id="1356617526">
      <w:bodyDiv w:val="1"/>
      <w:marLeft w:val="0"/>
      <w:marRight w:val="0"/>
      <w:marTop w:val="0"/>
      <w:marBottom w:val="0"/>
      <w:divBdr>
        <w:top w:val="none" w:sz="0" w:space="0" w:color="auto"/>
        <w:left w:val="none" w:sz="0" w:space="0" w:color="auto"/>
        <w:bottom w:val="none" w:sz="0" w:space="0" w:color="auto"/>
        <w:right w:val="none" w:sz="0" w:space="0" w:color="auto"/>
      </w:divBdr>
      <w:divsChild>
        <w:div w:id="1938126645">
          <w:marLeft w:val="720"/>
          <w:marRight w:val="0"/>
          <w:marTop w:val="91"/>
          <w:marBottom w:val="0"/>
          <w:divBdr>
            <w:top w:val="none" w:sz="0" w:space="0" w:color="auto"/>
            <w:left w:val="none" w:sz="0" w:space="0" w:color="auto"/>
            <w:bottom w:val="none" w:sz="0" w:space="0" w:color="auto"/>
            <w:right w:val="none" w:sz="0" w:space="0" w:color="auto"/>
          </w:divBdr>
        </w:div>
      </w:divsChild>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3839198">
      <w:bodyDiv w:val="1"/>
      <w:marLeft w:val="0"/>
      <w:marRight w:val="0"/>
      <w:marTop w:val="0"/>
      <w:marBottom w:val="0"/>
      <w:divBdr>
        <w:top w:val="none" w:sz="0" w:space="0" w:color="auto"/>
        <w:left w:val="none" w:sz="0" w:space="0" w:color="auto"/>
        <w:bottom w:val="none" w:sz="0" w:space="0" w:color="auto"/>
        <w:right w:val="none" w:sz="0" w:space="0" w:color="auto"/>
      </w:divBdr>
      <w:divsChild>
        <w:div w:id="117646100">
          <w:marLeft w:val="720"/>
          <w:marRight w:val="0"/>
          <w:marTop w:val="96"/>
          <w:marBottom w:val="0"/>
          <w:divBdr>
            <w:top w:val="none" w:sz="0" w:space="0" w:color="auto"/>
            <w:left w:val="none" w:sz="0" w:space="0" w:color="auto"/>
            <w:bottom w:val="none" w:sz="0" w:space="0" w:color="auto"/>
            <w:right w:val="none" w:sz="0" w:space="0" w:color="auto"/>
          </w:divBdr>
        </w:div>
      </w:divsChild>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662387750">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27306203">
      <w:bodyDiv w:val="1"/>
      <w:marLeft w:val="0"/>
      <w:marRight w:val="0"/>
      <w:marTop w:val="0"/>
      <w:marBottom w:val="0"/>
      <w:divBdr>
        <w:top w:val="none" w:sz="0" w:space="0" w:color="auto"/>
        <w:left w:val="none" w:sz="0" w:space="0" w:color="auto"/>
        <w:bottom w:val="none" w:sz="0" w:space="0" w:color="auto"/>
        <w:right w:val="none" w:sz="0" w:space="0" w:color="auto"/>
      </w:divBdr>
      <w:divsChild>
        <w:div w:id="1033461907">
          <w:marLeft w:val="0"/>
          <w:marRight w:val="0"/>
          <w:marTop w:val="0"/>
          <w:marBottom w:val="0"/>
          <w:divBdr>
            <w:top w:val="none" w:sz="0" w:space="0" w:color="auto"/>
            <w:left w:val="none" w:sz="0" w:space="0" w:color="auto"/>
            <w:bottom w:val="none" w:sz="0" w:space="0" w:color="auto"/>
            <w:right w:val="none" w:sz="0" w:space="0" w:color="auto"/>
          </w:divBdr>
        </w:div>
        <w:div w:id="189295388">
          <w:marLeft w:val="0"/>
          <w:marRight w:val="0"/>
          <w:marTop w:val="0"/>
          <w:marBottom w:val="0"/>
          <w:divBdr>
            <w:top w:val="none" w:sz="0" w:space="0" w:color="auto"/>
            <w:left w:val="none" w:sz="0" w:space="0" w:color="auto"/>
            <w:bottom w:val="none" w:sz="0" w:space="0" w:color="auto"/>
            <w:right w:val="none" w:sz="0" w:space="0" w:color="auto"/>
          </w:divBdr>
        </w:div>
        <w:div w:id="1017271763">
          <w:marLeft w:val="0"/>
          <w:marRight w:val="0"/>
          <w:marTop w:val="0"/>
          <w:marBottom w:val="0"/>
          <w:divBdr>
            <w:top w:val="none" w:sz="0" w:space="0" w:color="auto"/>
            <w:left w:val="none" w:sz="0" w:space="0" w:color="auto"/>
            <w:bottom w:val="none" w:sz="0" w:space="0" w:color="auto"/>
            <w:right w:val="none" w:sz="0" w:space="0" w:color="auto"/>
          </w:divBdr>
        </w:div>
        <w:div w:id="792939565">
          <w:marLeft w:val="0"/>
          <w:marRight w:val="0"/>
          <w:marTop w:val="0"/>
          <w:marBottom w:val="0"/>
          <w:divBdr>
            <w:top w:val="none" w:sz="0" w:space="0" w:color="auto"/>
            <w:left w:val="none" w:sz="0" w:space="0" w:color="auto"/>
            <w:bottom w:val="none" w:sz="0" w:space="0" w:color="auto"/>
            <w:right w:val="none" w:sz="0" w:space="0" w:color="auto"/>
          </w:divBdr>
        </w:div>
      </w:divsChild>
    </w:div>
    <w:div w:id="2016225851">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 w:id="2089842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inicaltrials.gov/study/NCT04057040" TargetMode="Externa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settings" Target="settings.xml"/><Relationship Id="rId12" Type="http://schemas.openxmlformats.org/officeDocument/2006/relationships/hyperlink" Target="https://www.protagonist-inc.com/events-presentations" TargetMode="External"/><Relationship Id="rId17" Type="http://schemas.openxmlformats.org/officeDocument/2006/relationships/hyperlink" Target="mailto:mvirginiaamann@ententeinc.com" TargetMode="External"/><Relationship Id="rId2" Type="http://schemas.openxmlformats.org/officeDocument/2006/relationships/customXml" Target="../customXml/item2.xml"/><Relationship Id="rId16" Type="http://schemas.openxmlformats.org/officeDocument/2006/relationships/hyperlink" Target="mailto:cdavis@lifesciadvisor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protagonist-inc.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linicaltrials.gov/study/NCT06033586" TargetMode="External"/></Relationships>
</file>

<file path=word/documenttasks/documenttasks1.xml><?xml version="1.0" encoding="utf-8"?>
<t:Tasks xmlns:t="http://schemas.microsoft.com/office/tasks/2019/documenttasks" xmlns:oel="http://schemas.microsoft.com/office/2019/extlst">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aa56754-b1a6-4076-9ec7-be80033e1f5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870337A17C6845B382422B0F053B7B" ma:contentTypeVersion="9" ma:contentTypeDescription="Create a new document." ma:contentTypeScope="" ma:versionID="3873a6b0448c019f48c4ff8ba9daf53a">
  <xsd:schema xmlns:xsd="http://www.w3.org/2001/XMLSchema" xmlns:xs="http://www.w3.org/2001/XMLSchema" xmlns:p="http://schemas.microsoft.com/office/2006/metadata/properties" xmlns:ns3="faa56754-b1a6-4076-9ec7-be80033e1f5a" targetNamespace="http://schemas.microsoft.com/office/2006/metadata/properties" ma:root="true" ma:fieldsID="84b99e78692672dafed524f8353f19d8" ns3:_="">
    <xsd:import namespace="faa56754-b1a6-4076-9ec7-be80033e1f5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element ref="ns3:MediaServiceDateTake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a56754-b1a6-4076-9ec7-be80033e1f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 ds:uri="faa56754-b1a6-4076-9ec7-be80033e1f5a"/>
  </ds:schemaRefs>
</ds:datastoreItem>
</file>

<file path=customXml/itemProps2.xml><?xml version="1.0" encoding="utf-8"?>
<ds:datastoreItem xmlns:ds="http://schemas.openxmlformats.org/officeDocument/2006/customXml" ds:itemID="{C1950CF9-6708-43E6-B951-FED539E709FE}">
  <ds:schemaRefs>
    <ds:schemaRef ds:uri="http://schemas.microsoft.com/sharepoint/v3/contenttype/forms"/>
  </ds:schemaRefs>
</ds:datastoreItem>
</file>

<file path=customXml/itemProps3.xml><?xml version="1.0" encoding="utf-8"?>
<ds:datastoreItem xmlns:ds="http://schemas.openxmlformats.org/officeDocument/2006/customXml" ds:itemID="{271281E3-1A5F-484E-A4CF-C10FCA26C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a56754-b1a6-4076-9ec7-be80033e1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1525</Words>
  <Characters>8696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Barnes</dc:creator>
  <cp:keywords/>
  <dc:description/>
  <cp:lastModifiedBy>Jessica Barnes</cp:lastModifiedBy>
  <cp:revision>4</cp:revision>
  <cp:lastPrinted>2023-08-01T18:22:00Z</cp:lastPrinted>
  <dcterms:created xsi:type="dcterms:W3CDTF">2024-12-09T19:41:00Z</dcterms:created>
  <dcterms:modified xsi:type="dcterms:W3CDTF">2024-12-09T19:42:00Z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0x01010091870337A17C6845B382422B0F053B7B</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ies>
</file>