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805A92" w14:textId="2BC6F9E2" w:rsidR="009C2234" w:rsidRDefault="00612387" w:rsidP="009C2234">
      <w:pPr>
        <w:jc w:val="center"/>
        <w:rPr>
          <w:b/>
          <w:bCs/>
          <w:sz w:val="36"/>
          <w:szCs w:val="36"/>
        </w:rPr>
      </w:pPr>
      <w:r w:rsidRPr="00612387">
        <w:rPr>
          <w:b/>
          <w:bCs/>
          <w:sz w:val="36"/>
          <w:szCs w:val="36"/>
        </w:rPr>
        <w:t>Innovation Beverage Group</w:t>
      </w:r>
      <w:r w:rsidR="00F80990">
        <w:rPr>
          <w:b/>
          <w:bCs/>
          <w:sz w:val="36"/>
          <w:szCs w:val="36"/>
        </w:rPr>
        <w:t xml:space="preserve"> </w:t>
      </w:r>
      <w:r w:rsidR="00124F48">
        <w:rPr>
          <w:b/>
          <w:bCs/>
          <w:sz w:val="36"/>
          <w:szCs w:val="36"/>
        </w:rPr>
        <w:t xml:space="preserve">Receives Largest Shipment of its </w:t>
      </w:r>
      <w:r w:rsidR="003163EB">
        <w:rPr>
          <w:b/>
          <w:bCs/>
          <w:sz w:val="36"/>
          <w:szCs w:val="36"/>
        </w:rPr>
        <w:t>Top-Selling Bitters</w:t>
      </w:r>
      <w:r w:rsidR="00124F48">
        <w:rPr>
          <w:b/>
          <w:bCs/>
          <w:sz w:val="36"/>
          <w:szCs w:val="36"/>
        </w:rPr>
        <w:t xml:space="preserve"> to </w:t>
      </w:r>
      <w:r w:rsidR="00AF01F5">
        <w:rPr>
          <w:b/>
          <w:bCs/>
          <w:sz w:val="36"/>
          <w:szCs w:val="36"/>
        </w:rPr>
        <w:t>D</w:t>
      </w:r>
      <w:r w:rsidR="00124F48">
        <w:rPr>
          <w:b/>
          <w:bCs/>
          <w:sz w:val="36"/>
          <w:szCs w:val="36"/>
        </w:rPr>
        <w:t>ate in the</w:t>
      </w:r>
      <w:r w:rsidR="003163EB">
        <w:rPr>
          <w:b/>
          <w:bCs/>
          <w:sz w:val="36"/>
          <w:szCs w:val="36"/>
        </w:rPr>
        <w:t xml:space="preserve"> </w:t>
      </w:r>
      <w:r w:rsidR="00365CCB">
        <w:rPr>
          <w:b/>
          <w:bCs/>
          <w:sz w:val="36"/>
          <w:szCs w:val="36"/>
        </w:rPr>
        <w:t>U.S.</w:t>
      </w:r>
      <w:r w:rsidR="009E027E">
        <w:rPr>
          <w:b/>
          <w:bCs/>
          <w:sz w:val="36"/>
          <w:szCs w:val="36"/>
        </w:rPr>
        <w:t xml:space="preserve">—Ready to </w:t>
      </w:r>
      <w:r w:rsidR="006D6070">
        <w:rPr>
          <w:b/>
          <w:bCs/>
          <w:sz w:val="36"/>
          <w:szCs w:val="36"/>
        </w:rPr>
        <w:t xml:space="preserve">Meet </w:t>
      </w:r>
      <w:r w:rsidR="00A31979">
        <w:rPr>
          <w:b/>
          <w:bCs/>
          <w:sz w:val="36"/>
          <w:szCs w:val="36"/>
        </w:rPr>
        <w:t xml:space="preserve">Growing </w:t>
      </w:r>
      <w:r w:rsidR="006D6070">
        <w:rPr>
          <w:b/>
          <w:bCs/>
          <w:sz w:val="36"/>
          <w:szCs w:val="36"/>
        </w:rPr>
        <w:t>Demand</w:t>
      </w:r>
      <w:r w:rsidR="00591B31">
        <w:rPr>
          <w:b/>
          <w:bCs/>
          <w:sz w:val="36"/>
          <w:szCs w:val="36"/>
        </w:rPr>
        <w:t xml:space="preserve"> from Expanding Distribution Network </w:t>
      </w:r>
      <w:r w:rsidR="001B3B95">
        <w:rPr>
          <w:b/>
          <w:bCs/>
          <w:sz w:val="36"/>
          <w:szCs w:val="36"/>
        </w:rPr>
        <w:t xml:space="preserve"> </w:t>
      </w:r>
    </w:p>
    <w:p w14:paraId="7173E55A" w14:textId="1ED784D6" w:rsidR="00420963" w:rsidRDefault="00B57DA2" w:rsidP="00A66DDB">
      <w:pPr>
        <w:ind w:left="360"/>
        <w:jc w:val="center"/>
        <w:rPr>
          <w:b/>
          <w:bCs/>
          <w:i/>
          <w:iCs/>
        </w:rPr>
      </w:pPr>
      <w:r w:rsidRPr="00A66DDB">
        <w:rPr>
          <w:b/>
          <w:bCs/>
          <w:i/>
          <w:iCs/>
        </w:rPr>
        <w:t>I</w:t>
      </w:r>
      <w:r w:rsidR="00D50B5F">
        <w:rPr>
          <w:b/>
          <w:bCs/>
          <w:i/>
          <w:iCs/>
        </w:rPr>
        <w:t>BG</w:t>
      </w:r>
      <w:r w:rsidRPr="00A66DDB">
        <w:rPr>
          <w:b/>
          <w:bCs/>
          <w:i/>
          <w:iCs/>
        </w:rPr>
        <w:t xml:space="preserve">’s award-winning </w:t>
      </w:r>
      <w:bookmarkStart w:id="0" w:name="_Hlk179272957"/>
      <w:r w:rsidR="005A4E4C" w:rsidRPr="00A66DDB">
        <w:rPr>
          <w:b/>
          <w:bCs/>
          <w:i/>
          <w:iCs/>
        </w:rPr>
        <w:fldChar w:fldCharType="begin"/>
      </w:r>
      <w:r w:rsidR="005A4E4C" w:rsidRPr="00A66DDB">
        <w:rPr>
          <w:b/>
          <w:bCs/>
          <w:i/>
          <w:iCs/>
        </w:rPr>
        <w:instrText>HYPERLINK "https://www.australianbitterscompany.com.au/"</w:instrText>
      </w:r>
      <w:r w:rsidR="005A4E4C" w:rsidRPr="00A66DDB">
        <w:rPr>
          <w:b/>
          <w:bCs/>
          <w:i/>
          <w:iCs/>
        </w:rPr>
      </w:r>
      <w:r w:rsidR="005A4E4C" w:rsidRPr="00A66DDB">
        <w:rPr>
          <w:b/>
          <w:bCs/>
          <w:i/>
          <w:iCs/>
        </w:rPr>
        <w:fldChar w:fldCharType="separate"/>
      </w:r>
      <w:r w:rsidRPr="00103FB4">
        <w:rPr>
          <w:rStyle w:val="Hyperlink"/>
          <w:b/>
          <w:bCs/>
          <w:i/>
          <w:iCs/>
        </w:rPr>
        <w:t>Australian Bitter</w:t>
      </w:r>
      <w:r w:rsidR="00BA237A" w:rsidRPr="00103FB4">
        <w:rPr>
          <w:rStyle w:val="Hyperlink"/>
          <w:b/>
          <w:bCs/>
          <w:i/>
          <w:iCs/>
        </w:rPr>
        <w:t>s</w:t>
      </w:r>
      <w:r w:rsidRPr="00103FB4">
        <w:rPr>
          <w:rStyle w:val="Hyperlink"/>
          <w:b/>
          <w:bCs/>
          <w:i/>
          <w:iCs/>
        </w:rPr>
        <w:t xml:space="preserve"> Company</w:t>
      </w:r>
      <w:r w:rsidR="005A4E4C" w:rsidRPr="00A66DDB">
        <w:rPr>
          <w:b/>
          <w:bCs/>
          <w:i/>
          <w:iCs/>
        </w:rPr>
        <w:fldChar w:fldCharType="end"/>
      </w:r>
      <w:r w:rsidRPr="00A66DDB">
        <w:rPr>
          <w:b/>
          <w:bCs/>
          <w:i/>
          <w:iCs/>
        </w:rPr>
        <w:t xml:space="preserve"> </w:t>
      </w:r>
      <w:bookmarkEnd w:id="0"/>
      <w:r w:rsidR="00550F3E" w:rsidRPr="00A66DDB">
        <w:rPr>
          <w:b/>
          <w:bCs/>
          <w:i/>
          <w:iCs/>
        </w:rPr>
        <w:t xml:space="preserve">brand </w:t>
      </w:r>
      <w:r w:rsidR="00A813B2">
        <w:rPr>
          <w:b/>
          <w:bCs/>
          <w:i/>
          <w:iCs/>
        </w:rPr>
        <w:t>is one of the top telling bitters brands in A</w:t>
      </w:r>
      <w:r w:rsidR="00550F3E" w:rsidRPr="00A66DDB">
        <w:rPr>
          <w:b/>
          <w:bCs/>
          <w:i/>
          <w:iCs/>
        </w:rPr>
        <w:t xml:space="preserve">ustralia </w:t>
      </w:r>
    </w:p>
    <w:p w14:paraId="79D63E42" w14:textId="0B6D2886" w:rsidR="000F777C" w:rsidRDefault="002E6D2D" w:rsidP="003908E6">
      <w:r w:rsidRPr="003908E6">
        <w:rPr>
          <w:b/>
          <w:bCs/>
        </w:rPr>
        <w:t xml:space="preserve">Seven Hills, Australia, </w:t>
      </w:r>
      <w:r w:rsidR="009C2234" w:rsidRPr="003908E6">
        <w:rPr>
          <w:b/>
          <w:bCs/>
        </w:rPr>
        <w:t>October</w:t>
      </w:r>
      <w:r w:rsidRPr="003908E6">
        <w:rPr>
          <w:b/>
          <w:bCs/>
        </w:rPr>
        <w:t xml:space="preserve"> </w:t>
      </w:r>
      <w:r w:rsidR="002041BF">
        <w:rPr>
          <w:b/>
          <w:bCs/>
        </w:rPr>
        <w:t>29</w:t>
      </w:r>
      <w:r w:rsidRPr="003908E6">
        <w:rPr>
          <w:b/>
          <w:bCs/>
        </w:rPr>
        <w:t>, 2024</w:t>
      </w:r>
      <w:r>
        <w:t>—</w:t>
      </w:r>
      <w:hyperlink r:id="rId5" w:history="1">
        <w:r w:rsidRPr="00952ECF">
          <w:rPr>
            <w:rStyle w:val="Hyperlink"/>
          </w:rPr>
          <w:t>Innovation Beverage Group Ltd</w:t>
        </w:r>
      </w:hyperlink>
      <w:r>
        <w:t>, (“IBG” or the “Company”) (</w:t>
      </w:r>
      <w:proofErr w:type="spellStart"/>
      <w:r>
        <w:t>Nasdaq:IBG</w:t>
      </w:r>
      <w:proofErr w:type="spellEnd"/>
      <w:r>
        <w:t xml:space="preserve">), </w:t>
      </w:r>
      <w:r w:rsidR="00FD36BA" w:rsidRPr="009C2234">
        <w:t xml:space="preserve">an innovative developer, manufacturer, and marketer of a growing beverage portfolio of 60 formulations across 13 alcoholic and non-alcoholic brands, </w:t>
      </w:r>
      <w:r w:rsidR="001D0F36" w:rsidRPr="009C2234">
        <w:t>announced</w:t>
      </w:r>
      <w:r w:rsidR="001D0F36" w:rsidRPr="001D0F36">
        <w:t xml:space="preserve"> today</w:t>
      </w:r>
      <w:r w:rsidR="00E8778C">
        <w:t xml:space="preserve"> that through warehouses in the U.S., the Company has received </w:t>
      </w:r>
      <w:r w:rsidR="00E94EAA">
        <w:t>its largest shipment of Australian B</w:t>
      </w:r>
      <w:r w:rsidR="009A7E0B">
        <w:t>i</w:t>
      </w:r>
      <w:r w:rsidR="00E94EAA">
        <w:t>tter</w:t>
      </w:r>
      <w:r w:rsidR="009A7E0B">
        <w:t>s</w:t>
      </w:r>
      <w:r w:rsidR="00E94EAA">
        <w:t xml:space="preserve"> Company and BITTERTALES</w:t>
      </w:r>
      <w:r w:rsidR="00084D7A">
        <w:t xml:space="preserve"> </w:t>
      </w:r>
      <w:r w:rsidR="00211C4A">
        <w:t xml:space="preserve">brands </w:t>
      </w:r>
      <w:r w:rsidR="003F26EE">
        <w:t xml:space="preserve">to serve </w:t>
      </w:r>
      <w:r w:rsidR="00211C4A">
        <w:t>its expand</w:t>
      </w:r>
      <w:r w:rsidR="006968F4">
        <w:t>ing</w:t>
      </w:r>
      <w:r w:rsidR="00211C4A">
        <w:t xml:space="preserve"> distribution network. </w:t>
      </w:r>
    </w:p>
    <w:p w14:paraId="5C4FD70B" w14:textId="1883C348" w:rsidR="006C4182" w:rsidRDefault="00C911CE" w:rsidP="003908E6">
      <w:r>
        <w:t>R</w:t>
      </w:r>
      <w:r w:rsidR="000F777C">
        <w:t>ecently</w:t>
      </w:r>
      <w:r>
        <w:t>, IBG</w:t>
      </w:r>
      <w:r w:rsidR="000F777C">
        <w:t xml:space="preserve"> announced </w:t>
      </w:r>
      <w:r w:rsidR="00B95AC0">
        <w:t>that its Australian Bitter</w:t>
      </w:r>
      <w:r w:rsidR="004B64E7">
        <w:t>s</w:t>
      </w:r>
      <w:r w:rsidR="00B95AC0">
        <w:t xml:space="preserve"> Company brand is now available nationwide through Sysco </w:t>
      </w:r>
      <w:r w:rsidR="004B64E7">
        <w:t xml:space="preserve">and is the first bitters to be sold by </w:t>
      </w:r>
      <w:r w:rsidR="004B64E7" w:rsidRPr="004B64E7">
        <w:t>the global leader in foodservice distribution</w:t>
      </w:r>
      <w:r w:rsidR="004B64E7">
        <w:t>.</w:t>
      </w:r>
      <w:r>
        <w:t xml:space="preserve"> </w:t>
      </w:r>
      <w:r w:rsidR="006B0D5C">
        <w:t xml:space="preserve">IBG’s </w:t>
      </w:r>
      <w:r w:rsidR="00D76C02">
        <w:t xml:space="preserve">bitters brands are produced at its </w:t>
      </w:r>
      <w:r w:rsidR="004C75E4">
        <w:t xml:space="preserve">state-of-the-art </w:t>
      </w:r>
      <w:r w:rsidR="000910C3">
        <w:t xml:space="preserve">U.S. </w:t>
      </w:r>
      <w:r w:rsidR="004C75E4">
        <w:t>FDA</w:t>
      </w:r>
      <w:r w:rsidR="00153627">
        <w:t xml:space="preserve"> and</w:t>
      </w:r>
      <w:r w:rsidR="004C75E4">
        <w:t xml:space="preserve"> GMP</w:t>
      </w:r>
      <w:r w:rsidR="00153627">
        <w:t xml:space="preserve"> certified facility </w:t>
      </w:r>
      <w:r w:rsidR="00D76C02">
        <w:t>in Australia and shipped worldwide</w:t>
      </w:r>
      <w:r>
        <w:t xml:space="preserve">. </w:t>
      </w:r>
    </w:p>
    <w:p w14:paraId="6164AC79" w14:textId="5AEDE8AC" w:rsidR="002A1F19" w:rsidRDefault="002A1F19" w:rsidP="003908E6">
      <w:r>
        <w:t>“</w:t>
      </w:r>
      <w:r w:rsidR="008B64FA">
        <w:t xml:space="preserve">We now have our U.S. warehouses stocked with </w:t>
      </w:r>
      <w:r w:rsidR="00E963DC">
        <w:t xml:space="preserve">ample supplies of our bitters brands to meet demand from </w:t>
      </w:r>
      <w:r>
        <w:t xml:space="preserve">our rapidly expanding distribution </w:t>
      </w:r>
      <w:r w:rsidR="00E963DC">
        <w:t xml:space="preserve">network </w:t>
      </w:r>
      <w:r>
        <w:t>in</w:t>
      </w:r>
      <w:r w:rsidR="00DB0D8E">
        <w:t xml:space="preserve"> North America</w:t>
      </w:r>
      <w:r w:rsidR="00832A38">
        <w:t>,</w:t>
      </w:r>
      <w:r w:rsidR="004D0FA0">
        <w:t>” stated IBG’s CEO Dean Huge. “</w:t>
      </w:r>
      <w:r w:rsidR="00677C7E">
        <w:t>M</w:t>
      </w:r>
      <w:r w:rsidR="00422279">
        <w:t xml:space="preserve">ajor retail chains and </w:t>
      </w:r>
      <w:r w:rsidR="006340BD">
        <w:t xml:space="preserve">additional </w:t>
      </w:r>
      <w:r w:rsidR="00422279">
        <w:t>large distributors</w:t>
      </w:r>
      <w:r w:rsidR="00001A6B">
        <w:t xml:space="preserve"> </w:t>
      </w:r>
      <w:r w:rsidR="006340BD">
        <w:t xml:space="preserve">are </w:t>
      </w:r>
      <w:r w:rsidR="00001A6B">
        <w:t xml:space="preserve">currently considering adding </w:t>
      </w:r>
      <w:r w:rsidR="00001A6B" w:rsidRPr="00001A6B">
        <w:t>Australian Bitters Company and B</w:t>
      </w:r>
      <w:r w:rsidR="0084370C">
        <w:t>ITTER</w:t>
      </w:r>
      <w:r w:rsidR="00001A6B" w:rsidRPr="00001A6B">
        <w:t>T</w:t>
      </w:r>
      <w:r w:rsidR="0084370C">
        <w:t>ALES</w:t>
      </w:r>
      <w:r w:rsidR="00001A6B">
        <w:t xml:space="preserve"> to their offerings</w:t>
      </w:r>
      <w:r w:rsidR="006B5A74">
        <w:t xml:space="preserve"> and we</w:t>
      </w:r>
      <w:r w:rsidR="00A31979">
        <w:t xml:space="preserve"> are</w:t>
      </w:r>
      <w:r w:rsidR="006B5A74">
        <w:t xml:space="preserve"> ready to deliver</w:t>
      </w:r>
      <w:r w:rsidR="0005498C">
        <w:t>.”</w:t>
      </w:r>
      <w:r w:rsidR="00E144FE">
        <w:t xml:space="preserve"> </w:t>
      </w:r>
      <w:r w:rsidR="00832A38">
        <w:t xml:space="preserve"> </w:t>
      </w:r>
      <w:r w:rsidR="00EF4C79">
        <w:t xml:space="preserve"> </w:t>
      </w:r>
      <w:r w:rsidR="004B1CBE">
        <w:t xml:space="preserve"> </w:t>
      </w:r>
    </w:p>
    <w:p w14:paraId="265C65BD" w14:textId="4F8CC7B7" w:rsidR="009C2234" w:rsidRDefault="005C0455" w:rsidP="00483607">
      <w:pPr>
        <w:rPr>
          <w:rFonts w:ascii="Calibri" w:hAnsi="Calibri" w:cs="Calibri"/>
        </w:rPr>
      </w:pPr>
      <w:bookmarkStart w:id="1" w:name="_Hlk177496392"/>
      <w:r>
        <w:rPr>
          <w:rFonts w:ascii="Calibri" w:hAnsi="Calibri" w:cs="Calibri"/>
        </w:rPr>
        <w:t xml:space="preserve">IBG’s </w:t>
      </w:r>
      <w:r w:rsidR="00FD2A03">
        <w:rPr>
          <w:rFonts w:ascii="Calibri" w:hAnsi="Calibri" w:cs="Calibri"/>
        </w:rPr>
        <w:t xml:space="preserve">flagship product, </w:t>
      </w:r>
      <w:r w:rsidR="00AA5D7D" w:rsidRPr="00AA5D7D">
        <w:rPr>
          <w:rFonts w:ascii="Calibri" w:hAnsi="Calibri" w:cs="Calibri"/>
        </w:rPr>
        <w:t>Australian Bitters</w:t>
      </w:r>
      <w:r w:rsidR="00CD6A4D">
        <w:rPr>
          <w:rFonts w:ascii="Calibri" w:hAnsi="Calibri" w:cs="Calibri"/>
        </w:rPr>
        <w:t xml:space="preserve"> Company</w:t>
      </w:r>
      <w:r w:rsidR="00AA5D7D" w:rsidRPr="00AA5D7D">
        <w:rPr>
          <w:rFonts w:ascii="Calibri" w:hAnsi="Calibri" w:cs="Calibri"/>
        </w:rPr>
        <w:t xml:space="preserve">, </w:t>
      </w:r>
      <w:r w:rsidR="00FD2A03">
        <w:rPr>
          <w:rFonts w:ascii="Calibri" w:hAnsi="Calibri" w:cs="Calibri"/>
        </w:rPr>
        <w:t>h</w:t>
      </w:r>
      <w:r w:rsidRPr="005C0455">
        <w:rPr>
          <w:rFonts w:ascii="Calibri" w:hAnsi="Calibri" w:cs="Calibri"/>
        </w:rPr>
        <w:t xml:space="preserve">and </w:t>
      </w:r>
      <w:r w:rsidR="00FD2A03">
        <w:rPr>
          <w:rFonts w:ascii="Calibri" w:hAnsi="Calibri" w:cs="Calibri"/>
        </w:rPr>
        <w:t>c</w:t>
      </w:r>
      <w:r w:rsidRPr="005C0455">
        <w:rPr>
          <w:rFonts w:ascii="Calibri" w:hAnsi="Calibri" w:cs="Calibri"/>
        </w:rPr>
        <w:t>rafted</w:t>
      </w:r>
      <w:r w:rsidR="008F2D4A">
        <w:rPr>
          <w:rFonts w:ascii="Calibri" w:hAnsi="Calibri" w:cs="Calibri"/>
        </w:rPr>
        <w:t xml:space="preserve"> in small batches </w:t>
      </w:r>
      <w:r w:rsidR="00265E6F">
        <w:rPr>
          <w:rFonts w:ascii="Calibri" w:hAnsi="Calibri" w:cs="Calibri"/>
        </w:rPr>
        <w:t xml:space="preserve">in Australia </w:t>
      </w:r>
      <w:r w:rsidR="008F2D4A">
        <w:rPr>
          <w:rFonts w:ascii="Calibri" w:hAnsi="Calibri" w:cs="Calibri"/>
        </w:rPr>
        <w:t>from the finest natural botanical herbs and spices</w:t>
      </w:r>
      <w:r w:rsidR="009468B0">
        <w:rPr>
          <w:rFonts w:ascii="Calibri" w:hAnsi="Calibri" w:cs="Calibri"/>
        </w:rPr>
        <w:t xml:space="preserve">, </w:t>
      </w:r>
      <w:r w:rsidR="00C041F1">
        <w:rPr>
          <w:rFonts w:ascii="Calibri" w:hAnsi="Calibri" w:cs="Calibri"/>
        </w:rPr>
        <w:t>won the Gold Medal at the Los Angeles Spirts Awards</w:t>
      </w:r>
      <w:r w:rsidR="009468B0">
        <w:rPr>
          <w:rFonts w:ascii="Calibri" w:hAnsi="Calibri" w:cs="Calibri"/>
        </w:rPr>
        <w:t xml:space="preserve"> in 2018. </w:t>
      </w:r>
      <w:r w:rsidR="00AA5D7D">
        <w:rPr>
          <w:rFonts w:ascii="Calibri" w:hAnsi="Calibri" w:cs="Calibri"/>
        </w:rPr>
        <w:t xml:space="preserve"> </w:t>
      </w:r>
      <w:r w:rsidR="009468B0">
        <w:rPr>
          <w:rFonts w:ascii="Calibri" w:hAnsi="Calibri" w:cs="Calibri"/>
        </w:rPr>
        <w:t>B</w:t>
      </w:r>
      <w:r w:rsidR="0073495B">
        <w:rPr>
          <w:rFonts w:ascii="Calibri" w:hAnsi="Calibri" w:cs="Calibri"/>
        </w:rPr>
        <w:t>ITTER</w:t>
      </w:r>
      <w:r w:rsidR="009468B0">
        <w:rPr>
          <w:rFonts w:ascii="Calibri" w:hAnsi="Calibri" w:cs="Calibri"/>
        </w:rPr>
        <w:t>T</w:t>
      </w:r>
      <w:r w:rsidR="0073495B">
        <w:rPr>
          <w:rFonts w:ascii="Calibri" w:hAnsi="Calibri" w:cs="Calibri"/>
        </w:rPr>
        <w:t>ALES</w:t>
      </w:r>
      <w:r w:rsidR="009468B0">
        <w:rPr>
          <w:rFonts w:ascii="Calibri" w:hAnsi="Calibri" w:cs="Calibri"/>
        </w:rPr>
        <w:t xml:space="preserve">, the Company’s </w:t>
      </w:r>
      <w:r w:rsidR="00CF6A95">
        <w:rPr>
          <w:rFonts w:ascii="Calibri" w:hAnsi="Calibri" w:cs="Calibri"/>
        </w:rPr>
        <w:t>premium cocktail brand</w:t>
      </w:r>
      <w:r w:rsidR="008A6105">
        <w:rPr>
          <w:rFonts w:ascii="Calibri" w:hAnsi="Calibri" w:cs="Calibri"/>
        </w:rPr>
        <w:t>,</w:t>
      </w:r>
      <w:r w:rsidR="00CF6A95">
        <w:rPr>
          <w:rFonts w:ascii="Calibri" w:hAnsi="Calibri" w:cs="Calibri"/>
        </w:rPr>
        <w:t xml:space="preserve"> </w:t>
      </w:r>
      <w:r w:rsidR="00FC775C">
        <w:rPr>
          <w:rFonts w:ascii="Calibri" w:hAnsi="Calibri" w:cs="Calibri"/>
        </w:rPr>
        <w:t>won Best in Show</w:t>
      </w:r>
      <w:r w:rsidR="001F4EC6">
        <w:rPr>
          <w:rFonts w:ascii="Calibri" w:hAnsi="Calibri" w:cs="Calibri"/>
        </w:rPr>
        <w:t xml:space="preserve"> and</w:t>
      </w:r>
      <w:r w:rsidR="00FC775C">
        <w:rPr>
          <w:rFonts w:ascii="Calibri" w:hAnsi="Calibri" w:cs="Calibri"/>
        </w:rPr>
        <w:t xml:space="preserve"> a Platinum Medal</w:t>
      </w:r>
      <w:r w:rsidR="001F4EC6">
        <w:rPr>
          <w:rFonts w:ascii="Calibri" w:hAnsi="Calibri" w:cs="Calibri"/>
        </w:rPr>
        <w:t xml:space="preserve"> at the 2020 LA Spirits Awards</w:t>
      </w:r>
      <w:r w:rsidR="00FC775C">
        <w:rPr>
          <w:rFonts w:ascii="Calibri" w:hAnsi="Calibri" w:cs="Calibri"/>
        </w:rPr>
        <w:t xml:space="preserve">, and </w:t>
      </w:r>
      <w:r w:rsidR="001F4EC6">
        <w:rPr>
          <w:rFonts w:ascii="Calibri" w:hAnsi="Calibri" w:cs="Calibri"/>
        </w:rPr>
        <w:t xml:space="preserve">a </w:t>
      </w:r>
      <w:r w:rsidR="00FC775C">
        <w:rPr>
          <w:rFonts w:ascii="Calibri" w:hAnsi="Calibri" w:cs="Calibri"/>
        </w:rPr>
        <w:t>Gold Medal at the</w:t>
      </w:r>
      <w:r w:rsidR="001F4EC6">
        <w:rPr>
          <w:rFonts w:ascii="Calibri" w:hAnsi="Calibri" w:cs="Calibri"/>
        </w:rPr>
        <w:t xml:space="preserve"> 2018 and 2021 LA Spirits Awards. </w:t>
      </w:r>
      <w:r w:rsidR="00FC775C">
        <w:rPr>
          <w:rFonts w:ascii="Calibri" w:hAnsi="Calibri" w:cs="Calibri"/>
        </w:rPr>
        <w:t xml:space="preserve"> </w:t>
      </w:r>
    </w:p>
    <w:bookmarkEnd w:id="1"/>
    <w:p w14:paraId="2688896A" w14:textId="7D4A690A" w:rsidR="002E6D2D" w:rsidRPr="002E6D2D" w:rsidRDefault="002E6D2D">
      <w:pPr>
        <w:rPr>
          <w:b/>
          <w:bCs/>
        </w:rPr>
      </w:pPr>
      <w:r w:rsidRPr="002E6D2D">
        <w:rPr>
          <w:b/>
          <w:bCs/>
        </w:rPr>
        <w:t>About Innovation Beverage Group</w:t>
      </w:r>
    </w:p>
    <w:p w14:paraId="31FF86EB" w14:textId="75B852DA" w:rsidR="002E6D2D" w:rsidRPr="00FC12C8" w:rsidRDefault="002E6D2D">
      <w:r w:rsidRPr="007E70AA">
        <w:t>Innovation Beverage Group is a developer, manufacturer, marketer, exporter, and retailer of a growing beverage portfolio of 60 formulations across 13 alcoholic and non-alcoholic brands for which it owns exclusive manufacturing rights. Focused on premium and super premium bra</w:t>
      </w:r>
      <w:r w:rsidR="00FC12C8" w:rsidRPr="007E70AA">
        <w:t xml:space="preserve">nds and market categories where it can disrupt age old brands, </w:t>
      </w:r>
      <w:r w:rsidRPr="007E70AA">
        <w:t>IBG’s brands include Australian Bitter</w:t>
      </w:r>
      <w:r w:rsidR="00501400" w:rsidRPr="007E70AA">
        <w:t>s</w:t>
      </w:r>
      <w:r w:rsidRPr="007E70AA">
        <w:t>, B</w:t>
      </w:r>
      <w:r w:rsidR="000E6BA7">
        <w:t>ITTER</w:t>
      </w:r>
      <w:r w:rsidRPr="007E70AA">
        <w:t>T</w:t>
      </w:r>
      <w:r w:rsidR="000E6BA7">
        <w:t>ALES</w:t>
      </w:r>
      <w:r w:rsidRPr="007E70AA">
        <w:t>, Drummerboy Spirits,</w:t>
      </w:r>
      <w:r w:rsidR="00FC12C8" w:rsidRPr="007E70AA">
        <w:t xml:space="preserve"> </w:t>
      </w:r>
      <w:r w:rsidRPr="007E70AA">
        <w:t>Twisted Shaker</w:t>
      </w:r>
      <w:r w:rsidR="00501400" w:rsidRPr="007E70AA">
        <w:t>, and more</w:t>
      </w:r>
      <w:r w:rsidRPr="007E70AA">
        <w:t xml:space="preserve">. </w:t>
      </w:r>
      <w:r w:rsidR="00FC12C8" w:rsidRPr="007E70AA">
        <w:t>IBG’s most successful brand to date is A</w:t>
      </w:r>
      <w:r w:rsidR="00483607" w:rsidRPr="007E70AA">
        <w:t>ustralian</w:t>
      </w:r>
      <w:r w:rsidR="00FC12C8" w:rsidRPr="007E70AA">
        <w:t xml:space="preserve"> Bitter</w:t>
      </w:r>
      <w:r w:rsidR="00501400" w:rsidRPr="007E70AA">
        <w:t>s</w:t>
      </w:r>
      <w:r w:rsidR="00FC12C8" w:rsidRPr="007E70AA">
        <w:t xml:space="preserve">, which disrupted a </w:t>
      </w:r>
      <w:r w:rsidR="00C34623" w:rsidRPr="007E70AA">
        <w:t>200-year-old</w:t>
      </w:r>
      <w:r w:rsidR="00FC12C8" w:rsidRPr="007E70AA">
        <w:t xml:space="preserve"> market leader, giving the Company a market dominating position in several territories including a partnership in Australia with Coca-Cola </w:t>
      </w:r>
      <w:proofErr w:type="spellStart"/>
      <w:r w:rsidR="00FC12C8" w:rsidRPr="007E70AA">
        <w:t>Europacific</w:t>
      </w:r>
      <w:proofErr w:type="spellEnd"/>
      <w:r w:rsidR="00FC12C8" w:rsidRPr="007E70AA">
        <w:t xml:space="preserve"> Partners. </w:t>
      </w:r>
      <w:r w:rsidRPr="007E70AA">
        <w:t xml:space="preserve">Established in 2018, </w:t>
      </w:r>
      <w:r w:rsidR="00FC12C8" w:rsidRPr="007E70AA">
        <w:t xml:space="preserve">IBG’s </w:t>
      </w:r>
      <w:r w:rsidRPr="007E70AA">
        <w:t>headquarters, distillery</w:t>
      </w:r>
      <w:r w:rsidR="00FC12C8" w:rsidRPr="007E70AA">
        <w:t xml:space="preserve">, </w:t>
      </w:r>
      <w:r w:rsidRPr="007E70AA">
        <w:t>innovation</w:t>
      </w:r>
      <w:r w:rsidR="003438A7">
        <w:t>,</w:t>
      </w:r>
      <w:r w:rsidRPr="007E70AA">
        <w:t xml:space="preserve"> and manufacturing facility </w:t>
      </w:r>
      <w:proofErr w:type="gramStart"/>
      <w:r w:rsidRPr="007E70AA">
        <w:t>are located in</w:t>
      </w:r>
      <w:proofErr w:type="gramEnd"/>
      <w:r w:rsidRPr="007E70AA">
        <w:t xml:space="preserve"> Sydney, Australia</w:t>
      </w:r>
      <w:r w:rsidR="00FC12C8" w:rsidRPr="007E70AA">
        <w:t xml:space="preserve"> with a </w:t>
      </w:r>
      <w:r w:rsidRPr="007E70AA">
        <w:t>U</w:t>
      </w:r>
      <w:r w:rsidR="00FC12C8" w:rsidRPr="007E70AA">
        <w:t>.</w:t>
      </w:r>
      <w:r w:rsidRPr="007E70AA">
        <w:t>S</w:t>
      </w:r>
      <w:r w:rsidR="00FC12C8" w:rsidRPr="007E70AA">
        <w:t>.</w:t>
      </w:r>
      <w:r w:rsidRPr="007E70AA">
        <w:t xml:space="preserve"> </w:t>
      </w:r>
      <w:r w:rsidR="00501400" w:rsidRPr="007E70AA">
        <w:t>s</w:t>
      </w:r>
      <w:r w:rsidRPr="007E70AA">
        <w:t>ales office is located in New Jersey</w:t>
      </w:r>
      <w:r w:rsidR="00FC12C8" w:rsidRPr="007E70AA">
        <w:t>. For more information visit:</w:t>
      </w:r>
      <w:r w:rsidR="00FC12C8">
        <w:t xml:space="preserve"> </w:t>
      </w:r>
      <w:hyperlink w:history="1"/>
      <w:hyperlink r:id="rId6" w:history="1">
        <w:r w:rsidR="00A31979">
          <w:rPr>
            <w:rStyle w:val="Hyperlink"/>
          </w:rPr>
          <w:t>www.innovationbev.com.</w:t>
        </w:r>
      </w:hyperlink>
      <w:r w:rsidR="00FC12C8">
        <w:t xml:space="preserve"> </w:t>
      </w:r>
    </w:p>
    <w:p w14:paraId="383EA336" w14:textId="7564AAF6" w:rsidR="002E6D2D" w:rsidRPr="002E6D2D" w:rsidRDefault="002E6D2D">
      <w:pPr>
        <w:rPr>
          <w:b/>
          <w:bCs/>
        </w:rPr>
      </w:pPr>
      <w:r w:rsidRPr="002E6D2D">
        <w:rPr>
          <w:b/>
          <w:bCs/>
        </w:rPr>
        <w:t>Forward Looking Statement</w:t>
      </w:r>
    </w:p>
    <w:p w14:paraId="719F591B" w14:textId="638F7F6E" w:rsidR="002E6D2D" w:rsidRDefault="002E6D2D" w:rsidP="002E6D2D">
      <w:r>
        <w:t xml:space="preserve">This press release contains “forward-looking statements” and “forward-looking information.” This information and these statements, which can be identified by the fact that they do not relate strictly to historical or current facts, are made as of the date of this </w:t>
      </w:r>
      <w:r w:rsidR="00717F7B" w:rsidRPr="00717F7B">
        <w:t>press release</w:t>
      </w:r>
      <w:r>
        <w:t xml:space="preserve"> or as of the date of the effective date of information described in this </w:t>
      </w:r>
      <w:r w:rsidR="00717F7B" w:rsidRPr="00717F7B">
        <w:t>press release</w:t>
      </w:r>
      <w:r>
        <w:t>, as applicable.</w:t>
      </w:r>
    </w:p>
    <w:p w14:paraId="3424F343" w14:textId="28058104" w:rsidR="002E6D2D" w:rsidRDefault="002E6D2D" w:rsidP="002E6D2D">
      <w:r>
        <w:lastRenderedPageBreak/>
        <w:t xml:space="preserve">The forward-looking statements herein relate to predictions, expectations, beliefs, plans, projections, objectives, assumptions, or future events or performance (often, but not always, using words or phrases such as “expects,” “anticipates,” “plans,” </w:t>
      </w:r>
      <w:r w:rsidR="003438A7">
        <w:t>“</w:t>
      </w:r>
      <w:r>
        <w:t xml:space="preserve">projects,” “estimates,” “envisages,” “assumes,” “intends,” “strategy,” “goals,” “objectives” or variations thereof or stating that certain action events or results "may,” “can,” “could,” “would,” “might,” or “will” be taken, occur or be achieved, or the negative of any of these terms and similar expressions) and include, without limitation, statements with respect to projected financial targets that the </w:t>
      </w:r>
      <w:r w:rsidR="003438A7">
        <w:t>C</w:t>
      </w:r>
      <w:r>
        <w:t>ompany is looking to achieve.</w:t>
      </w:r>
    </w:p>
    <w:p w14:paraId="5E7A9FB7" w14:textId="7633347E" w:rsidR="002E6D2D" w:rsidRDefault="002E6D2D" w:rsidP="002E6D2D">
      <w:r>
        <w:t xml:space="preserve">All forward-looking statements are based on current beliefs as well as various assumptions made by and information currently available to the </w:t>
      </w:r>
      <w:r w:rsidR="003438A7">
        <w:t>C</w:t>
      </w:r>
      <w:r>
        <w:t xml:space="preserve">ompany’s management team. By their very nature, forward-looking statements involve inherent risks and uncertainties, both general and specific, and risks exist that estimates, forecasts, projections, and other forward-looking statements will not be achieved or that assumptions do not reflect future experience. We caution any person reviewing this </w:t>
      </w:r>
      <w:r w:rsidR="00717F7B" w:rsidRPr="00717F7B">
        <w:t>press release</w:t>
      </w:r>
      <w:r>
        <w:t xml:space="preserve"> not to place undue reliance on these forward-looking statements as several important factors could cause the actual outcomes to differ materially from the beliefs, plans, objectives, expectations, anticipations, estimates, assumptions, and intentions expressed in such forward-looking statements. These risk factors may be generally stated as the risk that the assumptions and estimates expressed above do not occur.</w:t>
      </w:r>
    </w:p>
    <w:p w14:paraId="0DCB671F" w14:textId="2571AEE6" w:rsidR="002E6D2D" w:rsidRDefault="002E6D2D" w:rsidP="002E6D2D">
      <w:r>
        <w:t xml:space="preserve">The Company does not undertake to update any forward-looking statement, whether written or oral, that may be made from time to time by </w:t>
      </w:r>
      <w:proofErr w:type="gramStart"/>
      <w:r>
        <w:t>Company</w:t>
      </w:r>
      <w:proofErr w:type="gramEnd"/>
      <w:r>
        <w:t xml:space="preserve"> or on behalf of the Company except as may be required by law.</w:t>
      </w:r>
    </w:p>
    <w:p w14:paraId="52E7437D" w14:textId="77777777" w:rsidR="002E6D2D" w:rsidRDefault="002E6D2D" w:rsidP="002E6D2D"/>
    <w:p w14:paraId="77256001" w14:textId="0D9F8670" w:rsidR="002E6D2D" w:rsidRPr="002E6D2D" w:rsidRDefault="002E6D2D" w:rsidP="002E6D2D">
      <w:pPr>
        <w:rPr>
          <w:b/>
          <w:bCs/>
        </w:rPr>
      </w:pPr>
      <w:r w:rsidRPr="002E6D2D">
        <w:rPr>
          <w:b/>
          <w:bCs/>
        </w:rPr>
        <w:t>Contact:</w:t>
      </w:r>
    </w:p>
    <w:p w14:paraId="630E1F87" w14:textId="509137CE" w:rsidR="007D43EE" w:rsidRDefault="007D43EE" w:rsidP="00143D52">
      <w:r w:rsidRPr="007D43EE">
        <w:t>TraDigital IR</w:t>
      </w:r>
      <w:r w:rsidRPr="007D43EE">
        <w:br/>
        <w:t>John McNamara</w:t>
      </w:r>
      <w:r w:rsidRPr="007D43EE">
        <w:br/>
        <w:t>917-658-2602</w:t>
      </w:r>
      <w:r w:rsidRPr="007D43EE">
        <w:br/>
      </w:r>
      <w:hyperlink r:id="rId7" w:history="1">
        <w:r w:rsidRPr="007D43EE">
          <w:rPr>
            <w:rStyle w:val="Hyperlink"/>
          </w:rPr>
          <w:t>John@tradigitalir.com</w:t>
        </w:r>
      </w:hyperlink>
    </w:p>
    <w:sectPr w:rsidR="007D43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496B36"/>
    <w:multiLevelType w:val="hybridMultilevel"/>
    <w:tmpl w:val="6C068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8610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D2D"/>
    <w:rsid w:val="0000115B"/>
    <w:rsid w:val="00001A6B"/>
    <w:rsid w:val="00003A22"/>
    <w:rsid w:val="0003093F"/>
    <w:rsid w:val="00047887"/>
    <w:rsid w:val="000521B1"/>
    <w:rsid w:val="0005498C"/>
    <w:rsid w:val="0005522F"/>
    <w:rsid w:val="00056927"/>
    <w:rsid w:val="0006396A"/>
    <w:rsid w:val="00065DCA"/>
    <w:rsid w:val="00067E24"/>
    <w:rsid w:val="00084D7A"/>
    <w:rsid w:val="0008534F"/>
    <w:rsid w:val="00086310"/>
    <w:rsid w:val="000910C3"/>
    <w:rsid w:val="000959A8"/>
    <w:rsid w:val="000A32AD"/>
    <w:rsid w:val="000C7404"/>
    <w:rsid w:val="000D3984"/>
    <w:rsid w:val="000D4D19"/>
    <w:rsid w:val="000E0E24"/>
    <w:rsid w:val="000E6BA7"/>
    <w:rsid w:val="000F31F1"/>
    <w:rsid w:val="000F5E5F"/>
    <w:rsid w:val="000F777C"/>
    <w:rsid w:val="00103BF0"/>
    <w:rsid w:val="00103FB4"/>
    <w:rsid w:val="00104AD7"/>
    <w:rsid w:val="00121956"/>
    <w:rsid w:val="00123E13"/>
    <w:rsid w:val="00124F48"/>
    <w:rsid w:val="00131D1C"/>
    <w:rsid w:val="00136DC4"/>
    <w:rsid w:val="00143D52"/>
    <w:rsid w:val="0015338F"/>
    <w:rsid w:val="00153627"/>
    <w:rsid w:val="00160276"/>
    <w:rsid w:val="00167203"/>
    <w:rsid w:val="001760B1"/>
    <w:rsid w:val="001944A8"/>
    <w:rsid w:val="00194DEF"/>
    <w:rsid w:val="001979BE"/>
    <w:rsid w:val="001A78C5"/>
    <w:rsid w:val="001B032F"/>
    <w:rsid w:val="001B3B95"/>
    <w:rsid w:val="001D0F36"/>
    <w:rsid w:val="001F0501"/>
    <w:rsid w:val="001F20A6"/>
    <w:rsid w:val="001F4EC6"/>
    <w:rsid w:val="002041BF"/>
    <w:rsid w:val="002066BB"/>
    <w:rsid w:val="00211C4A"/>
    <w:rsid w:val="00215932"/>
    <w:rsid w:val="00217A78"/>
    <w:rsid w:val="00237B40"/>
    <w:rsid w:val="0024269C"/>
    <w:rsid w:val="00242DA2"/>
    <w:rsid w:val="002478EC"/>
    <w:rsid w:val="00265E6F"/>
    <w:rsid w:val="00275284"/>
    <w:rsid w:val="00284E22"/>
    <w:rsid w:val="002872DA"/>
    <w:rsid w:val="002964EF"/>
    <w:rsid w:val="002A1C65"/>
    <w:rsid w:val="002A1F19"/>
    <w:rsid w:val="002A4E85"/>
    <w:rsid w:val="002B249B"/>
    <w:rsid w:val="002B70EF"/>
    <w:rsid w:val="002D558C"/>
    <w:rsid w:val="002E1331"/>
    <w:rsid w:val="002E575A"/>
    <w:rsid w:val="002E6D2D"/>
    <w:rsid w:val="002E73C9"/>
    <w:rsid w:val="002F0E86"/>
    <w:rsid w:val="002F58DA"/>
    <w:rsid w:val="003163EB"/>
    <w:rsid w:val="003274A3"/>
    <w:rsid w:val="003438A7"/>
    <w:rsid w:val="00356777"/>
    <w:rsid w:val="003641DF"/>
    <w:rsid w:val="00365CCB"/>
    <w:rsid w:val="0039017B"/>
    <w:rsid w:val="003908E6"/>
    <w:rsid w:val="003970E7"/>
    <w:rsid w:val="003B02BD"/>
    <w:rsid w:val="003B0FC4"/>
    <w:rsid w:val="003B771E"/>
    <w:rsid w:val="003C36E4"/>
    <w:rsid w:val="003D56BE"/>
    <w:rsid w:val="003E7B5A"/>
    <w:rsid w:val="003F26EE"/>
    <w:rsid w:val="003F48AA"/>
    <w:rsid w:val="003F6F51"/>
    <w:rsid w:val="0040063D"/>
    <w:rsid w:val="00402702"/>
    <w:rsid w:val="004062DC"/>
    <w:rsid w:val="00420963"/>
    <w:rsid w:val="00422279"/>
    <w:rsid w:val="00435620"/>
    <w:rsid w:val="00435B52"/>
    <w:rsid w:val="00444EF7"/>
    <w:rsid w:val="00446FE9"/>
    <w:rsid w:val="00455E36"/>
    <w:rsid w:val="00457FA5"/>
    <w:rsid w:val="0046535B"/>
    <w:rsid w:val="004658C6"/>
    <w:rsid w:val="004714F8"/>
    <w:rsid w:val="00483607"/>
    <w:rsid w:val="00485215"/>
    <w:rsid w:val="00487403"/>
    <w:rsid w:val="004A2FBB"/>
    <w:rsid w:val="004B1CBE"/>
    <w:rsid w:val="004B5C2E"/>
    <w:rsid w:val="004B64E7"/>
    <w:rsid w:val="004C24E8"/>
    <w:rsid w:val="004C75E4"/>
    <w:rsid w:val="004D0FA0"/>
    <w:rsid w:val="004F2264"/>
    <w:rsid w:val="004F5006"/>
    <w:rsid w:val="004F7C54"/>
    <w:rsid w:val="00501400"/>
    <w:rsid w:val="00502648"/>
    <w:rsid w:val="00504ED8"/>
    <w:rsid w:val="00514C91"/>
    <w:rsid w:val="00526AB0"/>
    <w:rsid w:val="005407E6"/>
    <w:rsid w:val="00550F3E"/>
    <w:rsid w:val="005515A0"/>
    <w:rsid w:val="005552B4"/>
    <w:rsid w:val="005733E9"/>
    <w:rsid w:val="005745A7"/>
    <w:rsid w:val="005778D9"/>
    <w:rsid w:val="00585E46"/>
    <w:rsid w:val="00587081"/>
    <w:rsid w:val="00591B31"/>
    <w:rsid w:val="005926A7"/>
    <w:rsid w:val="005A4E4C"/>
    <w:rsid w:val="005B163C"/>
    <w:rsid w:val="005C0455"/>
    <w:rsid w:val="005C1748"/>
    <w:rsid w:val="005D18F3"/>
    <w:rsid w:val="005D7A4A"/>
    <w:rsid w:val="0060419D"/>
    <w:rsid w:val="00604F8E"/>
    <w:rsid w:val="00612387"/>
    <w:rsid w:val="0061465E"/>
    <w:rsid w:val="00615FB1"/>
    <w:rsid w:val="0062759D"/>
    <w:rsid w:val="00633F93"/>
    <w:rsid w:val="006340BD"/>
    <w:rsid w:val="006353CA"/>
    <w:rsid w:val="00660C65"/>
    <w:rsid w:val="00663860"/>
    <w:rsid w:val="006644B8"/>
    <w:rsid w:val="00677C7E"/>
    <w:rsid w:val="0069182F"/>
    <w:rsid w:val="006937EF"/>
    <w:rsid w:val="006968F4"/>
    <w:rsid w:val="006A4611"/>
    <w:rsid w:val="006A73A4"/>
    <w:rsid w:val="006B0D5C"/>
    <w:rsid w:val="006B5A74"/>
    <w:rsid w:val="006C2EC9"/>
    <w:rsid w:val="006C4182"/>
    <w:rsid w:val="006D6070"/>
    <w:rsid w:val="006D6225"/>
    <w:rsid w:val="006D7B1F"/>
    <w:rsid w:val="006F2AF5"/>
    <w:rsid w:val="006F49CC"/>
    <w:rsid w:val="00717F7B"/>
    <w:rsid w:val="00720992"/>
    <w:rsid w:val="00727522"/>
    <w:rsid w:val="0073130A"/>
    <w:rsid w:val="00732FD5"/>
    <w:rsid w:val="0073495B"/>
    <w:rsid w:val="007365C1"/>
    <w:rsid w:val="00742ABC"/>
    <w:rsid w:val="007468BA"/>
    <w:rsid w:val="00786A5B"/>
    <w:rsid w:val="007921F5"/>
    <w:rsid w:val="00792DBF"/>
    <w:rsid w:val="007956A1"/>
    <w:rsid w:val="00795F50"/>
    <w:rsid w:val="007B3643"/>
    <w:rsid w:val="007C30D0"/>
    <w:rsid w:val="007D16C3"/>
    <w:rsid w:val="007D31DA"/>
    <w:rsid w:val="007D43EE"/>
    <w:rsid w:val="007E70AA"/>
    <w:rsid w:val="007F6105"/>
    <w:rsid w:val="00805DCC"/>
    <w:rsid w:val="00820371"/>
    <w:rsid w:val="00824665"/>
    <w:rsid w:val="00832A38"/>
    <w:rsid w:val="008338B9"/>
    <w:rsid w:val="00835976"/>
    <w:rsid w:val="008371BD"/>
    <w:rsid w:val="00841B1A"/>
    <w:rsid w:val="0084370C"/>
    <w:rsid w:val="00843DA6"/>
    <w:rsid w:val="0084551C"/>
    <w:rsid w:val="00873B8C"/>
    <w:rsid w:val="0087413D"/>
    <w:rsid w:val="00876556"/>
    <w:rsid w:val="008777C6"/>
    <w:rsid w:val="00894B6F"/>
    <w:rsid w:val="008A07BB"/>
    <w:rsid w:val="008A30F0"/>
    <w:rsid w:val="008A6105"/>
    <w:rsid w:val="008B6180"/>
    <w:rsid w:val="008B64FA"/>
    <w:rsid w:val="008C3C7A"/>
    <w:rsid w:val="008D0B4B"/>
    <w:rsid w:val="008D1918"/>
    <w:rsid w:val="008F2D4A"/>
    <w:rsid w:val="009018DD"/>
    <w:rsid w:val="0090323A"/>
    <w:rsid w:val="00924D50"/>
    <w:rsid w:val="00931C29"/>
    <w:rsid w:val="009468B0"/>
    <w:rsid w:val="00952ECF"/>
    <w:rsid w:val="00962F66"/>
    <w:rsid w:val="0097096B"/>
    <w:rsid w:val="009727C2"/>
    <w:rsid w:val="00990884"/>
    <w:rsid w:val="009A3A05"/>
    <w:rsid w:val="009A68A5"/>
    <w:rsid w:val="009A7E0B"/>
    <w:rsid w:val="009B19F2"/>
    <w:rsid w:val="009C2234"/>
    <w:rsid w:val="009C5651"/>
    <w:rsid w:val="009D38BD"/>
    <w:rsid w:val="009E027E"/>
    <w:rsid w:val="009E08D2"/>
    <w:rsid w:val="009E34EC"/>
    <w:rsid w:val="009E6BA8"/>
    <w:rsid w:val="009E6F50"/>
    <w:rsid w:val="00A00A5A"/>
    <w:rsid w:val="00A22930"/>
    <w:rsid w:val="00A26D0E"/>
    <w:rsid w:val="00A31979"/>
    <w:rsid w:val="00A344C6"/>
    <w:rsid w:val="00A46673"/>
    <w:rsid w:val="00A66DDB"/>
    <w:rsid w:val="00A76CAE"/>
    <w:rsid w:val="00A77D41"/>
    <w:rsid w:val="00A813B2"/>
    <w:rsid w:val="00A85473"/>
    <w:rsid w:val="00A87210"/>
    <w:rsid w:val="00A930B1"/>
    <w:rsid w:val="00A93606"/>
    <w:rsid w:val="00AA264F"/>
    <w:rsid w:val="00AA5D7D"/>
    <w:rsid w:val="00AA728C"/>
    <w:rsid w:val="00AA7E77"/>
    <w:rsid w:val="00AB0AEF"/>
    <w:rsid w:val="00AD0B63"/>
    <w:rsid w:val="00AD5AEB"/>
    <w:rsid w:val="00AE35A2"/>
    <w:rsid w:val="00AE7300"/>
    <w:rsid w:val="00AF01F5"/>
    <w:rsid w:val="00B22951"/>
    <w:rsid w:val="00B24C14"/>
    <w:rsid w:val="00B30148"/>
    <w:rsid w:val="00B35EAD"/>
    <w:rsid w:val="00B43D10"/>
    <w:rsid w:val="00B50882"/>
    <w:rsid w:val="00B57DA2"/>
    <w:rsid w:val="00B64749"/>
    <w:rsid w:val="00B8271F"/>
    <w:rsid w:val="00B90732"/>
    <w:rsid w:val="00B95A63"/>
    <w:rsid w:val="00B95AC0"/>
    <w:rsid w:val="00BA1757"/>
    <w:rsid w:val="00BA237A"/>
    <w:rsid w:val="00BA4F5B"/>
    <w:rsid w:val="00BA507B"/>
    <w:rsid w:val="00BB5437"/>
    <w:rsid w:val="00BB56C5"/>
    <w:rsid w:val="00BB7641"/>
    <w:rsid w:val="00BC59C7"/>
    <w:rsid w:val="00BD1B1E"/>
    <w:rsid w:val="00BE1B99"/>
    <w:rsid w:val="00BF7CCD"/>
    <w:rsid w:val="00BF7E64"/>
    <w:rsid w:val="00C041F1"/>
    <w:rsid w:val="00C059B2"/>
    <w:rsid w:val="00C120AC"/>
    <w:rsid w:val="00C15839"/>
    <w:rsid w:val="00C16709"/>
    <w:rsid w:val="00C24165"/>
    <w:rsid w:val="00C317A8"/>
    <w:rsid w:val="00C34623"/>
    <w:rsid w:val="00C364E0"/>
    <w:rsid w:val="00C40C16"/>
    <w:rsid w:val="00C50758"/>
    <w:rsid w:val="00C63858"/>
    <w:rsid w:val="00C82B4A"/>
    <w:rsid w:val="00C911CE"/>
    <w:rsid w:val="00C922DA"/>
    <w:rsid w:val="00C93AC0"/>
    <w:rsid w:val="00CA7717"/>
    <w:rsid w:val="00CB2EFC"/>
    <w:rsid w:val="00CD6A4D"/>
    <w:rsid w:val="00CE365D"/>
    <w:rsid w:val="00CE4786"/>
    <w:rsid w:val="00CF6A95"/>
    <w:rsid w:val="00CF7148"/>
    <w:rsid w:val="00D12747"/>
    <w:rsid w:val="00D17542"/>
    <w:rsid w:val="00D24B64"/>
    <w:rsid w:val="00D24CB6"/>
    <w:rsid w:val="00D31154"/>
    <w:rsid w:val="00D42209"/>
    <w:rsid w:val="00D472C8"/>
    <w:rsid w:val="00D50B5F"/>
    <w:rsid w:val="00D61D36"/>
    <w:rsid w:val="00D670A0"/>
    <w:rsid w:val="00D76C02"/>
    <w:rsid w:val="00D84666"/>
    <w:rsid w:val="00D938D8"/>
    <w:rsid w:val="00DB0D8E"/>
    <w:rsid w:val="00DC258F"/>
    <w:rsid w:val="00DC352A"/>
    <w:rsid w:val="00DC5CDE"/>
    <w:rsid w:val="00DD526E"/>
    <w:rsid w:val="00DE09D6"/>
    <w:rsid w:val="00DE24CF"/>
    <w:rsid w:val="00DE41EB"/>
    <w:rsid w:val="00DE42D5"/>
    <w:rsid w:val="00DF1761"/>
    <w:rsid w:val="00DF21D9"/>
    <w:rsid w:val="00E02053"/>
    <w:rsid w:val="00E045F8"/>
    <w:rsid w:val="00E12BC2"/>
    <w:rsid w:val="00E144FE"/>
    <w:rsid w:val="00E21CDF"/>
    <w:rsid w:val="00E24585"/>
    <w:rsid w:val="00E33C64"/>
    <w:rsid w:val="00E52096"/>
    <w:rsid w:val="00E56470"/>
    <w:rsid w:val="00E65FE4"/>
    <w:rsid w:val="00E66EFF"/>
    <w:rsid w:val="00E70372"/>
    <w:rsid w:val="00E812A8"/>
    <w:rsid w:val="00E8778C"/>
    <w:rsid w:val="00E8780B"/>
    <w:rsid w:val="00E930CC"/>
    <w:rsid w:val="00E94EAA"/>
    <w:rsid w:val="00E963DC"/>
    <w:rsid w:val="00E97FFD"/>
    <w:rsid w:val="00EA0CA7"/>
    <w:rsid w:val="00ED429A"/>
    <w:rsid w:val="00ED67F6"/>
    <w:rsid w:val="00EE52F5"/>
    <w:rsid w:val="00EF2D59"/>
    <w:rsid w:val="00EF4C79"/>
    <w:rsid w:val="00EF58BA"/>
    <w:rsid w:val="00F01CFC"/>
    <w:rsid w:val="00F03854"/>
    <w:rsid w:val="00F1165F"/>
    <w:rsid w:val="00F1244E"/>
    <w:rsid w:val="00F172C9"/>
    <w:rsid w:val="00F27A70"/>
    <w:rsid w:val="00F3176E"/>
    <w:rsid w:val="00F403FB"/>
    <w:rsid w:val="00F41B06"/>
    <w:rsid w:val="00F43884"/>
    <w:rsid w:val="00F80435"/>
    <w:rsid w:val="00F80990"/>
    <w:rsid w:val="00FA798C"/>
    <w:rsid w:val="00FB2F92"/>
    <w:rsid w:val="00FB38C0"/>
    <w:rsid w:val="00FC12C8"/>
    <w:rsid w:val="00FC775C"/>
    <w:rsid w:val="00FD2A03"/>
    <w:rsid w:val="00FD36BA"/>
    <w:rsid w:val="00FD3E97"/>
    <w:rsid w:val="00FE1AF3"/>
    <w:rsid w:val="00FE6324"/>
    <w:rsid w:val="00FE7860"/>
    <w:rsid w:val="00FF7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0854A"/>
  <w15:chartTrackingRefBased/>
  <w15:docId w15:val="{537F4771-AFA7-4AE8-AA26-96DEFC809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2C8"/>
    <w:rPr>
      <w:color w:val="0563C1" w:themeColor="hyperlink"/>
      <w:u w:val="single"/>
    </w:rPr>
  </w:style>
  <w:style w:type="character" w:styleId="UnresolvedMention">
    <w:name w:val="Unresolved Mention"/>
    <w:basedOn w:val="DefaultParagraphFont"/>
    <w:uiPriority w:val="99"/>
    <w:semiHidden/>
    <w:unhideWhenUsed/>
    <w:rsid w:val="00FC12C8"/>
    <w:rPr>
      <w:color w:val="605E5C"/>
      <w:shd w:val="clear" w:color="auto" w:fill="E1DFDD"/>
    </w:rPr>
  </w:style>
  <w:style w:type="paragraph" w:styleId="ListParagraph">
    <w:name w:val="List Paragraph"/>
    <w:basedOn w:val="Normal"/>
    <w:uiPriority w:val="34"/>
    <w:qFormat/>
    <w:rsid w:val="00DE41EB"/>
    <w:pPr>
      <w:ind w:left="720"/>
      <w:contextualSpacing/>
    </w:pPr>
  </w:style>
  <w:style w:type="character" w:styleId="CommentReference">
    <w:name w:val="annotation reference"/>
    <w:basedOn w:val="DefaultParagraphFont"/>
    <w:uiPriority w:val="99"/>
    <w:semiHidden/>
    <w:unhideWhenUsed/>
    <w:rsid w:val="00A76CAE"/>
    <w:rPr>
      <w:sz w:val="16"/>
      <w:szCs w:val="16"/>
    </w:rPr>
  </w:style>
  <w:style w:type="paragraph" w:styleId="CommentText">
    <w:name w:val="annotation text"/>
    <w:basedOn w:val="Normal"/>
    <w:link w:val="CommentTextChar"/>
    <w:uiPriority w:val="99"/>
    <w:unhideWhenUsed/>
    <w:rsid w:val="00A76CAE"/>
    <w:pPr>
      <w:spacing w:line="240" w:lineRule="auto"/>
    </w:pPr>
    <w:rPr>
      <w:sz w:val="20"/>
      <w:szCs w:val="20"/>
    </w:rPr>
  </w:style>
  <w:style w:type="character" w:customStyle="1" w:styleId="CommentTextChar">
    <w:name w:val="Comment Text Char"/>
    <w:basedOn w:val="DefaultParagraphFont"/>
    <w:link w:val="CommentText"/>
    <w:uiPriority w:val="99"/>
    <w:rsid w:val="00A76CAE"/>
    <w:rPr>
      <w:sz w:val="20"/>
      <w:szCs w:val="20"/>
    </w:rPr>
  </w:style>
  <w:style w:type="paragraph" w:styleId="CommentSubject">
    <w:name w:val="annotation subject"/>
    <w:basedOn w:val="CommentText"/>
    <w:next w:val="CommentText"/>
    <w:link w:val="CommentSubjectChar"/>
    <w:uiPriority w:val="99"/>
    <w:semiHidden/>
    <w:unhideWhenUsed/>
    <w:rsid w:val="00A76CAE"/>
    <w:rPr>
      <w:b/>
      <w:bCs/>
    </w:rPr>
  </w:style>
  <w:style w:type="character" w:customStyle="1" w:styleId="CommentSubjectChar">
    <w:name w:val="Comment Subject Char"/>
    <w:basedOn w:val="CommentTextChar"/>
    <w:link w:val="CommentSubject"/>
    <w:uiPriority w:val="99"/>
    <w:semiHidden/>
    <w:rsid w:val="00A76CAE"/>
    <w:rPr>
      <w:b/>
      <w:bCs/>
      <w:sz w:val="20"/>
      <w:szCs w:val="20"/>
    </w:rPr>
  </w:style>
  <w:style w:type="paragraph" w:styleId="Revision">
    <w:name w:val="Revision"/>
    <w:hidden/>
    <w:uiPriority w:val="99"/>
    <w:semiHidden/>
    <w:rsid w:val="005926A7"/>
    <w:pPr>
      <w:spacing w:after="0" w:line="240" w:lineRule="auto"/>
    </w:pPr>
  </w:style>
  <w:style w:type="character" w:styleId="FollowedHyperlink">
    <w:name w:val="FollowedHyperlink"/>
    <w:basedOn w:val="DefaultParagraphFont"/>
    <w:uiPriority w:val="99"/>
    <w:semiHidden/>
    <w:unhideWhenUsed/>
    <w:rsid w:val="00BA237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hn@tradigitali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novationbev.com/" TargetMode="External"/><Relationship Id="rId5" Type="http://schemas.openxmlformats.org/officeDocument/2006/relationships/hyperlink" Target="https://www.innovationbev.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788</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Dilek Mir</dc:creator>
  <cp:keywords/>
  <dc:description/>
  <cp:lastModifiedBy>John McNamara</cp:lastModifiedBy>
  <cp:revision>2</cp:revision>
  <cp:lastPrinted>2024-10-28T19:55:00Z</cp:lastPrinted>
  <dcterms:created xsi:type="dcterms:W3CDTF">2024-10-28T23:12:00Z</dcterms:created>
  <dcterms:modified xsi:type="dcterms:W3CDTF">2024-10-28T23:12:00Z</dcterms:modified>
</cp:coreProperties>
</file>