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DSTOQ RELEASES MVP OF FULLY LICENSED, DECENTRALIZED STOCK EXCHANGE</w:t>
      </w:r>
    </w:p>
    <w:p w:rsidR="00000000" w:rsidDel="00000000" w:rsidP="00000000" w:rsidRDefault="00000000" w:rsidRPr="00000000" w14:paraId="00000001">
      <w:pPr>
        <w:contextualSpacing w:val="0"/>
        <w:rPr>
          <w:rFonts w:ascii="Cambria" w:cs="Cambria" w:eastAsia="Cambria" w:hAnsi="Cambria"/>
          <w:b w:val="1"/>
          <w:sz w:val="20"/>
          <w:szCs w:val="20"/>
        </w:rPr>
      </w:pPr>
      <w:r w:rsidDel="00000000" w:rsidR="00000000" w:rsidRPr="00000000">
        <w:rPr>
          <w:rtl w:val="0"/>
        </w:rPr>
      </w:r>
    </w:p>
    <w:p w:rsidR="00000000" w:rsidDel="00000000" w:rsidP="00000000" w:rsidRDefault="00000000" w:rsidRPr="00000000" w14:paraId="00000002">
      <w:pPr>
        <w:contextualSpacing w:val="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DSTOQ, a decentralized stock exchange for trading security tokens, has launched their MVP. The first version of the DSTOQ platform, which enables investments in real-world assets using cryptocurrency, runs on the Stellar Blockchain test-net. The product demonstrates a paradigm shift in security token trading, with trade execution and settlement times between 2-5 seconds. </w:t>
        <w:br w:type="textWrapping"/>
        <w:br w:type="textWrapping"/>
      </w:r>
    </w:p>
    <w:p w:rsidR="00000000" w:rsidDel="00000000" w:rsidP="00000000" w:rsidRDefault="00000000" w:rsidRPr="00000000" w14:paraId="00000003">
      <w:pPr>
        <w:contextualSpacing w:val="0"/>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PRESS RELEASE</w:t>
      </w:r>
    </w:p>
    <w:p w:rsidR="00000000" w:rsidDel="00000000" w:rsidP="00000000" w:rsidRDefault="00000000" w:rsidRPr="00000000" w14:paraId="00000004">
      <w:pPr>
        <w:contextualSpacing w:val="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5">
      <w:pPr>
        <w:contextualSpacing w:val="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DSTOQ, a new project from an expert team of entrepreneurs and crypto veterans, has secured €1.7 million in funding for its decentralized stock exchange. It is poised to launch a licensed platform that enables peer-to-peer trading of security tokens, such as equities, bonds, ETFs, oil, gold and stocks. </w:t>
      </w:r>
    </w:p>
    <w:p w:rsidR="00000000" w:rsidDel="00000000" w:rsidP="00000000" w:rsidRDefault="00000000" w:rsidRPr="00000000" w14:paraId="00000006">
      <w:pPr>
        <w:contextualSpacing w:val="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7">
      <w:pPr>
        <w:contextualSpacing w:val="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DSTOQ has worked in stealth to obtain a Stock Exchange Licence that allows for investments using cryptocurrencies such as Bitcoin, Ether, and their own currency: the DSQ Token. They are leveraging blockchain technology to launch a borderless and regulated securities exchange. </w:t>
      </w:r>
    </w:p>
    <w:p w:rsidR="00000000" w:rsidDel="00000000" w:rsidP="00000000" w:rsidRDefault="00000000" w:rsidRPr="00000000" w14:paraId="00000008">
      <w:pPr>
        <w:contextualSpacing w:val="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9">
      <w:pPr>
        <w:contextualSpacing w:val="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To date, the DSTOQ team has successfully delivered a Proof-of-Concept that is fully integrated with the Stellar Decentralized Exchange. This enables peer-to-peer trading of security tokens with trade execution and settlement times between 2-5 seconds. This makes DSTOQ up to 100,000 times faster than traditional stock exchanges, where settlements usually take 2-5 days. </w:t>
      </w:r>
    </w:p>
    <w:p w:rsidR="00000000" w:rsidDel="00000000" w:rsidP="00000000" w:rsidRDefault="00000000" w:rsidRPr="00000000" w14:paraId="0000000A">
      <w:pPr>
        <w:contextualSpacing w:val="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B">
      <w:pPr>
        <w:contextualSpacing w:val="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The long-term vision of DSTOQ is to simplify fundraising for companies around the world. This will be achieved by using blockchain technology to tokenize securities that can be offered on the DSTOQ platform. The end goal is to create borderless capital markets which promote economic inclusion worldwide. </w:t>
      </w:r>
    </w:p>
    <w:p w:rsidR="00000000" w:rsidDel="00000000" w:rsidP="00000000" w:rsidRDefault="00000000" w:rsidRPr="00000000" w14:paraId="0000000C">
      <w:pPr>
        <w:contextualSpacing w:val="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D">
      <w:pPr>
        <w:contextualSpacing w:val="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The DSTOQ team is led by Craig McGregor, an ex-Bloomberg Equities Analyst, and supported by an experienced team with backgrounds in companies like VISA, the Stuttgart Stock Exchange, IBM, and Rocket Internet. </w:t>
      </w:r>
    </w:p>
    <w:p w:rsidR="00000000" w:rsidDel="00000000" w:rsidP="00000000" w:rsidRDefault="00000000" w:rsidRPr="00000000" w14:paraId="0000000E">
      <w:pPr>
        <w:contextualSpacing w:val="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F">
      <w:pPr>
        <w:contextualSpacing w:val="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Commenting on the MVP platform launch, DSTOQ Co-Founder, Craig McGregor said: </w:t>
      </w:r>
    </w:p>
    <w:p w:rsidR="00000000" w:rsidDel="00000000" w:rsidP="00000000" w:rsidRDefault="00000000" w:rsidRPr="00000000" w14:paraId="00000010">
      <w:pPr>
        <w:contextualSpacing w:val="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11">
      <w:pPr>
        <w:contextualSpacing w:val="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“Many companies in the space claim to be launching platforms for security token trading, but if you look closely, none of them have actually obtained licences yet. We are proud to have achieved a licence in January 2018. Since then, we have been working in stealth to build our product. Launching our MVP is a huge milestone – not only for us as a company, but for the cryptocurrency industry as a </w:t>
      </w:r>
      <w:r w:rsidDel="00000000" w:rsidR="00000000" w:rsidRPr="00000000">
        <w:rPr>
          <w:rFonts w:ascii="Cambria" w:cs="Cambria" w:eastAsia="Cambria" w:hAnsi="Cambria"/>
          <w:sz w:val="20"/>
          <w:szCs w:val="20"/>
          <w:rtl w:val="0"/>
        </w:rPr>
        <w:t xml:space="preserve">whole</w:t>
      </w:r>
      <w:r w:rsidDel="00000000" w:rsidR="00000000" w:rsidRPr="00000000">
        <w:rPr>
          <w:rFonts w:ascii="Cambria" w:cs="Cambria" w:eastAsia="Cambria" w:hAnsi="Cambria"/>
          <w:sz w:val="20"/>
          <w:szCs w:val="20"/>
          <w:rtl w:val="0"/>
        </w:rPr>
        <w:t xml:space="preserve">. </w:t>
      </w:r>
    </w:p>
    <w:p w:rsidR="00000000" w:rsidDel="00000000" w:rsidP="00000000" w:rsidRDefault="00000000" w:rsidRPr="00000000" w14:paraId="00000012">
      <w:pPr>
        <w:contextualSpacing w:val="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13">
      <w:pPr>
        <w:contextualSpacing w:val="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The tokenization of real-world assets is an important step towards bringing cryptocurrencies into mainstream financial markets and we are proud to be the first company to have achieved this on a fully licensed platform. We are excited to launch the DSTOQ Exchange in the coming months and to fulfil our mission of providing high growth opportunities to investors worldwide.”</w:t>
      </w:r>
    </w:p>
    <w:p w:rsidR="00000000" w:rsidDel="00000000" w:rsidP="00000000" w:rsidRDefault="00000000" w:rsidRPr="00000000" w14:paraId="00000014">
      <w:pPr>
        <w:contextualSpacing w:val="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15">
      <w:pPr>
        <w:contextualSpacing w:val="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Christopher Schuetz, DSTOQ’s Head of Capital Markets and ex-Managing Director of the Stuttgart Stock exchange commented: </w:t>
      </w:r>
    </w:p>
    <w:p w:rsidR="00000000" w:rsidDel="00000000" w:rsidP="00000000" w:rsidRDefault="00000000" w:rsidRPr="00000000" w14:paraId="00000016">
      <w:pPr>
        <w:contextualSpacing w:val="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17">
      <w:pPr>
        <w:contextualSpacing w:val="0"/>
        <w:rPr>
          <w:rFonts w:ascii="Cambria" w:cs="Cambria" w:eastAsia="Cambria" w:hAnsi="Cambria"/>
          <w:sz w:val="20"/>
          <w:szCs w:val="20"/>
        </w:rPr>
      </w:pPr>
      <w:r w:rsidDel="00000000" w:rsidR="00000000" w:rsidRPr="00000000">
        <w:rPr>
          <w:rFonts w:ascii="Cambria" w:cs="Cambria" w:eastAsia="Cambria" w:hAnsi="Cambria"/>
          <w:color w:val="222222"/>
          <w:sz w:val="19"/>
          <w:szCs w:val="19"/>
          <w:rtl w:val="0"/>
        </w:rPr>
        <w:t xml:space="preserve">“Blockchain technology is rapidly transforming financial services, and DSTOQ's approach to trading tokenized assets is revolutionary. We are excited to come out of stealth and look forward to providing a secure and efficient solution for our users worldwide." </w:t>
      </w:r>
      <w:r w:rsidDel="00000000" w:rsidR="00000000" w:rsidRPr="00000000">
        <w:rPr>
          <w:rtl w:val="0"/>
        </w:rPr>
      </w:r>
    </w:p>
    <w:p w:rsidR="00000000" w:rsidDel="00000000" w:rsidP="00000000" w:rsidRDefault="00000000" w:rsidRPr="00000000" w14:paraId="00000018">
      <w:pPr>
        <w:contextualSpacing w:val="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19">
      <w:pPr>
        <w:contextualSpacing w:val="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You can access the MVP version of the DSTOQ platform which runs on the Stellar Blockchain Test-Net here:</w:t>
      </w:r>
    </w:p>
    <w:p w:rsidR="00000000" w:rsidDel="00000000" w:rsidP="00000000" w:rsidRDefault="00000000" w:rsidRPr="00000000" w14:paraId="0000001A">
      <w:pPr>
        <w:contextualSpacing w:val="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1B">
      <w:pPr>
        <w:contextualSpacing w:val="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https://app.dstoq.com/</w:t>
      </w:r>
    </w:p>
    <w:p w:rsidR="00000000" w:rsidDel="00000000" w:rsidP="00000000" w:rsidRDefault="00000000" w:rsidRPr="00000000" w14:paraId="0000001C">
      <w:pPr>
        <w:contextualSpacing w:val="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1D">
      <w:pPr>
        <w:contextualSpacing w:val="0"/>
        <w:rPr>
          <w:rFonts w:ascii="Cambria" w:cs="Cambria" w:eastAsia="Cambria" w:hAnsi="Cambria"/>
          <w:b w:val="1"/>
          <w:color w:val="ff0000"/>
          <w:sz w:val="20"/>
          <w:szCs w:val="20"/>
        </w:rPr>
      </w:pPr>
      <w:r w:rsidDel="00000000" w:rsidR="00000000" w:rsidRPr="00000000">
        <w:rPr>
          <w:rFonts w:ascii="Cambria" w:cs="Cambria" w:eastAsia="Cambria" w:hAnsi="Cambria"/>
          <w:b w:val="1"/>
          <w:sz w:val="20"/>
          <w:szCs w:val="20"/>
          <w:rtl w:val="0"/>
        </w:rPr>
        <w:t xml:space="preserve">DSTOQ Team</w:t>
      </w:r>
      <w:r w:rsidDel="00000000" w:rsidR="00000000" w:rsidRPr="00000000">
        <w:rPr>
          <w:rtl w:val="0"/>
        </w:rPr>
      </w:r>
    </w:p>
    <w:p w:rsidR="00000000" w:rsidDel="00000000" w:rsidP="00000000" w:rsidRDefault="00000000" w:rsidRPr="00000000" w14:paraId="0000001E">
      <w:pPr>
        <w:contextualSpacing w:val="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1F">
      <w:pPr>
        <w:contextualSpacing w:val="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Craig Mc Gregor, Co-Founder - ex-Bloomberg Equities Analyst.</w:t>
      </w:r>
    </w:p>
    <w:p w:rsidR="00000000" w:rsidDel="00000000" w:rsidP="00000000" w:rsidRDefault="00000000" w:rsidRPr="00000000" w14:paraId="00000020">
      <w:pPr>
        <w:contextualSpacing w:val="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Karoline von Tschurtschenthaler, Managing Director - attorney, strategist and blockchain advocate.</w:t>
      </w:r>
    </w:p>
    <w:p w:rsidR="00000000" w:rsidDel="00000000" w:rsidP="00000000" w:rsidRDefault="00000000" w:rsidRPr="00000000" w14:paraId="00000021">
      <w:pPr>
        <w:contextualSpacing w:val="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Christopher Schuetz, Head of Capital Markets - Former Executive of CRX Markets AG,  &amp; Stuttgart Stock Exchange.</w:t>
      </w:r>
    </w:p>
    <w:p w:rsidR="00000000" w:rsidDel="00000000" w:rsidP="00000000" w:rsidRDefault="00000000" w:rsidRPr="00000000" w14:paraId="00000022">
      <w:pPr>
        <w:contextualSpacing w:val="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David Holtzman, Lead Technical Architect - Early Internet Pioneer, designer of the global DNS registration system. </w:t>
      </w:r>
    </w:p>
    <w:p w:rsidR="00000000" w:rsidDel="00000000" w:rsidP="00000000" w:rsidRDefault="00000000" w:rsidRPr="00000000" w14:paraId="00000023">
      <w:pPr>
        <w:contextualSpacing w:val="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Horatio Huxham, former Chief Science and Security Officer at VISA.</w:t>
      </w:r>
    </w:p>
    <w:p w:rsidR="00000000" w:rsidDel="00000000" w:rsidP="00000000" w:rsidRDefault="00000000" w:rsidRPr="00000000" w14:paraId="00000024">
      <w:pPr>
        <w:contextualSpacing w:val="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25">
      <w:pPr>
        <w:contextualSpacing w:val="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DSTOQ Advisors</w:t>
      </w:r>
    </w:p>
    <w:p w:rsidR="00000000" w:rsidDel="00000000" w:rsidP="00000000" w:rsidRDefault="00000000" w:rsidRPr="00000000" w14:paraId="00000026">
      <w:pPr>
        <w:contextualSpacing w:val="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27">
      <w:pPr>
        <w:contextualSpacing w:val="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Emin Mahrt, COO of the Aeternity blockchain</w:t>
      </w:r>
    </w:p>
    <w:p w:rsidR="00000000" w:rsidDel="00000000" w:rsidP="00000000" w:rsidRDefault="00000000" w:rsidRPr="00000000" w14:paraId="00000028">
      <w:pPr>
        <w:contextualSpacing w:val="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Fabian Gompf, Product Manager at Parity Technologies</w:t>
      </w:r>
    </w:p>
    <w:p w:rsidR="00000000" w:rsidDel="00000000" w:rsidP="00000000" w:rsidRDefault="00000000" w:rsidRPr="00000000" w14:paraId="00000029">
      <w:pPr>
        <w:contextualSpacing w:val="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Meinhard Benn, Founder of SatoshiPay</w:t>
      </w:r>
    </w:p>
    <w:p w:rsidR="00000000" w:rsidDel="00000000" w:rsidP="00000000" w:rsidRDefault="00000000" w:rsidRPr="00000000" w14:paraId="0000002A">
      <w:pPr>
        <w:contextualSpacing w:val="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Tembine Hamidou , Token Economics Advisor</w:t>
      </w:r>
    </w:p>
    <w:p w:rsidR="00000000" w:rsidDel="00000000" w:rsidP="00000000" w:rsidRDefault="00000000" w:rsidRPr="00000000" w14:paraId="0000002B">
      <w:pPr>
        <w:contextualSpacing w:val="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Dr. Alexandra Mikityuk, Security Advisor, Head of Blockchain Architecture at  Telekom Innovation Lab</w:t>
      </w:r>
    </w:p>
    <w:p w:rsidR="00000000" w:rsidDel="00000000" w:rsidP="00000000" w:rsidRDefault="00000000" w:rsidRPr="00000000" w14:paraId="0000002C">
      <w:pPr>
        <w:contextualSpacing w:val="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Dr. Franziska Leonhardt, Strategic Advisor, Former General Counsel of Rocket Internet SE</w:t>
      </w:r>
    </w:p>
    <w:p w:rsidR="00000000" w:rsidDel="00000000" w:rsidP="00000000" w:rsidRDefault="00000000" w:rsidRPr="00000000" w14:paraId="0000002D">
      <w:pPr>
        <w:contextualSpacing w:val="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2E">
      <w:pPr>
        <w:contextualSpacing w:val="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2F">
      <w:pPr>
        <w:contextualSpacing w:val="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30">
      <w:pPr>
        <w:contextualSpacing w:val="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31">
      <w:pPr>
        <w:contextualSpacing w:val="0"/>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---ENDS---</w:t>
      </w:r>
    </w:p>
    <w:p w:rsidR="00000000" w:rsidDel="00000000" w:rsidP="00000000" w:rsidRDefault="00000000" w:rsidRPr="00000000" w14:paraId="00000032">
      <w:pPr>
        <w:contextualSpacing w:val="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33">
      <w:pPr>
        <w:contextualSpacing w:val="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About DSTOQ</w:t>
      </w:r>
    </w:p>
    <w:p w:rsidR="00000000" w:rsidDel="00000000" w:rsidP="00000000" w:rsidRDefault="00000000" w:rsidRPr="00000000" w14:paraId="00000034">
      <w:pPr>
        <w:contextualSpacing w:val="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35">
      <w:pPr>
        <w:contextualSpacing w:val="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DSTOQ, a government-regulated stock exchange, is building a platform for investing in real-world assets using cryptocurrency. DSTOQ will provide easy access to exclusive high growth investment opportunities that can be used to diversify your crypto-portfolio with asset-backed tokens. In doing so, DSTOQ demystifies the investment process and creates a platform for a new generation of investors.</w:t>
      </w:r>
    </w:p>
    <w:p w:rsidR="00000000" w:rsidDel="00000000" w:rsidP="00000000" w:rsidRDefault="00000000" w:rsidRPr="00000000" w14:paraId="00000036">
      <w:pPr>
        <w:contextualSpacing w:val="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37">
      <w:pPr>
        <w:contextualSpacing w:val="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38">
      <w:pPr>
        <w:contextualSpacing w:val="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39">
      <w:pPr>
        <w:contextualSpacing w:val="0"/>
        <w:rPr>
          <w:rFonts w:ascii="Cambria" w:cs="Cambria" w:eastAsia="Cambria" w:hAnsi="Cambria"/>
          <w:b w:val="1"/>
          <w:sz w:val="20"/>
          <w:szCs w:val="20"/>
        </w:rPr>
      </w:pPr>
      <w:r w:rsidDel="00000000" w:rsidR="00000000" w:rsidRPr="00000000">
        <w:rPr>
          <w:rtl w:val="0"/>
        </w:rPr>
      </w:r>
    </w:p>
    <w:p w:rsidR="00000000" w:rsidDel="00000000" w:rsidP="00000000" w:rsidRDefault="00000000" w:rsidRPr="00000000" w14:paraId="0000003A">
      <w:pPr>
        <w:contextualSpacing w:val="0"/>
        <w:rPr>
          <w:rFonts w:ascii="Cambria" w:cs="Cambria" w:eastAsia="Cambria" w:hAnsi="Cambria"/>
          <w:sz w:val="20"/>
          <w:szCs w:val="20"/>
        </w:rPr>
      </w:pPr>
      <w:r w:rsidDel="00000000" w:rsidR="00000000" w:rsidRPr="00000000">
        <w:rPr>
          <w:rtl w:val="0"/>
        </w:rPr>
      </w:r>
    </w:p>
    <w:sectPr>
      <w:headerReference r:id="rId6"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