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87883" w14:textId="75E07A42" w:rsidR="00832F25" w:rsidRPr="0026172D" w:rsidRDefault="694130CF" w:rsidP="3B8DD1E8">
      <w:pPr>
        <w:spacing w:before="120" w:line="240" w:lineRule="auto"/>
        <w:jc w:val="center"/>
        <w:rPr>
          <w:rFonts w:ascii="Open Sans" w:eastAsia="Calibri" w:hAnsi="Open Sans" w:cs="Open Sans"/>
          <w:b/>
          <w:bCs/>
          <w:sz w:val="24"/>
          <w:szCs w:val="24"/>
        </w:rPr>
      </w:pPr>
      <w:r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A-Gas Joins </w:t>
      </w:r>
      <w:r w:rsidR="1E0147A7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EPA’s </w:t>
      </w:r>
      <w:r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GreenChill </w:t>
      </w:r>
      <w:r w:rsidR="1E0147A7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Partnership </w:t>
      </w:r>
      <w:r w:rsidRPr="0026172D">
        <w:rPr>
          <w:rFonts w:ascii="Open Sans" w:eastAsia="Calibri" w:hAnsi="Open Sans" w:cs="Open Sans"/>
          <w:b/>
          <w:bCs/>
          <w:sz w:val="24"/>
          <w:szCs w:val="24"/>
        </w:rPr>
        <w:t>to Drive</w:t>
      </w:r>
      <w:r w:rsidR="4D30D801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 Increased Refrigerant</w:t>
      </w:r>
      <w:r w:rsidR="097FB7CD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 Circularity</w:t>
      </w:r>
      <w:r w:rsidR="4D30D801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 </w:t>
      </w:r>
      <w:r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in </w:t>
      </w:r>
      <w:r w:rsidR="3A27D2B4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the </w:t>
      </w:r>
      <w:r w:rsidR="3309D5D6"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Food Retail </w:t>
      </w:r>
      <w:r w:rsidRPr="0026172D">
        <w:rPr>
          <w:rFonts w:ascii="Open Sans" w:eastAsia="Calibri" w:hAnsi="Open Sans" w:cs="Open Sans"/>
          <w:b/>
          <w:bCs/>
          <w:sz w:val="24"/>
          <w:szCs w:val="24"/>
        </w:rPr>
        <w:t xml:space="preserve">Industry </w:t>
      </w:r>
    </w:p>
    <w:p w14:paraId="576818FB" w14:textId="0F03B683" w:rsidR="00473F8D" w:rsidRPr="0026172D" w:rsidRDefault="7015ACE9" w:rsidP="7CA7F73B">
      <w:pPr>
        <w:spacing w:before="120" w:line="240" w:lineRule="auto"/>
        <w:jc w:val="center"/>
        <w:rPr>
          <w:rFonts w:ascii="Open Sans" w:eastAsia="Calibri" w:hAnsi="Open Sans" w:cs="Open Sans"/>
          <w:i/>
          <w:iCs/>
          <w:sz w:val="24"/>
          <w:szCs w:val="24"/>
        </w:rPr>
      </w:pPr>
      <w:r w:rsidRPr="0026172D">
        <w:rPr>
          <w:rFonts w:ascii="Open Sans" w:eastAsia="Calibri" w:hAnsi="Open Sans" w:cs="Open Sans"/>
          <w:i/>
          <w:iCs/>
          <w:sz w:val="24"/>
          <w:szCs w:val="24"/>
        </w:rPr>
        <w:t xml:space="preserve">Partnership </w:t>
      </w:r>
      <w:r w:rsidR="30B0D8B1" w:rsidRPr="0026172D">
        <w:rPr>
          <w:rFonts w:ascii="Open Sans" w:eastAsia="Calibri" w:hAnsi="Open Sans" w:cs="Open Sans"/>
          <w:i/>
          <w:iCs/>
          <w:sz w:val="24"/>
          <w:szCs w:val="24"/>
        </w:rPr>
        <w:t>focuses on</w:t>
      </w:r>
      <w:r w:rsidR="4DC24CB4" w:rsidRPr="0026172D">
        <w:rPr>
          <w:rFonts w:ascii="Open Sans" w:eastAsia="Calibri" w:hAnsi="Open Sans" w:cs="Open Sans"/>
          <w:i/>
          <w:iCs/>
          <w:sz w:val="24"/>
          <w:szCs w:val="24"/>
        </w:rPr>
        <w:t xml:space="preserve"> business </w:t>
      </w:r>
      <w:r w:rsidR="7F1D2A06" w:rsidRPr="0026172D">
        <w:rPr>
          <w:rFonts w:ascii="Open Sans" w:eastAsia="Calibri" w:hAnsi="Open Sans" w:cs="Open Sans"/>
          <w:i/>
          <w:iCs/>
          <w:sz w:val="24"/>
          <w:szCs w:val="24"/>
        </w:rPr>
        <w:t xml:space="preserve">practices </w:t>
      </w:r>
      <w:r w:rsidR="30B0D8B1" w:rsidRPr="0026172D">
        <w:rPr>
          <w:rFonts w:ascii="Open Sans" w:eastAsia="Calibri" w:hAnsi="Open Sans" w:cs="Open Sans"/>
          <w:i/>
          <w:iCs/>
          <w:sz w:val="24"/>
          <w:szCs w:val="24"/>
        </w:rPr>
        <w:t>beyond</w:t>
      </w:r>
      <w:r w:rsidR="53FEEB53" w:rsidRPr="0026172D">
        <w:rPr>
          <w:rFonts w:ascii="Open Sans" w:eastAsia="Calibri" w:hAnsi="Open Sans" w:cs="Open Sans"/>
          <w:i/>
          <w:iCs/>
          <w:sz w:val="24"/>
          <w:szCs w:val="24"/>
        </w:rPr>
        <w:t xml:space="preserve"> refrigeration</w:t>
      </w:r>
      <w:r w:rsidR="30B0D8B1" w:rsidRPr="0026172D">
        <w:rPr>
          <w:rFonts w:ascii="Open Sans" w:eastAsia="Calibri" w:hAnsi="Open Sans" w:cs="Open Sans"/>
          <w:i/>
          <w:iCs/>
          <w:sz w:val="24"/>
          <w:szCs w:val="24"/>
        </w:rPr>
        <w:t xml:space="preserve"> regulatory </w:t>
      </w:r>
      <w:proofErr w:type="gramStart"/>
      <w:r w:rsidR="30B0D8B1" w:rsidRPr="0026172D">
        <w:rPr>
          <w:rFonts w:ascii="Open Sans" w:eastAsia="Calibri" w:hAnsi="Open Sans" w:cs="Open Sans"/>
          <w:i/>
          <w:iCs/>
          <w:sz w:val="24"/>
          <w:szCs w:val="24"/>
        </w:rPr>
        <w:t>requirements</w:t>
      </w:r>
      <w:proofErr w:type="gramEnd"/>
      <w:r w:rsidR="30B0D8B1" w:rsidRPr="0026172D">
        <w:rPr>
          <w:rFonts w:ascii="Open Sans" w:eastAsia="Calibri" w:hAnsi="Open Sans" w:cs="Open Sans"/>
          <w:i/>
          <w:iCs/>
          <w:sz w:val="24"/>
          <w:szCs w:val="24"/>
        </w:rPr>
        <w:t xml:space="preserve"> </w:t>
      </w:r>
    </w:p>
    <w:p w14:paraId="2163D311" w14:textId="41135291" w:rsidR="0026172D" w:rsidRDefault="3332992D" w:rsidP="7CA7F7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 w:line="240" w:lineRule="auto"/>
        <w:jc w:val="both"/>
        <w:rPr>
          <w:rFonts w:ascii="Open Sans" w:eastAsia="Calibri" w:hAnsi="Open Sans" w:cs="Open Sans"/>
          <w:lang w:val="en-US"/>
        </w:rPr>
      </w:pPr>
      <w:r w:rsidRPr="0026172D">
        <w:rPr>
          <w:rFonts w:ascii="Open Sans" w:eastAsia="Calibri" w:hAnsi="Open Sans" w:cs="Open Sans"/>
          <w:b/>
          <w:bCs/>
          <w:i/>
          <w:iCs/>
        </w:rPr>
        <w:t>Bowling Green, OH</w:t>
      </w:r>
      <w:r w:rsidRPr="0026172D">
        <w:rPr>
          <w:rFonts w:ascii="Open Sans" w:eastAsia="Calibri" w:hAnsi="Open Sans" w:cs="Open Sans"/>
        </w:rPr>
        <w:t xml:space="preserve"> –</w:t>
      </w:r>
      <w:hyperlink r:id="rId9">
        <w:r w:rsidRPr="0026172D">
          <w:rPr>
            <w:rFonts w:ascii="Open Sans" w:eastAsia="Calibri" w:hAnsi="Open Sans" w:cs="Open Sans"/>
            <w:color w:val="1155CC"/>
            <w:u w:val="single"/>
          </w:rPr>
          <w:t xml:space="preserve"> A-Gas</w:t>
        </w:r>
      </w:hyperlink>
      <w:r w:rsidRPr="0026172D">
        <w:rPr>
          <w:rFonts w:ascii="Open Sans" w:eastAsia="Calibri" w:hAnsi="Open Sans" w:cs="Open Sans"/>
        </w:rPr>
        <w:t xml:space="preserve">, a world leader in </w:t>
      </w:r>
      <w:r w:rsidR="75945D02" w:rsidRPr="0026172D">
        <w:rPr>
          <w:rFonts w:ascii="Open Sans" w:eastAsia="Calibri" w:hAnsi="Open Sans" w:cs="Open Sans"/>
        </w:rPr>
        <w:t xml:space="preserve">the supply and </w:t>
      </w:r>
      <w:r w:rsidRPr="0026172D">
        <w:rPr>
          <w:rFonts w:ascii="Open Sans" w:eastAsia="Calibri" w:hAnsi="Open Sans" w:cs="Open Sans"/>
        </w:rPr>
        <w:t>lifecycle</w:t>
      </w:r>
      <w:r w:rsidR="75945D02" w:rsidRPr="0026172D">
        <w:rPr>
          <w:rFonts w:ascii="Open Sans" w:eastAsia="Calibri" w:hAnsi="Open Sans" w:cs="Open Sans"/>
        </w:rPr>
        <w:t xml:space="preserve"> management of</w:t>
      </w:r>
      <w:r w:rsidRPr="0026172D">
        <w:rPr>
          <w:rFonts w:ascii="Open Sans" w:eastAsia="Calibri" w:hAnsi="Open Sans" w:cs="Open Sans"/>
        </w:rPr>
        <w:t xml:space="preserve"> refrigerant</w:t>
      </w:r>
      <w:r w:rsidR="75945D02" w:rsidRPr="0026172D">
        <w:rPr>
          <w:rFonts w:ascii="Open Sans" w:eastAsia="Calibri" w:hAnsi="Open Sans" w:cs="Open Sans"/>
        </w:rPr>
        <w:t>s</w:t>
      </w:r>
      <w:r w:rsidRPr="0026172D">
        <w:rPr>
          <w:rFonts w:ascii="Open Sans" w:eastAsia="Calibri" w:hAnsi="Open Sans" w:cs="Open Sans"/>
        </w:rPr>
        <w:t xml:space="preserve">, </w:t>
      </w:r>
      <w:r w:rsidR="720E959C" w:rsidRPr="0026172D">
        <w:rPr>
          <w:rFonts w:ascii="Open Sans" w:eastAsia="Calibri" w:hAnsi="Open Sans" w:cs="Open Sans"/>
          <w:lang w:val="en-US"/>
        </w:rPr>
        <w:t xml:space="preserve">proudly announces </w:t>
      </w:r>
      <w:r w:rsidR="47F7D42E" w:rsidRPr="0026172D">
        <w:rPr>
          <w:rFonts w:ascii="Open Sans" w:eastAsia="Calibri" w:hAnsi="Open Sans" w:cs="Open Sans"/>
          <w:lang w:val="en-US"/>
        </w:rPr>
        <w:t xml:space="preserve">they have joined the </w:t>
      </w:r>
      <w:r w:rsidR="1FE04363" w:rsidRPr="0026172D">
        <w:rPr>
          <w:rFonts w:ascii="Open Sans" w:eastAsia="Calibri" w:hAnsi="Open Sans" w:cs="Open Sans"/>
          <w:lang w:val="en-US"/>
        </w:rPr>
        <w:t xml:space="preserve">prestigious </w:t>
      </w:r>
      <w:hyperlink r:id="rId10" w:history="1">
        <w:r w:rsidR="720E959C" w:rsidRPr="00CD46D1">
          <w:rPr>
            <w:rStyle w:val="Hyperlink"/>
            <w:rFonts w:ascii="Open Sans" w:eastAsia="Calibri" w:hAnsi="Open Sans" w:cs="Open Sans"/>
            <w:lang w:val="en-US"/>
          </w:rPr>
          <w:t>EPA GreenChill</w:t>
        </w:r>
      </w:hyperlink>
      <w:r w:rsidR="720E959C" w:rsidRPr="0026172D">
        <w:rPr>
          <w:rFonts w:ascii="Open Sans" w:eastAsia="Calibri" w:hAnsi="Open Sans" w:cs="Open Sans"/>
          <w:lang w:val="en-US"/>
        </w:rPr>
        <w:t xml:space="preserve"> partner</w:t>
      </w:r>
      <w:r w:rsidR="1FE04363" w:rsidRPr="0026172D">
        <w:rPr>
          <w:rFonts w:ascii="Open Sans" w:eastAsia="Calibri" w:hAnsi="Open Sans" w:cs="Open Sans"/>
          <w:lang w:val="en-US"/>
        </w:rPr>
        <w:t>ship</w:t>
      </w:r>
      <w:r w:rsidR="720E959C" w:rsidRPr="0026172D">
        <w:rPr>
          <w:rFonts w:ascii="Open Sans" w:eastAsia="Calibri" w:hAnsi="Open Sans" w:cs="Open Sans"/>
          <w:lang w:val="en-US"/>
        </w:rPr>
        <w:t>, further solidifying</w:t>
      </w:r>
      <w:r w:rsidR="18A7735D" w:rsidRPr="0026172D">
        <w:rPr>
          <w:rFonts w:ascii="Open Sans" w:eastAsia="Calibri" w:hAnsi="Open Sans" w:cs="Open Sans"/>
          <w:lang w:val="en-US"/>
        </w:rPr>
        <w:t xml:space="preserve"> their</w:t>
      </w:r>
      <w:r w:rsidR="720E959C" w:rsidRPr="0026172D">
        <w:rPr>
          <w:rFonts w:ascii="Open Sans" w:eastAsia="Calibri" w:hAnsi="Open Sans" w:cs="Open Sans"/>
          <w:lang w:val="en-US"/>
        </w:rPr>
        <w:t xml:space="preserve"> commitment to sustainability and industry leadership.</w:t>
      </w:r>
      <w:r w:rsidR="4AAF7509" w:rsidRPr="0026172D">
        <w:rPr>
          <w:rFonts w:ascii="Open Sans" w:eastAsia="Calibri" w:hAnsi="Open Sans" w:cs="Open Sans"/>
          <w:lang w:val="en-US"/>
        </w:rPr>
        <w:t xml:space="preserve"> </w:t>
      </w:r>
      <w:r w:rsidR="720E959C" w:rsidRPr="0026172D">
        <w:rPr>
          <w:rFonts w:ascii="Open Sans" w:eastAsia="Calibri" w:hAnsi="Open Sans" w:cs="Open Sans"/>
          <w:lang w:val="en-US"/>
        </w:rPr>
        <w:t xml:space="preserve">GreenChill is a renowned </w:t>
      </w:r>
      <w:r w:rsidR="400DA90F" w:rsidRPr="0026172D">
        <w:rPr>
          <w:rFonts w:ascii="Open Sans" w:eastAsia="Calibri" w:hAnsi="Open Sans" w:cs="Open Sans"/>
          <w:lang w:val="en-US"/>
        </w:rPr>
        <w:t xml:space="preserve">voluntary partnership </w:t>
      </w:r>
      <w:r w:rsidR="6258B03B" w:rsidRPr="0026172D">
        <w:rPr>
          <w:rFonts w:ascii="Open Sans" w:eastAsia="Calibri" w:hAnsi="Open Sans" w:cs="Open Sans"/>
          <w:lang w:val="en-US"/>
        </w:rPr>
        <w:t>with</w:t>
      </w:r>
      <w:r w:rsidR="753151DC" w:rsidRPr="0026172D">
        <w:rPr>
          <w:rFonts w:ascii="Open Sans" w:eastAsia="Calibri" w:hAnsi="Open Sans" w:cs="Open Sans"/>
          <w:lang w:val="en-US"/>
        </w:rPr>
        <w:t xml:space="preserve"> refrigerant and chemical producers, food retailers, and system manufacturers</w:t>
      </w:r>
      <w:r w:rsidR="400DA90F" w:rsidRPr="0026172D">
        <w:rPr>
          <w:rFonts w:ascii="Open Sans" w:eastAsia="Calibri" w:hAnsi="Open Sans" w:cs="Open Sans"/>
          <w:lang w:val="en-US"/>
        </w:rPr>
        <w:t xml:space="preserve"> </w:t>
      </w:r>
      <w:r w:rsidR="4AAF7509" w:rsidRPr="0026172D">
        <w:rPr>
          <w:rFonts w:ascii="Open Sans" w:eastAsia="Calibri" w:hAnsi="Open Sans" w:cs="Open Sans"/>
          <w:lang w:val="en-US"/>
        </w:rPr>
        <w:t>that advocates for</w:t>
      </w:r>
      <w:r w:rsidR="720E959C" w:rsidRPr="0026172D">
        <w:rPr>
          <w:rFonts w:ascii="Open Sans" w:eastAsia="Calibri" w:hAnsi="Open Sans" w:cs="Open Sans"/>
          <w:lang w:val="en-US"/>
        </w:rPr>
        <w:t xml:space="preserve"> advanced technologies, strategies, and practices </w:t>
      </w:r>
      <w:r w:rsidR="4AAF7509" w:rsidRPr="0026172D">
        <w:rPr>
          <w:rFonts w:ascii="Open Sans" w:eastAsia="Calibri" w:hAnsi="Open Sans" w:cs="Open Sans"/>
          <w:lang w:val="en-US"/>
        </w:rPr>
        <w:t>to</w:t>
      </w:r>
      <w:r w:rsidR="720E959C" w:rsidRPr="0026172D">
        <w:rPr>
          <w:rFonts w:ascii="Open Sans" w:eastAsia="Calibri" w:hAnsi="Open Sans" w:cs="Open Sans"/>
          <w:lang w:val="en-US"/>
        </w:rPr>
        <w:t xml:space="preserve"> </w:t>
      </w:r>
      <w:r w:rsidR="738C0773" w:rsidRPr="0026172D">
        <w:rPr>
          <w:rFonts w:ascii="Open Sans" w:eastAsia="Calibri" w:hAnsi="Open Sans" w:cs="Open Sans"/>
          <w:lang w:val="en-US"/>
        </w:rPr>
        <w:t xml:space="preserve">protect </w:t>
      </w:r>
      <w:r w:rsidR="75D116C4" w:rsidRPr="0026172D">
        <w:rPr>
          <w:rFonts w:ascii="Open Sans" w:eastAsia="Calibri" w:hAnsi="Open Sans" w:cs="Open Sans"/>
          <w:lang w:val="en-US"/>
        </w:rPr>
        <w:t>the environment and human health</w:t>
      </w:r>
      <w:r w:rsidR="720E959C" w:rsidRPr="0026172D">
        <w:rPr>
          <w:rFonts w:ascii="Open Sans" w:eastAsia="Calibri" w:hAnsi="Open Sans" w:cs="Open Sans"/>
          <w:lang w:val="en-US"/>
        </w:rPr>
        <w:t xml:space="preserve">. </w:t>
      </w:r>
      <w:r w:rsidR="4AAF7509" w:rsidRPr="0026172D">
        <w:rPr>
          <w:rFonts w:ascii="Open Sans" w:eastAsia="Calibri" w:hAnsi="Open Sans" w:cs="Open Sans"/>
          <w:lang w:val="en-US"/>
        </w:rPr>
        <w:t>As such</w:t>
      </w:r>
      <w:r w:rsidR="720E959C" w:rsidRPr="0026172D">
        <w:rPr>
          <w:rFonts w:ascii="Open Sans" w:eastAsia="Calibri" w:hAnsi="Open Sans" w:cs="Open Sans"/>
          <w:lang w:val="en-US"/>
        </w:rPr>
        <w:t xml:space="preserve">, </w:t>
      </w:r>
      <w:proofErr w:type="spellStart"/>
      <w:r w:rsidR="720E959C" w:rsidRPr="0026172D">
        <w:rPr>
          <w:rFonts w:ascii="Open Sans" w:eastAsia="Calibri" w:hAnsi="Open Sans" w:cs="Open Sans"/>
          <w:lang w:val="en-US"/>
        </w:rPr>
        <w:t>GreenChill</w:t>
      </w:r>
      <w:r w:rsidR="632FA86D" w:rsidRPr="0026172D">
        <w:rPr>
          <w:rFonts w:ascii="Open Sans" w:eastAsia="Calibri" w:hAnsi="Open Sans" w:cs="Open Sans"/>
          <w:lang w:val="en-US"/>
        </w:rPr>
        <w:t>’s</w:t>
      </w:r>
      <w:proofErr w:type="spellEnd"/>
      <w:r w:rsidR="0FD35A8A" w:rsidRPr="0026172D">
        <w:rPr>
          <w:rFonts w:ascii="Open Sans" w:eastAsia="Calibri" w:hAnsi="Open Sans" w:cs="Open Sans"/>
          <w:lang w:val="en-US"/>
        </w:rPr>
        <w:t xml:space="preserve"> mission</w:t>
      </w:r>
      <w:r w:rsidR="4AAF7509" w:rsidRPr="0026172D">
        <w:rPr>
          <w:rFonts w:ascii="Open Sans" w:eastAsia="Calibri" w:hAnsi="Open Sans" w:cs="Open Sans"/>
          <w:lang w:val="en-US"/>
        </w:rPr>
        <w:t xml:space="preserve"> </w:t>
      </w:r>
      <w:r w:rsidR="720E959C" w:rsidRPr="0026172D">
        <w:rPr>
          <w:rFonts w:ascii="Open Sans" w:eastAsia="Calibri" w:hAnsi="Open Sans" w:cs="Open Sans"/>
          <w:lang w:val="en-US"/>
        </w:rPr>
        <w:t xml:space="preserve">aligns with A-Gas' </w:t>
      </w:r>
      <w:r w:rsidR="0FD35A8A" w:rsidRPr="0026172D">
        <w:rPr>
          <w:rFonts w:ascii="Open Sans" w:eastAsia="Calibri" w:hAnsi="Open Sans" w:cs="Open Sans"/>
          <w:lang w:val="en-US"/>
        </w:rPr>
        <w:t xml:space="preserve">purpose </w:t>
      </w:r>
      <w:r w:rsidR="4AAF7509" w:rsidRPr="0026172D">
        <w:rPr>
          <w:rFonts w:ascii="Open Sans" w:eastAsia="Calibri" w:hAnsi="Open Sans" w:cs="Open Sans"/>
          <w:lang w:val="en-US"/>
        </w:rPr>
        <w:t>t</w:t>
      </w:r>
      <w:r w:rsidR="720E959C" w:rsidRPr="0026172D">
        <w:rPr>
          <w:rFonts w:ascii="Open Sans" w:eastAsia="Calibri" w:hAnsi="Open Sans" w:cs="Open Sans"/>
          <w:lang w:val="en-US"/>
        </w:rPr>
        <w:t xml:space="preserve">o </w:t>
      </w:r>
      <w:r w:rsidR="75382224" w:rsidRPr="0026172D">
        <w:rPr>
          <w:rFonts w:ascii="Open Sans" w:eastAsia="Calibri" w:hAnsi="Open Sans" w:cs="Open Sans"/>
          <w:lang w:val="en-US"/>
        </w:rPr>
        <w:t xml:space="preserve">protect and enhance the </w:t>
      </w:r>
      <w:r w:rsidR="7D61C95D" w:rsidRPr="0026172D">
        <w:rPr>
          <w:rFonts w:ascii="Open Sans" w:eastAsia="Calibri" w:hAnsi="Open Sans" w:cs="Open Sans"/>
          <w:lang w:val="en-US"/>
        </w:rPr>
        <w:t>environment</w:t>
      </w:r>
      <w:r w:rsidR="75382224" w:rsidRPr="0026172D">
        <w:rPr>
          <w:rFonts w:ascii="Open Sans" w:eastAsia="Calibri" w:hAnsi="Open Sans" w:cs="Open Sans"/>
          <w:lang w:val="en-US"/>
        </w:rPr>
        <w:t xml:space="preserve"> by effectively managing the lifecycle of refrigerants to </w:t>
      </w:r>
      <w:r w:rsidR="0FD35A8A" w:rsidRPr="0026172D">
        <w:rPr>
          <w:rFonts w:ascii="Open Sans" w:eastAsia="Calibri" w:hAnsi="Open Sans" w:cs="Open Sans"/>
          <w:lang w:val="en-US"/>
        </w:rPr>
        <w:t xml:space="preserve">build </w:t>
      </w:r>
      <w:r w:rsidR="720E959C" w:rsidRPr="0026172D">
        <w:rPr>
          <w:rFonts w:ascii="Open Sans" w:eastAsia="Calibri" w:hAnsi="Open Sans" w:cs="Open Sans"/>
          <w:lang w:val="en-US"/>
        </w:rPr>
        <w:t>a more sustainable future</w:t>
      </w:r>
      <w:r w:rsidR="5EFDBEA7" w:rsidRPr="0026172D">
        <w:rPr>
          <w:rFonts w:ascii="Open Sans" w:eastAsia="Calibri" w:hAnsi="Open Sans" w:cs="Open Sans"/>
          <w:lang w:val="en-US"/>
        </w:rPr>
        <w:t>.</w:t>
      </w:r>
    </w:p>
    <w:p w14:paraId="39FB406F" w14:textId="5AC3B782" w:rsidR="00582DE7" w:rsidRPr="0026172D" w:rsidRDefault="1579C2B3" w:rsidP="7CA7F7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 w:line="240" w:lineRule="auto"/>
        <w:jc w:val="both"/>
        <w:rPr>
          <w:rFonts w:ascii="Open Sans" w:eastAsia="Calibri" w:hAnsi="Open Sans" w:cs="Open Sans"/>
          <w:lang w:val="en-US"/>
        </w:rPr>
      </w:pPr>
      <w:r w:rsidRPr="0026172D">
        <w:rPr>
          <w:rFonts w:ascii="Open Sans" w:eastAsia="Calibri" w:hAnsi="Open Sans" w:cs="Open Sans"/>
          <w:lang w:val="en-US"/>
        </w:rPr>
        <w:t xml:space="preserve">"As an EPA GreenChill partner, A-Gas is poised to </w:t>
      </w:r>
      <w:r w:rsidR="7015ACE9" w:rsidRPr="0026172D">
        <w:rPr>
          <w:rFonts w:ascii="Open Sans" w:eastAsia="Calibri" w:hAnsi="Open Sans" w:cs="Open Sans"/>
          <w:lang w:val="en-US"/>
        </w:rPr>
        <w:t>continue driving</w:t>
      </w:r>
      <w:r w:rsidRPr="0026172D">
        <w:rPr>
          <w:rFonts w:ascii="Open Sans" w:eastAsia="Calibri" w:hAnsi="Open Sans" w:cs="Open Sans"/>
          <w:lang w:val="en-US"/>
        </w:rPr>
        <w:t xml:space="preserve"> </w:t>
      </w:r>
      <w:r w:rsidR="1BA65EAE" w:rsidRPr="0026172D">
        <w:rPr>
          <w:rFonts w:ascii="Open Sans" w:eastAsia="Calibri" w:hAnsi="Open Sans" w:cs="Open Sans"/>
          <w:lang w:val="en-US"/>
        </w:rPr>
        <w:t xml:space="preserve">innovative solutions </w:t>
      </w:r>
      <w:r w:rsidRPr="0026172D">
        <w:rPr>
          <w:rFonts w:ascii="Open Sans" w:eastAsia="Calibri" w:hAnsi="Open Sans" w:cs="Open Sans"/>
          <w:lang w:val="en-US"/>
        </w:rPr>
        <w:t xml:space="preserve">within the refrigeration industry," said </w:t>
      </w:r>
      <w:r w:rsidR="7B14380F" w:rsidRPr="0026172D">
        <w:rPr>
          <w:rFonts w:ascii="Open Sans" w:eastAsia="Calibri" w:hAnsi="Open Sans" w:cs="Open Sans"/>
          <w:lang w:val="en-US"/>
        </w:rPr>
        <w:t>Mike Armstrong, Managing Director and President, Americas</w:t>
      </w:r>
      <w:r w:rsidR="78236665" w:rsidRPr="0026172D">
        <w:rPr>
          <w:rFonts w:ascii="Open Sans" w:eastAsia="Calibri" w:hAnsi="Open Sans" w:cs="Open Sans"/>
          <w:lang w:val="en-US"/>
        </w:rPr>
        <w:t>,</w:t>
      </w:r>
      <w:r w:rsidR="68C3F56A" w:rsidRPr="0026172D">
        <w:rPr>
          <w:rFonts w:ascii="Open Sans" w:eastAsia="Calibri" w:hAnsi="Open Sans" w:cs="Open Sans"/>
          <w:lang w:val="en-US"/>
        </w:rPr>
        <w:t xml:space="preserve"> at A-Gas.</w:t>
      </w:r>
      <w:r w:rsidRPr="0026172D">
        <w:rPr>
          <w:rFonts w:ascii="Open Sans" w:eastAsia="Calibri" w:hAnsi="Open Sans" w:cs="Open Sans"/>
          <w:lang w:val="en-US"/>
        </w:rPr>
        <w:t xml:space="preserve"> "This partnership underscores our unwavering commitment to supporting our customers, especially in the supermarket and food retail sectors, </w:t>
      </w:r>
      <w:r w:rsidR="25FD84C6" w:rsidRPr="0026172D">
        <w:rPr>
          <w:rFonts w:ascii="Open Sans" w:eastAsia="Calibri" w:hAnsi="Open Sans" w:cs="Open Sans"/>
          <w:lang w:val="en-US"/>
        </w:rPr>
        <w:t xml:space="preserve">to </w:t>
      </w:r>
      <w:r w:rsidR="753FEA21" w:rsidRPr="0026172D">
        <w:rPr>
          <w:rFonts w:ascii="Open Sans" w:eastAsia="Calibri" w:hAnsi="Open Sans" w:cs="Open Sans"/>
          <w:lang w:val="en-US"/>
        </w:rPr>
        <w:t>move to more environmentally friendly products</w:t>
      </w:r>
      <w:r w:rsidR="37E3A0A9" w:rsidRPr="0026172D">
        <w:rPr>
          <w:rFonts w:ascii="Open Sans" w:eastAsia="Roboto" w:hAnsi="Open Sans" w:cs="Open Sans"/>
          <w:color w:val="1F1F1F"/>
          <w:lang w:val="en-US"/>
        </w:rPr>
        <w:t>—</w:t>
      </w:r>
      <w:r w:rsidR="37E3A0A9" w:rsidRPr="0026172D">
        <w:rPr>
          <w:rFonts w:ascii="Open Sans" w:eastAsia="Calibri" w:hAnsi="Open Sans" w:cs="Open Sans"/>
          <w:lang w:val="en-US"/>
        </w:rPr>
        <w:t>such as R448, R449, and reclaimed refrigerants</w:t>
      </w:r>
      <w:r w:rsidR="37E3A0A9" w:rsidRPr="0026172D">
        <w:rPr>
          <w:rFonts w:ascii="Open Sans" w:eastAsia="Roboto" w:hAnsi="Open Sans" w:cs="Open Sans"/>
          <w:color w:val="1F1F1F"/>
          <w:lang w:val="en-US"/>
        </w:rPr>
        <w:t>—</w:t>
      </w:r>
      <w:r w:rsidR="753FEA21" w:rsidRPr="0026172D">
        <w:rPr>
          <w:rFonts w:ascii="Open Sans" w:eastAsia="Calibri" w:hAnsi="Open Sans" w:cs="Open Sans"/>
          <w:lang w:val="en-US"/>
        </w:rPr>
        <w:t xml:space="preserve">and processes </w:t>
      </w:r>
      <w:r w:rsidR="7015ACE9" w:rsidRPr="0026172D">
        <w:rPr>
          <w:rFonts w:ascii="Open Sans" w:eastAsia="Calibri" w:hAnsi="Open Sans" w:cs="Open Sans"/>
          <w:lang w:val="en-US"/>
        </w:rPr>
        <w:t xml:space="preserve">as they </w:t>
      </w:r>
      <w:r w:rsidRPr="0026172D">
        <w:rPr>
          <w:rFonts w:ascii="Open Sans" w:eastAsia="Calibri" w:hAnsi="Open Sans" w:cs="Open Sans"/>
          <w:lang w:val="en-US"/>
        </w:rPr>
        <w:t xml:space="preserve">navigate through the evolving regulatory </w:t>
      </w:r>
      <w:r w:rsidR="7015ACE9" w:rsidRPr="0026172D">
        <w:rPr>
          <w:rFonts w:ascii="Open Sans" w:eastAsia="Calibri" w:hAnsi="Open Sans" w:cs="Open Sans"/>
          <w:lang w:val="en-US"/>
        </w:rPr>
        <w:t>landscape</w:t>
      </w:r>
      <w:r w:rsidRPr="0026172D">
        <w:rPr>
          <w:rFonts w:ascii="Open Sans" w:eastAsia="Calibri" w:hAnsi="Open Sans" w:cs="Open Sans"/>
          <w:lang w:val="en-US"/>
        </w:rPr>
        <w:t>."</w:t>
      </w:r>
    </w:p>
    <w:p w14:paraId="5BAA2B64" w14:textId="028846F1" w:rsidR="004410E4" w:rsidRPr="0026172D" w:rsidRDefault="1579C2B3" w:rsidP="7CA7F7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 w:line="240" w:lineRule="auto"/>
        <w:jc w:val="both"/>
        <w:rPr>
          <w:rFonts w:ascii="Open Sans" w:eastAsia="Calibri" w:hAnsi="Open Sans" w:cs="Open Sans"/>
          <w:lang w:val="en-US"/>
        </w:rPr>
      </w:pPr>
      <w:r w:rsidRPr="0026172D">
        <w:rPr>
          <w:rFonts w:ascii="Open Sans" w:eastAsia="Calibri" w:hAnsi="Open Sans" w:cs="Open Sans"/>
          <w:lang w:val="en-US"/>
        </w:rPr>
        <w:t xml:space="preserve">A-Gas offers comprehensive solutions to </w:t>
      </w:r>
      <w:r w:rsidR="7015ACE9" w:rsidRPr="0026172D">
        <w:rPr>
          <w:rFonts w:ascii="Open Sans" w:eastAsia="Calibri" w:hAnsi="Open Sans" w:cs="Open Sans"/>
          <w:lang w:val="en-US"/>
        </w:rPr>
        <w:t>its</w:t>
      </w:r>
      <w:r w:rsidRPr="0026172D">
        <w:rPr>
          <w:rFonts w:ascii="Open Sans" w:eastAsia="Calibri" w:hAnsi="Open Sans" w:cs="Open Sans"/>
          <w:lang w:val="en-US"/>
        </w:rPr>
        <w:t xml:space="preserve"> customers throughout the entire lifecycle of their refrigerants</w:t>
      </w:r>
      <w:r w:rsidR="7CDAF62F" w:rsidRPr="0026172D">
        <w:rPr>
          <w:rFonts w:ascii="Open Sans" w:eastAsia="Calibri" w:hAnsi="Open Sans" w:cs="Open Sans"/>
          <w:lang w:val="en-US"/>
        </w:rPr>
        <w:t>.</w:t>
      </w:r>
      <w:r w:rsidRPr="0026172D">
        <w:rPr>
          <w:rFonts w:ascii="Open Sans" w:eastAsia="Calibri" w:hAnsi="Open Sans" w:cs="Open Sans"/>
          <w:lang w:val="en-US"/>
        </w:rPr>
        <w:t xml:space="preserve"> With expertise in handling a wide range of refrigerants</w:t>
      </w:r>
      <w:r w:rsidR="7015ACE9" w:rsidRPr="0026172D">
        <w:rPr>
          <w:rFonts w:ascii="Open Sans" w:eastAsia="Calibri" w:hAnsi="Open Sans" w:cs="Open Sans"/>
          <w:lang w:val="en-US"/>
        </w:rPr>
        <w:t xml:space="preserve"> and state-of-the-art </w:t>
      </w:r>
      <w:r w:rsidR="1EB8B0DD" w:rsidRPr="0026172D">
        <w:rPr>
          <w:rFonts w:ascii="Open Sans" w:eastAsia="Calibri" w:hAnsi="Open Sans" w:cs="Open Sans"/>
          <w:lang w:val="en-US"/>
        </w:rPr>
        <w:t xml:space="preserve">recovery, </w:t>
      </w:r>
      <w:r w:rsidR="7015ACE9" w:rsidRPr="0026172D">
        <w:rPr>
          <w:rFonts w:ascii="Open Sans" w:eastAsia="Calibri" w:hAnsi="Open Sans" w:cs="Open Sans"/>
          <w:lang w:val="en-US"/>
        </w:rPr>
        <w:t>reclamation</w:t>
      </w:r>
      <w:r w:rsidR="1EB8B0DD" w:rsidRPr="0026172D">
        <w:rPr>
          <w:rFonts w:ascii="Open Sans" w:eastAsia="Calibri" w:hAnsi="Open Sans" w:cs="Open Sans"/>
          <w:lang w:val="en-US"/>
        </w:rPr>
        <w:t>, and destruction</w:t>
      </w:r>
      <w:r w:rsidR="7015ACE9" w:rsidRPr="0026172D">
        <w:rPr>
          <w:rFonts w:ascii="Open Sans" w:eastAsia="Calibri" w:hAnsi="Open Sans" w:cs="Open Sans"/>
          <w:lang w:val="en-US"/>
        </w:rPr>
        <w:t xml:space="preserve"> technolog</w:t>
      </w:r>
      <w:r w:rsidR="1EB8B0DD" w:rsidRPr="0026172D">
        <w:rPr>
          <w:rFonts w:ascii="Open Sans" w:eastAsia="Calibri" w:hAnsi="Open Sans" w:cs="Open Sans"/>
          <w:lang w:val="en-US"/>
        </w:rPr>
        <w:t>ies</w:t>
      </w:r>
      <w:r w:rsidRPr="0026172D">
        <w:rPr>
          <w:rFonts w:ascii="Open Sans" w:eastAsia="Calibri" w:hAnsi="Open Sans" w:cs="Open Sans"/>
          <w:lang w:val="en-US"/>
        </w:rPr>
        <w:t xml:space="preserve">, A-Gas is well-equipped to assist supermarkets, food retailers, and other </w:t>
      </w:r>
      <w:proofErr w:type="spellStart"/>
      <w:r w:rsidRPr="0026172D">
        <w:rPr>
          <w:rFonts w:ascii="Open Sans" w:eastAsia="Calibri" w:hAnsi="Open Sans" w:cs="Open Sans"/>
          <w:lang w:val="en-US"/>
        </w:rPr>
        <w:t>GreenChill</w:t>
      </w:r>
      <w:proofErr w:type="spellEnd"/>
      <w:r w:rsidRPr="0026172D">
        <w:rPr>
          <w:rFonts w:ascii="Open Sans" w:eastAsia="Calibri" w:hAnsi="Open Sans" w:cs="Open Sans"/>
          <w:lang w:val="en-US"/>
        </w:rPr>
        <w:t xml:space="preserve"> members</w:t>
      </w:r>
      <w:r w:rsidR="2F344CB1" w:rsidRPr="0026172D">
        <w:rPr>
          <w:rFonts w:ascii="Open Sans" w:eastAsia="Calibri" w:hAnsi="Open Sans" w:cs="Open Sans"/>
          <w:lang w:val="en-US"/>
        </w:rPr>
        <w:t xml:space="preserve"> </w:t>
      </w:r>
      <w:r w:rsidR="00966A20">
        <w:rPr>
          <w:rFonts w:ascii="Open Sans" w:eastAsia="Calibri" w:hAnsi="Open Sans" w:cs="Open Sans"/>
          <w:lang w:val="en-US"/>
        </w:rPr>
        <w:t xml:space="preserve">in </w:t>
      </w:r>
      <w:r w:rsidR="2F344CB1" w:rsidRPr="0026172D">
        <w:rPr>
          <w:rFonts w:ascii="Open Sans" w:eastAsia="Calibri" w:hAnsi="Open Sans" w:cs="Open Sans"/>
          <w:lang w:val="en-US"/>
        </w:rPr>
        <w:t>support</w:t>
      </w:r>
      <w:r w:rsidR="00966A20">
        <w:rPr>
          <w:rFonts w:ascii="Open Sans" w:eastAsia="Calibri" w:hAnsi="Open Sans" w:cs="Open Sans"/>
          <w:lang w:val="en-US"/>
        </w:rPr>
        <w:t>ing</w:t>
      </w:r>
      <w:r w:rsidR="2F344CB1" w:rsidRPr="0026172D">
        <w:rPr>
          <w:rFonts w:ascii="Open Sans" w:eastAsia="Calibri" w:hAnsi="Open Sans" w:cs="Open Sans"/>
          <w:lang w:val="en-US"/>
        </w:rPr>
        <w:t xml:space="preserve"> the circular economy by </w:t>
      </w:r>
      <w:r w:rsidR="5828FA55" w:rsidRPr="0026172D">
        <w:rPr>
          <w:rFonts w:ascii="Open Sans" w:eastAsia="Calibri" w:hAnsi="Open Sans" w:cs="Open Sans"/>
          <w:lang w:val="en-US"/>
        </w:rPr>
        <w:t>managing</w:t>
      </w:r>
      <w:r w:rsidR="43A2FA5D" w:rsidRPr="0026172D">
        <w:rPr>
          <w:rFonts w:ascii="Open Sans" w:eastAsia="Calibri" w:hAnsi="Open Sans" w:cs="Open Sans"/>
          <w:lang w:val="en-US"/>
        </w:rPr>
        <w:t xml:space="preserve"> the full lifecycle of their refrigerants.</w:t>
      </w:r>
      <w:r w:rsidR="42E7DFFE" w:rsidRPr="0026172D">
        <w:rPr>
          <w:rFonts w:ascii="Open Sans" w:eastAsia="Calibri" w:hAnsi="Open Sans" w:cs="Open Sans"/>
          <w:lang w:val="en-US"/>
        </w:rPr>
        <w:t xml:space="preserve"> </w:t>
      </w:r>
    </w:p>
    <w:p w14:paraId="4601B860" w14:textId="4E97DED5" w:rsidR="19F49FFC" w:rsidRPr="0026172D" w:rsidRDefault="0A56AD47" w:rsidP="3B8DD1E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 w:line="240" w:lineRule="auto"/>
        <w:jc w:val="both"/>
        <w:rPr>
          <w:rFonts w:ascii="Open Sans" w:eastAsia="Calibri" w:hAnsi="Open Sans" w:cs="Open Sans"/>
          <w:lang w:val="en-US"/>
        </w:rPr>
      </w:pPr>
      <w:r w:rsidRPr="0026172D">
        <w:rPr>
          <w:rFonts w:ascii="Open Sans" w:eastAsia="Calibri" w:hAnsi="Open Sans" w:cs="Open Sans"/>
          <w:lang w:val="en-US"/>
        </w:rPr>
        <w:t>“Through Rapid Recovery®, our nationwide on-site refrigerant recovery service, we provide turnkey, EPA</w:t>
      </w:r>
      <w:r w:rsidR="380777A0" w:rsidRPr="0026172D">
        <w:rPr>
          <w:rFonts w:ascii="Open Sans" w:eastAsia="Calibri" w:hAnsi="Open Sans" w:cs="Open Sans"/>
          <w:lang w:val="en-US"/>
        </w:rPr>
        <w:t>-</w:t>
      </w:r>
      <w:r w:rsidRPr="0026172D">
        <w:rPr>
          <w:rFonts w:ascii="Open Sans" w:eastAsia="Calibri" w:hAnsi="Open Sans" w:cs="Open Sans"/>
          <w:lang w:val="en-US"/>
        </w:rPr>
        <w:t xml:space="preserve">compliant refrigerant recoveries to support food retailers </w:t>
      </w:r>
      <w:r w:rsidR="5B12C3AD" w:rsidRPr="0026172D">
        <w:rPr>
          <w:rFonts w:ascii="Open Sans" w:eastAsia="Calibri" w:hAnsi="Open Sans" w:cs="Open Sans"/>
          <w:lang w:val="en-US"/>
        </w:rPr>
        <w:t xml:space="preserve">during </w:t>
      </w:r>
      <w:r w:rsidRPr="0026172D">
        <w:rPr>
          <w:rFonts w:ascii="Open Sans" w:eastAsia="Calibri" w:hAnsi="Open Sans" w:cs="Open Sans"/>
          <w:lang w:val="en-US"/>
        </w:rPr>
        <w:t>their maintenance and retrofit projects</w:t>
      </w:r>
      <w:r w:rsidR="284C405B" w:rsidRPr="0026172D">
        <w:rPr>
          <w:rFonts w:ascii="Open Sans" w:eastAsia="Calibri" w:hAnsi="Open Sans" w:cs="Open Sans"/>
          <w:lang w:val="en-US"/>
        </w:rPr>
        <w:t xml:space="preserve">, </w:t>
      </w:r>
      <w:r w:rsidRPr="0026172D">
        <w:rPr>
          <w:rFonts w:ascii="Open Sans" w:eastAsia="Calibri" w:hAnsi="Open Sans" w:cs="Open Sans"/>
          <w:lang w:val="en-US"/>
        </w:rPr>
        <w:t xml:space="preserve">helping </w:t>
      </w:r>
      <w:r w:rsidR="16F507A2" w:rsidRPr="0026172D">
        <w:rPr>
          <w:rFonts w:ascii="Open Sans" w:eastAsia="Calibri" w:hAnsi="Open Sans" w:cs="Open Sans"/>
          <w:lang w:val="en-US"/>
        </w:rPr>
        <w:t xml:space="preserve">to </w:t>
      </w:r>
      <w:r w:rsidRPr="0026172D">
        <w:rPr>
          <w:rFonts w:ascii="Open Sans" w:eastAsia="Calibri" w:hAnsi="Open Sans" w:cs="Open Sans"/>
          <w:lang w:val="en-US"/>
        </w:rPr>
        <w:t>minimize costly downtime. Additionally, we provide product assurance and supply certified reclaimed refrigerants and low</w:t>
      </w:r>
      <w:r w:rsidR="5DF905BF" w:rsidRPr="0026172D">
        <w:rPr>
          <w:rFonts w:ascii="Open Sans" w:eastAsia="Calibri" w:hAnsi="Open Sans" w:cs="Open Sans"/>
          <w:lang w:val="en-US"/>
        </w:rPr>
        <w:t>er</w:t>
      </w:r>
      <w:r w:rsidRPr="0026172D">
        <w:rPr>
          <w:rFonts w:ascii="Open Sans" w:eastAsia="Calibri" w:hAnsi="Open Sans" w:cs="Open Sans"/>
          <w:lang w:val="en-US"/>
        </w:rPr>
        <w:t xml:space="preserve"> GWP alternatives to many GreenChill members and other leading companies in the North American refrigeration industry</w:t>
      </w:r>
      <w:r w:rsidR="5E567142" w:rsidRPr="0026172D">
        <w:rPr>
          <w:rFonts w:ascii="Open Sans" w:eastAsia="Calibri" w:hAnsi="Open Sans" w:cs="Open Sans"/>
          <w:lang w:val="en-US"/>
        </w:rPr>
        <w:t>,</w:t>
      </w:r>
      <w:r w:rsidRPr="0026172D">
        <w:rPr>
          <w:rFonts w:ascii="Open Sans" w:eastAsia="Calibri" w:hAnsi="Open Sans" w:cs="Open Sans"/>
          <w:lang w:val="en-US"/>
        </w:rPr>
        <w:t>" shared Taylor Ferranti, Commercial Vice President of Refrigerant Management at A-Gas. “We’re proud to join forces as part of the GreenChill partnership, setting an example for others to build a more sustainable future.”</w:t>
      </w:r>
    </w:p>
    <w:p w14:paraId="33076240" w14:textId="2E25C6F2" w:rsidR="00966A20" w:rsidRPr="0026172D" w:rsidRDefault="00600577" w:rsidP="7CA7F7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 w:line="240" w:lineRule="auto"/>
        <w:jc w:val="both"/>
        <w:rPr>
          <w:rFonts w:ascii="Open Sans" w:eastAsia="Calibri" w:hAnsi="Open Sans" w:cs="Open Sans"/>
          <w:lang w:val="en-US"/>
        </w:rPr>
      </w:pPr>
      <w:r w:rsidRPr="00600577">
        <w:rPr>
          <w:rFonts w:ascii="Open Sans" w:eastAsia="Calibri" w:hAnsi="Open Sans" w:cs="Open Sans"/>
          <w:lang w:val="en-US"/>
        </w:rPr>
        <w:t xml:space="preserve">“By entering the Partnership, A-Gas joins </w:t>
      </w:r>
      <w:r w:rsidR="00EC43E1">
        <w:rPr>
          <w:rFonts w:ascii="Open Sans" w:eastAsia="Calibri" w:hAnsi="Open Sans" w:cs="Open Sans"/>
          <w:lang w:val="en-US"/>
        </w:rPr>
        <w:t xml:space="preserve">industry </w:t>
      </w:r>
      <w:r w:rsidRPr="00600577">
        <w:rPr>
          <w:rFonts w:ascii="Open Sans" w:eastAsia="Calibri" w:hAnsi="Open Sans" w:cs="Open Sans"/>
          <w:lang w:val="en-US"/>
        </w:rPr>
        <w:t xml:space="preserve">leaders </w:t>
      </w:r>
      <w:r w:rsidR="00EC43E1">
        <w:rPr>
          <w:rFonts w:ascii="Open Sans" w:eastAsia="Calibri" w:hAnsi="Open Sans" w:cs="Open Sans"/>
          <w:lang w:val="en-US"/>
        </w:rPr>
        <w:t>committed to reducing emissions and managing their use of climate-damaging refrigerants</w:t>
      </w:r>
      <w:r w:rsidRPr="00600577">
        <w:rPr>
          <w:rFonts w:ascii="Open Sans" w:eastAsia="Calibri" w:hAnsi="Open Sans" w:cs="Open Sans"/>
          <w:lang w:val="en-US"/>
        </w:rPr>
        <w:t xml:space="preserve">,” said Bella Maranion, Senior </w:t>
      </w:r>
      <w:r w:rsidRPr="00600577">
        <w:rPr>
          <w:rFonts w:ascii="Open Sans" w:eastAsia="Calibri" w:hAnsi="Open Sans" w:cs="Open Sans"/>
          <w:lang w:val="en-US"/>
        </w:rPr>
        <w:lastRenderedPageBreak/>
        <w:t xml:space="preserve">Advisor in EPA’s Stratospheric Protection </w:t>
      </w:r>
      <w:proofErr w:type="gramStart"/>
      <w:r w:rsidRPr="00600577">
        <w:rPr>
          <w:rFonts w:ascii="Open Sans" w:eastAsia="Calibri" w:hAnsi="Open Sans" w:cs="Open Sans"/>
          <w:lang w:val="en-US"/>
        </w:rPr>
        <w:t>Division</w:t>
      </w:r>
      <w:proofErr w:type="gramEnd"/>
      <w:r w:rsidRPr="00600577">
        <w:rPr>
          <w:rFonts w:ascii="Open Sans" w:eastAsia="Calibri" w:hAnsi="Open Sans" w:cs="Open Sans"/>
          <w:lang w:val="en-US"/>
        </w:rPr>
        <w:t xml:space="preserve"> and member of the GreenChill Team. “We look forward to their contributions to the </w:t>
      </w:r>
      <w:proofErr w:type="spellStart"/>
      <w:r w:rsidRPr="00600577">
        <w:rPr>
          <w:rFonts w:ascii="Open Sans" w:eastAsia="Calibri" w:hAnsi="Open Sans" w:cs="Open Sans"/>
          <w:lang w:val="en-US"/>
        </w:rPr>
        <w:t>GreenChill</w:t>
      </w:r>
      <w:proofErr w:type="spellEnd"/>
      <w:r w:rsidRPr="00600577">
        <w:rPr>
          <w:rFonts w:ascii="Open Sans" w:eastAsia="Calibri" w:hAnsi="Open Sans" w:cs="Open Sans"/>
          <w:lang w:val="en-US"/>
        </w:rPr>
        <w:t xml:space="preserve"> Partnership’s continued success.”</w:t>
      </w:r>
    </w:p>
    <w:p w14:paraId="11DDABD7" w14:textId="6EEC6E92" w:rsidR="00832F25" w:rsidRPr="0026172D" w:rsidRDefault="00582DE7" w:rsidP="00147D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 w:line="240" w:lineRule="auto"/>
        <w:jc w:val="both"/>
        <w:rPr>
          <w:rFonts w:ascii="Open Sans" w:eastAsia="Calibri" w:hAnsi="Open Sans" w:cs="Open Sans"/>
          <w:lang w:val="en-US"/>
        </w:rPr>
      </w:pPr>
      <w:r w:rsidRPr="0026172D">
        <w:rPr>
          <w:rFonts w:ascii="Open Sans" w:eastAsia="Calibri" w:hAnsi="Open Sans" w:cs="Open Sans"/>
          <w:lang w:val="en-US"/>
        </w:rPr>
        <w:t xml:space="preserve">For more information about </w:t>
      </w:r>
      <w:r w:rsidR="00147D78" w:rsidRPr="0026172D">
        <w:rPr>
          <w:rFonts w:ascii="Open Sans" w:eastAsia="Calibri" w:hAnsi="Open Sans" w:cs="Open Sans"/>
          <w:lang w:val="en-US"/>
        </w:rPr>
        <w:t>how lifecycle refrigerant management can help</w:t>
      </w:r>
      <w:r w:rsidR="00380274" w:rsidRPr="0026172D">
        <w:rPr>
          <w:rFonts w:ascii="Open Sans" w:eastAsia="Calibri" w:hAnsi="Open Sans" w:cs="Open Sans"/>
          <w:lang w:val="en-US"/>
        </w:rPr>
        <w:t xml:space="preserve"> drive environmental stewardship</w:t>
      </w:r>
      <w:r w:rsidR="00147D78" w:rsidRPr="0026172D">
        <w:rPr>
          <w:rFonts w:ascii="Open Sans" w:eastAsia="Calibri" w:hAnsi="Open Sans" w:cs="Open Sans"/>
          <w:lang w:val="en-US"/>
        </w:rPr>
        <w:t>, please visit:</w:t>
      </w:r>
      <w:r w:rsidR="00147D78" w:rsidRPr="0026172D">
        <w:rPr>
          <w:rFonts w:ascii="Open Sans" w:hAnsi="Open Sans" w:cs="Open Sans"/>
        </w:rPr>
        <w:t xml:space="preserve"> </w:t>
      </w:r>
      <w:hyperlink r:id="rId11" w:history="1">
        <w:r w:rsidR="00147D78" w:rsidRPr="0026172D">
          <w:rPr>
            <w:rStyle w:val="Hyperlink"/>
            <w:rFonts w:ascii="Open Sans" w:eastAsia="Calibri" w:hAnsi="Open Sans" w:cs="Open Sans"/>
            <w:lang w:val="en-US"/>
          </w:rPr>
          <w:t>https://www.agas.com/us/news-insights/six-pillars-of-lifecycle-refrigerant-management/</w:t>
        </w:r>
      </w:hyperlink>
    </w:p>
    <w:p w14:paraId="53E842C9" w14:textId="77777777" w:rsidR="00147D78" w:rsidRPr="0026172D" w:rsidRDefault="00147D78" w:rsidP="00147D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 w:line="240" w:lineRule="auto"/>
        <w:jc w:val="both"/>
        <w:rPr>
          <w:rFonts w:ascii="Open Sans" w:eastAsia="Calibri" w:hAnsi="Open Sans" w:cs="Open Sans"/>
          <w:lang w:val="en-US"/>
        </w:rPr>
      </w:pPr>
    </w:p>
    <w:p w14:paraId="001624CF" w14:textId="77777777" w:rsidR="00832F25" w:rsidRPr="0026172D" w:rsidRDefault="00543B6F">
      <w:pPr>
        <w:shd w:val="clear" w:color="auto" w:fill="FFFFFF"/>
        <w:spacing w:before="100" w:after="100" w:line="240" w:lineRule="auto"/>
        <w:jc w:val="center"/>
        <w:rPr>
          <w:rFonts w:ascii="Open Sans" w:eastAsia="Calibri" w:hAnsi="Open Sans" w:cs="Open Sans"/>
        </w:rPr>
      </w:pPr>
      <w:r w:rsidRPr="0026172D">
        <w:rPr>
          <w:rFonts w:ascii="Open Sans" w:eastAsia="Calibri" w:hAnsi="Open Sans" w:cs="Open Sans"/>
        </w:rPr>
        <w:t>###</w:t>
      </w:r>
    </w:p>
    <w:p w14:paraId="7FE51AFF" w14:textId="7A4DFEA3" w:rsidR="0026172D" w:rsidRPr="0026172D" w:rsidRDefault="0026172D" w:rsidP="0026172D">
      <w:pPr>
        <w:autoSpaceDE w:val="0"/>
        <w:autoSpaceDN w:val="0"/>
        <w:adjustRightInd w:val="0"/>
        <w:spacing w:line="240" w:lineRule="auto"/>
        <w:rPr>
          <w:rFonts w:ascii="Open Sans" w:hAnsi="Open Sans" w:cs="Open Sans"/>
          <w:b/>
          <w:bCs/>
          <w:color w:val="000000"/>
          <w:lang w:val="en-US"/>
        </w:rPr>
      </w:pPr>
      <w:r w:rsidRPr="0026172D">
        <w:rPr>
          <w:rFonts w:ascii="Open Sans" w:hAnsi="Open Sans" w:cs="Open Sans"/>
          <w:b/>
          <w:bCs/>
          <w:color w:val="000000"/>
          <w:lang w:val="en-US"/>
        </w:rPr>
        <w:t>About EPA’s GreenChill Partnership</w:t>
      </w:r>
      <w:r w:rsidRPr="0026172D">
        <w:rPr>
          <w:rFonts w:ascii="Open Sans" w:hAnsi="Open Sans" w:cs="Open Sans"/>
          <w:b/>
          <w:bCs/>
          <w:color w:val="000000"/>
          <w:lang w:val="en-US"/>
        </w:rPr>
        <w:br/>
      </w:r>
      <w:r w:rsidRPr="0026172D">
        <w:rPr>
          <w:rFonts w:ascii="Open Sans" w:hAnsi="Open Sans" w:cs="Open Sans"/>
          <w:b/>
          <w:bCs/>
          <w:color w:val="000000"/>
          <w:lang w:val="en-US"/>
        </w:rPr>
        <w:br/>
      </w:r>
      <w:r w:rsidRPr="0026172D">
        <w:rPr>
          <w:rFonts w:ascii="Open Sans" w:hAnsi="Open Sans" w:cs="Open Sans"/>
          <w:color w:val="000000"/>
          <w:lang w:val="en-US"/>
        </w:rPr>
        <w:t>EPA’s GreenChill Program is a voluntary partnership with food retailers, system manufacturers, and</w:t>
      </w:r>
      <w:r w:rsidRPr="0026172D">
        <w:rPr>
          <w:rFonts w:ascii="Open Sans" w:hAnsi="Open Sans" w:cs="Open Sans"/>
          <w:b/>
          <w:bCs/>
          <w:color w:val="000000"/>
          <w:lang w:val="en-US"/>
        </w:rPr>
        <w:t xml:space="preserve"> </w:t>
      </w:r>
      <w:r w:rsidRPr="0026172D">
        <w:rPr>
          <w:rFonts w:ascii="Open Sans" w:hAnsi="Open Sans" w:cs="Open Sans"/>
          <w:color w:val="000000"/>
          <w:lang w:val="en-US"/>
        </w:rPr>
        <w:t>chemical producers to reduce refrigerant emissions and decrease their impact on the ozone layer and climate change. GreenChill provides supermarkets and other industry stakeholders with</w:t>
      </w:r>
      <w:r w:rsidRPr="0026172D">
        <w:rPr>
          <w:rFonts w:ascii="Open Sans" w:hAnsi="Open Sans" w:cs="Open Sans"/>
          <w:b/>
          <w:bCs/>
          <w:color w:val="000000"/>
          <w:lang w:val="en-US"/>
        </w:rPr>
        <w:t xml:space="preserve"> </w:t>
      </w:r>
      <w:r w:rsidRPr="0026172D">
        <w:rPr>
          <w:rFonts w:ascii="Open Sans" w:hAnsi="Open Sans" w:cs="Open Sans"/>
          <w:color w:val="000000"/>
          <w:lang w:val="en-US"/>
        </w:rPr>
        <w:t xml:space="preserve">information and assistance </w:t>
      </w:r>
      <w:proofErr w:type="gramStart"/>
      <w:r w:rsidRPr="0026172D">
        <w:rPr>
          <w:rFonts w:ascii="Open Sans" w:hAnsi="Open Sans" w:cs="Open Sans"/>
          <w:color w:val="000000"/>
          <w:lang w:val="en-US"/>
        </w:rPr>
        <w:t>to:</w:t>
      </w:r>
      <w:proofErr w:type="gramEnd"/>
      <w:r w:rsidRPr="0026172D">
        <w:rPr>
          <w:rFonts w:ascii="Open Sans" w:hAnsi="Open Sans" w:cs="Open Sans"/>
          <w:color w:val="000000"/>
          <w:lang w:val="en-US"/>
        </w:rPr>
        <w:t xml:space="preserve"> transition to environmentally friendlier refrigerants, reduce the amount</w:t>
      </w:r>
      <w:r w:rsidRPr="0026172D">
        <w:rPr>
          <w:rFonts w:ascii="Open Sans" w:hAnsi="Open Sans" w:cs="Open Sans"/>
          <w:b/>
          <w:bCs/>
          <w:color w:val="000000"/>
          <w:lang w:val="en-US"/>
        </w:rPr>
        <w:t xml:space="preserve"> </w:t>
      </w:r>
      <w:r w:rsidRPr="0026172D">
        <w:rPr>
          <w:rFonts w:ascii="Open Sans" w:hAnsi="Open Sans" w:cs="Open Sans"/>
          <w:color w:val="000000"/>
          <w:lang w:val="en-US"/>
        </w:rPr>
        <w:t>of refrigerant they use, eliminate refrigerant leaks, implement environmental best practices, and</w:t>
      </w:r>
      <w:r w:rsidRPr="0026172D">
        <w:rPr>
          <w:rFonts w:ascii="Open Sans" w:hAnsi="Open Sans" w:cs="Open Sans"/>
          <w:b/>
          <w:bCs/>
          <w:color w:val="000000"/>
          <w:lang w:val="en-US"/>
        </w:rPr>
        <w:t xml:space="preserve"> </w:t>
      </w:r>
      <w:r w:rsidRPr="0026172D">
        <w:rPr>
          <w:rFonts w:ascii="Open Sans" w:hAnsi="Open Sans" w:cs="Open Sans"/>
          <w:color w:val="000000"/>
          <w:lang w:val="en-US"/>
        </w:rPr>
        <w:t xml:space="preserve">adopt green refrigeration technologies. There are </w:t>
      </w:r>
      <w:r w:rsidR="00600577">
        <w:rPr>
          <w:rFonts w:ascii="Open Sans" w:hAnsi="Open Sans" w:cs="Open Sans"/>
          <w:color w:val="000000"/>
          <w:lang w:val="en-US"/>
        </w:rPr>
        <w:t>over 13,000</w:t>
      </w:r>
      <w:r w:rsidRPr="0026172D">
        <w:rPr>
          <w:rFonts w:ascii="Open Sans" w:hAnsi="Open Sans" w:cs="Open Sans"/>
          <w:color w:val="000000"/>
          <w:lang w:val="en-US"/>
        </w:rPr>
        <w:t xml:space="preserve"> </w:t>
      </w:r>
      <w:proofErr w:type="spellStart"/>
      <w:r w:rsidRPr="0026172D">
        <w:rPr>
          <w:rFonts w:ascii="Open Sans" w:hAnsi="Open Sans" w:cs="Open Sans"/>
          <w:color w:val="000000"/>
          <w:lang w:val="en-US"/>
        </w:rPr>
        <w:t>GreenChill</w:t>
      </w:r>
      <w:proofErr w:type="spellEnd"/>
      <w:r w:rsidRPr="0026172D">
        <w:rPr>
          <w:rFonts w:ascii="Open Sans" w:hAnsi="Open Sans" w:cs="Open Sans"/>
          <w:color w:val="000000"/>
          <w:lang w:val="en-US"/>
        </w:rPr>
        <w:t xml:space="preserve"> Partner stores throughout the</w:t>
      </w:r>
      <w:r w:rsidRPr="0026172D">
        <w:rPr>
          <w:rFonts w:ascii="Open Sans" w:hAnsi="Open Sans" w:cs="Open Sans"/>
          <w:b/>
          <w:bCs/>
          <w:color w:val="000000"/>
          <w:lang w:val="en-US"/>
        </w:rPr>
        <w:t xml:space="preserve"> </w:t>
      </w:r>
      <w:r w:rsidRPr="0026172D">
        <w:rPr>
          <w:rFonts w:ascii="Open Sans" w:hAnsi="Open Sans" w:cs="Open Sans"/>
          <w:color w:val="000000"/>
          <w:lang w:val="en-US"/>
        </w:rPr>
        <w:t xml:space="preserve">nation. For more information on EPA’s GreenChill Program, please visit </w:t>
      </w:r>
      <w:proofErr w:type="gramStart"/>
      <w:r w:rsidRPr="0026172D">
        <w:rPr>
          <w:rFonts w:ascii="Open Sans" w:hAnsi="Open Sans" w:cs="Open Sans"/>
          <w:color w:val="0000FF"/>
          <w:lang w:val="en-US"/>
        </w:rPr>
        <w:t>www.epa.gov/greenchill</w:t>
      </w:r>
      <w:proofErr w:type="gramEnd"/>
      <w:r w:rsidRPr="0026172D">
        <w:rPr>
          <w:rFonts w:ascii="Open Sans" w:eastAsia="Calibri" w:hAnsi="Open Sans" w:cs="Open Sans"/>
          <w:b/>
        </w:rPr>
        <w:t xml:space="preserve"> </w:t>
      </w:r>
    </w:p>
    <w:p w14:paraId="0BD9521D" w14:textId="77777777" w:rsidR="0026172D" w:rsidRPr="0026172D" w:rsidRDefault="0026172D" w:rsidP="0026172D">
      <w:pPr>
        <w:spacing w:after="200" w:line="240" w:lineRule="auto"/>
        <w:rPr>
          <w:rFonts w:ascii="Open Sans" w:eastAsia="Calibri" w:hAnsi="Open Sans" w:cs="Open Sans"/>
          <w:b/>
        </w:rPr>
      </w:pPr>
    </w:p>
    <w:p w14:paraId="6C8EDA89" w14:textId="1349A8B1" w:rsidR="00832F25" w:rsidRPr="0026172D" w:rsidRDefault="00543B6F" w:rsidP="0026172D">
      <w:pPr>
        <w:spacing w:after="200" w:line="240" w:lineRule="auto"/>
        <w:rPr>
          <w:rFonts w:ascii="Open Sans" w:eastAsia="Calibri" w:hAnsi="Open Sans" w:cs="Open Sans"/>
        </w:rPr>
      </w:pPr>
      <w:r w:rsidRPr="0026172D">
        <w:rPr>
          <w:rFonts w:ascii="Open Sans" w:eastAsia="Calibri" w:hAnsi="Open Sans" w:cs="Open Sans"/>
          <w:b/>
        </w:rPr>
        <w:t>About A-Gas</w:t>
      </w:r>
    </w:p>
    <w:p w14:paraId="3F62A299" w14:textId="77777777" w:rsidR="00832F25" w:rsidRPr="0026172D" w:rsidRDefault="00543B6F">
      <w:pPr>
        <w:spacing w:after="100" w:line="240" w:lineRule="auto"/>
        <w:rPr>
          <w:rFonts w:ascii="Open Sans" w:eastAsia="Calibri" w:hAnsi="Open Sans" w:cs="Open Sans"/>
        </w:rPr>
      </w:pPr>
      <w:r w:rsidRPr="0026172D">
        <w:rPr>
          <w:rFonts w:ascii="Open Sans" w:eastAsia="Calibri" w:hAnsi="Open Sans" w:cs="Open Sans"/>
        </w:rPr>
        <w:t>A</w:t>
      </w:r>
      <w:r w:rsidRPr="0026172D">
        <w:rPr>
          <w:rFonts w:ascii="Cambria Math" w:eastAsia="Calibri" w:hAnsi="Cambria Math" w:cs="Cambria Math"/>
        </w:rPr>
        <w:t>‑</w:t>
      </w:r>
      <w:r w:rsidRPr="0026172D">
        <w:rPr>
          <w:rFonts w:ascii="Open Sans" w:eastAsia="Calibri" w:hAnsi="Open Sans" w:cs="Open Sans"/>
        </w:rPr>
        <w:t>Gas is the world leader in the supply and lifecycle management of refrigerants and associated products and services. Through our first-class recovery, reclamation, and repurposing processes, we capture refrigerants and fire protection gases for future re-use or safe destruction, preventing their harmful release into the atmosphere.</w:t>
      </w:r>
    </w:p>
    <w:p w14:paraId="46048D31" w14:textId="77777777" w:rsidR="00832F25" w:rsidRPr="0026172D" w:rsidRDefault="00543B6F">
      <w:pPr>
        <w:spacing w:after="100" w:line="240" w:lineRule="auto"/>
        <w:rPr>
          <w:rFonts w:ascii="Open Sans" w:eastAsia="Calibri" w:hAnsi="Open Sans" w:cs="Open Sans"/>
        </w:rPr>
      </w:pPr>
      <w:r w:rsidRPr="0026172D">
        <w:rPr>
          <w:rFonts w:ascii="Open Sans" w:eastAsia="Calibri" w:hAnsi="Open Sans" w:cs="Open Sans"/>
        </w:rPr>
        <w:t>For over 30 years, A-Gas has supported our clients and partners on their environmental journey by supplying lower global warming gases and actively increasing the circularity of the industries we serve, building a sustainable future.</w:t>
      </w:r>
    </w:p>
    <w:p w14:paraId="013A67EC" w14:textId="317DF549" w:rsidR="009D0593" w:rsidRPr="0026172D" w:rsidRDefault="00543B6F" w:rsidP="3B8DD1E8">
      <w:pPr>
        <w:spacing w:after="100" w:line="240" w:lineRule="auto"/>
        <w:rPr>
          <w:rFonts w:ascii="Open Sans" w:eastAsia="Calibri" w:hAnsi="Open Sans" w:cs="Open Sans"/>
        </w:rPr>
      </w:pPr>
      <w:r w:rsidRPr="0026172D">
        <w:rPr>
          <w:rFonts w:ascii="Open Sans" w:eastAsia="Calibri" w:hAnsi="Open Sans" w:cs="Open Sans"/>
        </w:rPr>
        <w:t xml:space="preserve">For more information, please visit </w:t>
      </w:r>
      <w:hyperlink r:id="rId12">
        <w:r w:rsidRPr="0026172D">
          <w:rPr>
            <w:rFonts w:ascii="Open Sans" w:eastAsia="Calibri" w:hAnsi="Open Sans" w:cs="Open Sans"/>
            <w:color w:val="1155CC"/>
            <w:u w:val="single"/>
          </w:rPr>
          <w:t>www.agas.com</w:t>
        </w:r>
      </w:hyperlink>
      <w:r w:rsidRPr="0026172D">
        <w:rPr>
          <w:rFonts w:ascii="Open Sans" w:eastAsia="Calibri" w:hAnsi="Open Sans" w:cs="Open Sans"/>
          <w:color w:val="1155CC"/>
          <w:u w:val="single"/>
        </w:rPr>
        <w:t>/us.</w:t>
      </w:r>
    </w:p>
    <w:p w14:paraId="73E82BF6" w14:textId="77777777" w:rsidR="00832F25" w:rsidRPr="0026172D" w:rsidRDefault="00832F25">
      <w:pPr>
        <w:spacing w:after="100" w:line="240" w:lineRule="auto"/>
        <w:rPr>
          <w:rFonts w:ascii="Open Sans" w:eastAsia="Calibri" w:hAnsi="Open Sans" w:cs="Open Sans"/>
        </w:rPr>
      </w:pPr>
    </w:p>
    <w:p w14:paraId="2CEB663E" w14:textId="77777777" w:rsidR="00832F25" w:rsidRPr="0026172D" w:rsidRDefault="00832F25">
      <w:pPr>
        <w:spacing w:after="100" w:line="240" w:lineRule="auto"/>
        <w:rPr>
          <w:rFonts w:ascii="Open Sans" w:eastAsia="Calibri" w:hAnsi="Open Sans" w:cs="Open Sans"/>
        </w:rPr>
      </w:pPr>
    </w:p>
    <w:sectPr w:rsidR="00832F25" w:rsidRPr="0026172D">
      <w:headerReference w:type="default" r:id="rId13"/>
      <w:headerReference w:type="first" r:id="rId14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3F67C" w14:textId="77777777" w:rsidR="00643EC1" w:rsidRDefault="00643EC1">
      <w:pPr>
        <w:spacing w:line="240" w:lineRule="auto"/>
      </w:pPr>
      <w:r>
        <w:separator/>
      </w:r>
    </w:p>
  </w:endnote>
  <w:endnote w:type="continuationSeparator" w:id="0">
    <w:p w14:paraId="05EBDB53" w14:textId="77777777" w:rsidR="00643EC1" w:rsidRDefault="00643EC1">
      <w:pPr>
        <w:spacing w:line="240" w:lineRule="auto"/>
      </w:pPr>
      <w:r>
        <w:continuationSeparator/>
      </w:r>
    </w:p>
  </w:endnote>
  <w:endnote w:type="continuationNotice" w:id="1">
    <w:p w14:paraId="582055A3" w14:textId="77777777" w:rsidR="00643EC1" w:rsidRDefault="00643EC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E6A6D" w14:textId="77777777" w:rsidR="00643EC1" w:rsidRDefault="00643EC1">
      <w:pPr>
        <w:spacing w:line="240" w:lineRule="auto"/>
      </w:pPr>
      <w:r>
        <w:separator/>
      </w:r>
    </w:p>
  </w:footnote>
  <w:footnote w:type="continuationSeparator" w:id="0">
    <w:p w14:paraId="550CF5C9" w14:textId="77777777" w:rsidR="00643EC1" w:rsidRDefault="00643EC1">
      <w:pPr>
        <w:spacing w:line="240" w:lineRule="auto"/>
      </w:pPr>
      <w:r>
        <w:continuationSeparator/>
      </w:r>
    </w:p>
  </w:footnote>
  <w:footnote w:type="continuationNotice" w:id="1">
    <w:p w14:paraId="00D799DF" w14:textId="77777777" w:rsidR="00643EC1" w:rsidRDefault="00643EC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4070A" w14:textId="77777777" w:rsidR="0026172D" w:rsidRDefault="0026172D" w:rsidP="0026172D">
    <w:pPr>
      <w:spacing w:line="240" w:lineRule="auto"/>
      <w:jc w:val="right"/>
    </w:pPr>
    <w:r>
      <w:rPr>
        <w:b/>
        <w:noProof/>
      </w:rPr>
      <w:drawing>
        <wp:anchor distT="0" distB="0" distL="0" distR="0" simplePos="0" relativeHeight="251660289" behindDoc="0" locked="0" layoutInCell="1" hidden="0" allowOverlap="1" wp14:anchorId="4B6505C4" wp14:editId="7D9AFB34">
          <wp:simplePos x="0" y="0"/>
          <wp:positionH relativeFrom="page">
            <wp:posOffset>812762</wp:posOffset>
          </wp:positionH>
          <wp:positionV relativeFrom="page">
            <wp:posOffset>457200</wp:posOffset>
          </wp:positionV>
          <wp:extent cx="2209800" cy="714375"/>
          <wp:effectExtent l="0" t="0" r="0" b="0"/>
          <wp:wrapSquare wrapText="bothSides" distT="0" distB="0" distL="0" distR="0"/>
          <wp:docPr id="1674927903" name="image1.png" descr="A pink and grey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4927903" name="image1.png" descr="A pink and grey logo&#10;&#10;Description automatically generated"/>
                  <pic:cNvPicPr preferRelativeResize="0"/>
                </pic:nvPicPr>
                <pic:blipFill>
                  <a:blip r:embed="rId1"/>
                  <a:srcRect t="24657" b="23972"/>
                  <a:stretch>
                    <a:fillRect/>
                  </a:stretch>
                </pic:blipFill>
                <pic:spPr>
                  <a:xfrm>
                    <a:off x="0" y="0"/>
                    <a:ext cx="2209800" cy="714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</w:rPr>
      <w:t>A-Gas Contact:</w:t>
    </w:r>
    <w:r>
      <w:t xml:space="preserve"> Kristin Nugent</w:t>
    </w:r>
  </w:p>
  <w:p w14:paraId="683EF7A7" w14:textId="77777777" w:rsidR="0026172D" w:rsidRDefault="0026172D" w:rsidP="0026172D">
    <w:pPr>
      <w:spacing w:line="240" w:lineRule="auto"/>
      <w:jc w:val="right"/>
    </w:pPr>
    <w:r>
      <w:tab/>
    </w:r>
    <w:r>
      <w:tab/>
    </w:r>
    <w:r>
      <w:tab/>
    </w:r>
    <w:r>
      <w:tab/>
    </w:r>
    <w:r>
      <w:tab/>
      <w:t xml:space="preserve">    McNeil, Gray &amp; Rice</w:t>
    </w:r>
  </w:p>
  <w:p w14:paraId="52AFA698" w14:textId="77777777" w:rsidR="0026172D" w:rsidRDefault="0026172D" w:rsidP="0026172D">
    <w:pPr>
      <w:spacing w:line="240" w:lineRule="auto"/>
      <w:jc w:val="right"/>
    </w:pPr>
    <w:r>
      <w:tab/>
    </w:r>
    <w:r>
      <w:tab/>
    </w:r>
    <w:r>
      <w:tab/>
    </w:r>
    <w:r>
      <w:tab/>
      <w:t xml:space="preserve">    </w:t>
    </w:r>
    <w:r>
      <w:tab/>
      <w:t xml:space="preserve">    617-367-0100 Ext. 148</w:t>
    </w:r>
  </w:p>
  <w:p w14:paraId="379708C2" w14:textId="77777777" w:rsidR="0026172D" w:rsidRDefault="0026172D" w:rsidP="0026172D">
    <w:pPr>
      <w:spacing w:line="240" w:lineRule="auto"/>
      <w:jc w:val="right"/>
      <w:rPr>
        <w:u w:val="single"/>
      </w:rPr>
    </w:pPr>
    <w:r>
      <w:tab/>
    </w:r>
    <w:r>
      <w:tab/>
    </w:r>
    <w:r>
      <w:tab/>
      <w:t xml:space="preserve">    </w:t>
    </w:r>
    <w:r>
      <w:tab/>
      <w:t xml:space="preserve">  </w:t>
    </w:r>
    <w:hyperlink r:id="rId2">
      <w:r>
        <w:rPr>
          <w:color w:val="000099"/>
          <w:u w:val="single"/>
        </w:rPr>
        <w:t>kristin.nugent@mgr1.com</w:t>
      </w:r>
    </w:hyperlink>
    <w:r>
      <w:rPr>
        <w:u w:val="single"/>
      </w:rPr>
      <w:t xml:space="preserve"> </w:t>
    </w:r>
  </w:p>
  <w:p w14:paraId="3837D7C3" w14:textId="77777777" w:rsidR="0026172D" w:rsidRDefault="0026172D" w:rsidP="0026172D">
    <w:pPr>
      <w:spacing w:line="240" w:lineRule="auto"/>
      <w:jc w:val="right"/>
      <w:rPr>
        <w:u w:val="single"/>
      </w:rPr>
    </w:pPr>
  </w:p>
  <w:p w14:paraId="515D3326" w14:textId="77777777" w:rsidR="0026172D" w:rsidRDefault="0026172D" w:rsidP="0026172D">
    <w:pPr>
      <w:spacing w:line="240" w:lineRule="auto"/>
      <w:jc w:val="right"/>
    </w:pPr>
    <w:r w:rsidRPr="0026172D">
      <w:rPr>
        <w:b/>
        <w:bCs/>
      </w:rPr>
      <w:t>GreenC</w:t>
    </w:r>
    <w:r>
      <w:rPr>
        <w:b/>
        <w:bCs/>
      </w:rPr>
      <w:t xml:space="preserve">hill Contact: </w:t>
    </w:r>
    <w:r>
      <w:t>Annie Kee</w:t>
    </w:r>
    <w:r>
      <w:br/>
      <w:t>202-564-2056</w:t>
    </w:r>
  </w:p>
  <w:p w14:paraId="7F801470" w14:textId="77777777" w:rsidR="0026172D" w:rsidRDefault="00267BB9" w:rsidP="0026172D">
    <w:pPr>
      <w:spacing w:line="240" w:lineRule="auto"/>
      <w:jc w:val="right"/>
    </w:pPr>
    <w:hyperlink r:id="rId3" w:history="1">
      <w:r w:rsidR="0026172D" w:rsidRPr="006D6C42">
        <w:rPr>
          <w:rStyle w:val="Hyperlink"/>
        </w:rPr>
        <w:t>kee.annie@epa.gov</w:t>
      </w:r>
    </w:hyperlink>
  </w:p>
  <w:p w14:paraId="6F9D1282" w14:textId="77777777" w:rsidR="0026172D" w:rsidRDefault="0026172D" w:rsidP="0026172D">
    <w:pPr>
      <w:tabs>
        <w:tab w:val="center" w:pos="4680"/>
        <w:tab w:val="right" w:pos="9360"/>
        <w:tab w:val="right" w:pos="9340"/>
      </w:tabs>
      <w:spacing w:line="240" w:lineRule="auto"/>
      <w:rPr>
        <w:rFonts w:ascii="Calibri" w:eastAsia="Calibri" w:hAnsi="Calibri" w:cs="Calibri"/>
        <w:b/>
      </w:rPr>
    </w:pPr>
  </w:p>
  <w:p w14:paraId="77DBEECC" w14:textId="77777777" w:rsidR="0026172D" w:rsidRDefault="0026172D" w:rsidP="0026172D">
    <w:pPr>
      <w:tabs>
        <w:tab w:val="center" w:pos="4680"/>
        <w:tab w:val="right" w:pos="9360"/>
        <w:tab w:val="right" w:pos="9340"/>
      </w:tabs>
      <w:spacing w:line="240" w:lineRule="auto"/>
    </w:pPr>
    <w:r>
      <w:rPr>
        <w:rFonts w:ascii="Calibri" w:eastAsia="Calibri" w:hAnsi="Calibri" w:cs="Calibri"/>
        <w:b/>
      </w:rPr>
      <w:t>FOR</w:t>
    </w: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  <w:b/>
      </w:rPr>
      <w:t>IMMEDIATE RELEASE</w:t>
    </w:r>
  </w:p>
  <w:p w14:paraId="51A6E179" w14:textId="77777777" w:rsidR="00832F25" w:rsidRPr="0026172D" w:rsidRDefault="00832F25" w:rsidP="002617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8B838" w14:textId="72C8CD7F" w:rsidR="00832F25" w:rsidRDefault="00543B6F">
    <w:pPr>
      <w:spacing w:line="240" w:lineRule="auto"/>
      <w:jc w:val="right"/>
    </w:pPr>
    <w:r>
      <w:rPr>
        <w:b/>
        <w:noProof/>
      </w:rPr>
      <w:drawing>
        <wp:anchor distT="0" distB="0" distL="0" distR="0" simplePos="0" relativeHeight="251658241" behindDoc="0" locked="0" layoutInCell="1" hidden="0" allowOverlap="1" wp14:anchorId="0970EEF7" wp14:editId="4C8C3440">
          <wp:simplePos x="0" y="0"/>
          <wp:positionH relativeFrom="page">
            <wp:posOffset>812762</wp:posOffset>
          </wp:positionH>
          <wp:positionV relativeFrom="page">
            <wp:posOffset>457200</wp:posOffset>
          </wp:positionV>
          <wp:extent cx="2209800" cy="714375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4657" b="23972"/>
                  <a:stretch>
                    <a:fillRect/>
                  </a:stretch>
                </pic:blipFill>
                <pic:spPr>
                  <a:xfrm>
                    <a:off x="0" y="0"/>
                    <a:ext cx="2209800" cy="714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26172D">
      <w:rPr>
        <w:b/>
      </w:rPr>
      <w:t>A-Gas</w:t>
    </w:r>
    <w:r>
      <w:rPr>
        <w:b/>
      </w:rPr>
      <w:t xml:space="preserve"> Contact:</w:t>
    </w:r>
    <w:r>
      <w:t xml:space="preserve"> Kristin Nugent</w:t>
    </w:r>
  </w:p>
  <w:p w14:paraId="3AF000FB" w14:textId="77777777" w:rsidR="00832F25" w:rsidRDefault="00543B6F">
    <w:pPr>
      <w:spacing w:line="240" w:lineRule="auto"/>
      <w:jc w:val="right"/>
    </w:pPr>
    <w:r>
      <w:tab/>
    </w:r>
    <w:r>
      <w:tab/>
    </w:r>
    <w:r>
      <w:tab/>
    </w:r>
    <w:r>
      <w:tab/>
    </w:r>
    <w:r>
      <w:tab/>
      <w:t xml:space="preserve">    McNeil, Gray &amp; Rice</w:t>
    </w:r>
  </w:p>
  <w:p w14:paraId="24625F59" w14:textId="77777777" w:rsidR="00832F25" w:rsidRDefault="00543B6F">
    <w:pPr>
      <w:spacing w:line="240" w:lineRule="auto"/>
      <w:jc w:val="right"/>
    </w:pPr>
    <w:r>
      <w:tab/>
    </w:r>
    <w:r>
      <w:tab/>
    </w:r>
    <w:r>
      <w:tab/>
    </w:r>
    <w:r>
      <w:tab/>
      <w:t xml:space="preserve">    </w:t>
    </w:r>
    <w:r>
      <w:tab/>
      <w:t xml:space="preserve">    617-367-0100 Ext. 148</w:t>
    </w:r>
  </w:p>
  <w:p w14:paraId="6CF09BB7" w14:textId="77777777" w:rsidR="00832F25" w:rsidRDefault="00543B6F">
    <w:pPr>
      <w:spacing w:line="240" w:lineRule="auto"/>
      <w:jc w:val="right"/>
      <w:rPr>
        <w:u w:val="single"/>
      </w:rPr>
    </w:pPr>
    <w:r>
      <w:tab/>
    </w:r>
    <w:r>
      <w:tab/>
    </w:r>
    <w:r>
      <w:tab/>
      <w:t xml:space="preserve">    </w:t>
    </w:r>
    <w:r>
      <w:tab/>
      <w:t xml:space="preserve">  </w:t>
    </w:r>
    <w:hyperlink r:id="rId2">
      <w:r>
        <w:rPr>
          <w:color w:val="000099"/>
          <w:u w:val="single"/>
        </w:rPr>
        <w:t>kristin.nugent@mgr1.com</w:t>
      </w:r>
    </w:hyperlink>
    <w:r>
      <w:rPr>
        <w:u w:val="single"/>
      </w:rPr>
      <w:t xml:space="preserve"> </w:t>
    </w:r>
  </w:p>
  <w:p w14:paraId="06A452BD" w14:textId="77777777" w:rsidR="0026172D" w:rsidRDefault="0026172D">
    <w:pPr>
      <w:spacing w:line="240" w:lineRule="auto"/>
      <w:jc w:val="right"/>
      <w:rPr>
        <w:u w:val="single"/>
      </w:rPr>
    </w:pPr>
  </w:p>
  <w:p w14:paraId="09338718" w14:textId="74A8DE05" w:rsidR="0026172D" w:rsidRDefault="0026172D">
    <w:pPr>
      <w:spacing w:line="240" w:lineRule="auto"/>
      <w:jc w:val="right"/>
    </w:pPr>
    <w:r w:rsidRPr="0026172D">
      <w:rPr>
        <w:b/>
        <w:bCs/>
      </w:rPr>
      <w:t>GreenC</w:t>
    </w:r>
    <w:r>
      <w:rPr>
        <w:b/>
        <w:bCs/>
      </w:rPr>
      <w:t xml:space="preserve">hill Contact: </w:t>
    </w:r>
    <w:r>
      <w:t>Annie Kee</w:t>
    </w:r>
    <w:r>
      <w:br/>
      <w:t>202-564-2056</w:t>
    </w:r>
  </w:p>
  <w:p w14:paraId="45E73AD3" w14:textId="5013FA45" w:rsidR="0026172D" w:rsidRDefault="00267BB9">
    <w:pPr>
      <w:spacing w:line="240" w:lineRule="auto"/>
      <w:jc w:val="right"/>
    </w:pPr>
    <w:hyperlink r:id="rId3" w:history="1">
      <w:r w:rsidR="0026172D" w:rsidRPr="006D6C42">
        <w:rPr>
          <w:rStyle w:val="Hyperlink"/>
        </w:rPr>
        <w:t>kee.annie@epa.gov</w:t>
      </w:r>
    </w:hyperlink>
  </w:p>
  <w:p w14:paraId="48D53EB8" w14:textId="77777777" w:rsidR="00832F25" w:rsidRDefault="00832F25">
    <w:pPr>
      <w:tabs>
        <w:tab w:val="center" w:pos="4680"/>
        <w:tab w:val="right" w:pos="9360"/>
        <w:tab w:val="right" w:pos="9340"/>
      </w:tabs>
      <w:spacing w:line="240" w:lineRule="auto"/>
      <w:rPr>
        <w:rFonts w:ascii="Calibri" w:eastAsia="Calibri" w:hAnsi="Calibri" w:cs="Calibri"/>
        <w:b/>
      </w:rPr>
    </w:pPr>
  </w:p>
  <w:p w14:paraId="37D3EBDD" w14:textId="77777777" w:rsidR="00832F25" w:rsidRDefault="00543B6F">
    <w:pPr>
      <w:tabs>
        <w:tab w:val="center" w:pos="4680"/>
        <w:tab w:val="right" w:pos="9360"/>
        <w:tab w:val="right" w:pos="9340"/>
      </w:tabs>
      <w:spacing w:line="240" w:lineRule="auto"/>
    </w:pPr>
    <w:r>
      <w:rPr>
        <w:rFonts w:ascii="Calibri" w:eastAsia="Calibri" w:hAnsi="Calibri" w:cs="Calibri"/>
        <w:b/>
      </w:rPr>
      <w:t>FOR</w:t>
    </w: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  <w:b/>
      </w:rPr>
      <w:t>IMMEDIATE RELEASE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F25"/>
    <w:rsid w:val="00002C86"/>
    <w:rsid w:val="00020A48"/>
    <w:rsid w:val="000E3748"/>
    <w:rsid w:val="00147D78"/>
    <w:rsid w:val="00156CCA"/>
    <w:rsid w:val="001B621D"/>
    <w:rsid w:val="001F79B8"/>
    <w:rsid w:val="002144FD"/>
    <w:rsid w:val="00227F82"/>
    <w:rsid w:val="0026172D"/>
    <w:rsid w:val="00274519"/>
    <w:rsid w:val="002A616D"/>
    <w:rsid w:val="002E3546"/>
    <w:rsid w:val="002F10C4"/>
    <w:rsid w:val="00370514"/>
    <w:rsid w:val="00374414"/>
    <w:rsid w:val="00380274"/>
    <w:rsid w:val="003A6429"/>
    <w:rsid w:val="003A795D"/>
    <w:rsid w:val="003B4BA9"/>
    <w:rsid w:val="003B504E"/>
    <w:rsid w:val="003C5821"/>
    <w:rsid w:val="003D439E"/>
    <w:rsid w:val="00421754"/>
    <w:rsid w:val="004410E4"/>
    <w:rsid w:val="00473F8D"/>
    <w:rsid w:val="004A2581"/>
    <w:rsid w:val="004B428A"/>
    <w:rsid w:val="00507D8F"/>
    <w:rsid w:val="00543B6F"/>
    <w:rsid w:val="00554BAD"/>
    <w:rsid w:val="00582DE7"/>
    <w:rsid w:val="005C11AC"/>
    <w:rsid w:val="005D6CB9"/>
    <w:rsid w:val="00600577"/>
    <w:rsid w:val="00612C4D"/>
    <w:rsid w:val="00633CE6"/>
    <w:rsid w:val="00636504"/>
    <w:rsid w:val="00643EC1"/>
    <w:rsid w:val="00661F21"/>
    <w:rsid w:val="00691F63"/>
    <w:rsid w:val="00692433"/>
    <w:rsid w:val="006A1632"/>
    <w:rsid w:val="006C0E7D"/>
    <w:rsid w:val="007119B3"/>
    <w:rsid w:val="007530C1"/>
    <w:rsid w:val="007B320C"/>
    <w:rsid w:val="008124D6"/>
    <w:rsid w:val="008319B6"/>
    <w:rsid w:val="00832F25"/>
    <w:rsid w:val="00854860"/>
    <w:rsid w:val="008A03B9"/>
    <w:rsid w:val="008A54C5"/>
    <w:rsid w:val="00900B01"/>
    <w:rsid w:val="00915622"/>
    <w:rsid w:val="00966A20"/>
    <w:rsid w:val="009720AE"/>
    <w:rsid w:val="00983861"/>
    <w:rsid w:val="009A6B2E"/>
    <w:rsid w:val="009B6BC1"/>
    <w:rsid w:val="009C52B1"/>
    <w:rsid w:val="009D0593"/>
    <w:rsid w:val="00A01363"/>
    <w:rsid w:val="00A2675B"/>
    <w:rsid w:val="00A27593"/>
    <w:rsid w:val="00A4067F"/>
    <w:rsid w:val="00A55466"/>
    <w:rsid w:val="00A879B8"/>
    <w:rsid w:val="00AA3709"/>
    <w:rsid w:val="00AD2238"/>
    <w:rsid w:val="00B1533D"/>
    <w:rsid w:val="00B47AF7"/>
    <w:rsid w:val="00B50FFF"/>
    <w:rsid w:val="00B77A82"/>
    <w:rsid w:val="00B96691"/>
    <w:rsid w:val="00BB7957"/>
    <w:rsid w:val="00BC2C4E"/>
    <w:rsid w:val="00BC4755"/>
    <w:rsid w:val="00C24092"/>
    <w:rsid w:val="00C337CB"/>
    <w:rsid w:val="00C7576B"/>
    <w:rsid w:val="00C768C1"/>
    <w:rsid w:val="00C82FF1"/>
    <w:rsid w:val="00C95ABC"/>
    <w:rsid w:val="00CB1494"/>
    <w:rsid w:val="00CD46D1"/>
    <w:rsid w:val="00CD4C04"/>
    <w:rsid w:val="00CE182F"/>
    <w:rsid w:val="00D06F9F"/>
    <w:rsid w:val="00D13496"/>
    <w:rsid w:val="00D25E70"/>
    <w:rsid w:val="00D7366F"/>
    <w:rsid w:val="00DD0E5C"/>
    <w:rsid w:val="00DE431D"/>
    <w:rsid w:val="00E17741"/>
    <w:rsid w:val="00E40A32"/>
    <w:rsid w:val="00E45607"/>
    <w:rsid w:val="00EC43E1"/>
    <w:rsid w:val="00F15CFE"/>
    <w:rsid w:val="00F211EF"/>
    <w:rsid w:val="00F41EF7"/>
    <w:rsid w:val="00F529C6"/>
    <w:rsid w:val="00F67B07"/>
    <w:rsid w:val="00F700F1"/>
    <w:rsid w:val="00F70FFC"/>
    <w:rsid w:val="01742315"/>
    <w:rsid w:val="0943E36D"/>
    <w:rsid w:val="097FB7CD"/>
    <w:rsid w:val="09D36F07"/>
    <w:rsid w:val="0A0E87E7"/>
    <w:rsid w:val="0A56AD47"/>
    <w:rsid w:val="0A6F5FBE"/>
    <w:rsid w:val="0C7D0558"/>
    <w:rsid w:val="0D2FB332"/>
    <w:rsid w:val="0DE6A50F"/>
    <w:rsid w:val="0F4CCBF0"/>
    <w:rsid w:val="0FB4A61A"/>
    <w:rsid w:val="0FD35A8A"/>
    <w:rsid w:val="11BF51FC"/>
    <w:rsid w:val="1579C2B3"/>
    <w:rsid w:val="16F507A2"/>
    <w:rsid w:val="18A7735D"/>
    <w:rsid w:val="19F49FFC"/>
    <w:rsid w:val="1A2C0EC5"/>
    <w:rsid w:val="1B853B42"/>
    <w:rsid w:val="1BA65EAE"/>
    <w:rsid w:val="1C000D08"/>
    <w:rsid w:val="1C0D3E6D"/>
    <w:rsid w:val="1C8C8E19"/>
    <w:rsid w:val="1E0147A7"/>
    <w:rsid w:val="1E70721C"/>
    <w:rsid w:val="1EA8B9F3"/>
    <w:rsid w:val="1EB1995E"/>
    <w:rsid w:val="1EB8B0DD"/>
    <w:rsid w:val="1FE04363"/>
    <w:rsid w:val="226963E2"/>
    <w:rsid w:val="235A31C7"/>
    <w:rsid w:val="2416BCBB"/>
    <w:rsid w:val="25FD84C6"/>
    <w:rsid w:val="27004CAA"/>
    <w:rsid w:val="27B27116"/>
    <w:rsid w:val="284C405B"/>
    <w:rsid w:val="286C520F"/>
    <w:rsid w:val="2A251934"/>
    <w:rsid w:val="2ABE76BD"/>
    <w:rsid w:val="2C035AED"/>
    <w:rsid w:val="2C0D47CA"/>
    <w:rsid w:val="2EAB1B6B"/>
    <w:rsid w:val="2F344CB1"/>
    <w:rsid w:val="30AC8236"/>
    <w:rsid w:val="30B0D8B1"/>
    <w:rsid w:val="30F182D1"/>
    <w:rsid w:val="3309D5D6"/>
    <w:rsid w:val="3332992D"/>
    <w:rsid w:val="3518FA4E"/>
    <w:rsid w:val="37E3A0A9"/>
    <w:rsid w:val="380777A0"/>
    <w:rsid w:val="3A27D2B4"/>
    <w:rsid w:val="3A96220A"/>
    <w:rsid w:val="3B8DD1E8"/>
    <w:rsid w:val="3C1D5229"/>
    <w:rsid w:val="3CAAFE70"/>
    <w:rsid w:val="3CE9765E"/>
    <w:rsid w:val="3D2DD2B1"/>
    <w:rsid w:val="400DA90F"/>
    <w:rsid w:val="42E7DFFE"/>
    <w:rsid w:val="43A2FA5D"/>
    <w:rsid w:val="447AF70D"/>
    <w:rsid w:val="4599C3E6"/>
    <w:rsid w:val="47F7D42E"/>
    <w:rsid w:val="491444EF"/>
    <w:rsid w:val="493781D7"/>
    <w:rsid w:val="4A6876C1"/>
    <w:rsid w:val="4A99E7BF"/>
    <w:rsid w:val="4AAF7509"/>
    <w:rsid w:val="4AB554FD"/>
    <w:rsid w:val="4B511DEB"/>
    <w:rsid w:val="4BCB20B7"/>
    <w:rsid w:val="4C2F3F7C"/>
    <w:rsid w:val="4CAC0050"/>
    <w:rsid w:val="4D30D801"/>
    <w:rsid w:val="4DC24CB4"/>
    <w:rsid w:val="4F1C4203"/>
    <w:rsid w:val="4F277DCF"/>
    <w:rsid w:val="527BEFC2"/>
    <w:rsid w:val="53FEEB53"/>
    <w:rsid w:val="54004E85"/>
    <w:rsid w:val="54C52979"/>
    <w:rsid w:val="55EB7EBD"/>
    <w:rsid w:val="566B986D"/>
    <w:rsid w:val="56E6CC4B"/>
    <w:rsid w:val="5750909A"/>
    <w:rsid w:val="57DE32B6"/>
    <w:rsid w:val="5828FA55"/>
    <w:rsid w:val="5A825549"/>
    <w:rsid w:val="5B12C3AD"/>
    <w:rsid w:val="5BD62187"/>
    <w:rsid w:val="5BDF2C7F"/>
    <w:rsid w:val="5C043271"/>
    <w:rsid w:val="5CED1B64"/>
    <w:rsid w:val="5D97E504"/>
    <w:rsid w:val="5DF905BF"/>
    <w:rsid w:val="5E567142"/>
    <w:rsid w:val="5EFDBEA7"/>
    <w:rsid w:val="60CF85C6"/>
    <w:rsid w:val="616EA662"/>
    <w:rsid w:val="61EE1CB5"/>
    <w:rsid w:val="6258B03B"/>
    <w:rsid w:val="62B11DCF"/>
    <w:rsid w:val="632FA86D"/>
    <w:rsid w:val="675F9F36"/>
    <w:rsid w:val="68C3F56A"/>
    <w:rsid w:val="694130CF"/>
    <w:rsid w:val="6A5D3FAF"/>
    <w:rsid w:val="6B527C4D"/>
    <w:rsid w:val="6C27DDD0"/>
    <w:rsid w:val="6D1BD0B3"/>
    <w:rsid w:val="7015ACE9"/>
    <w:rsid w:val="70D5E10D"/>
    <w:rsid w:val="720E959C"/>
    <w:rsid w:val="7349FF4B"/>
    <w:rsid w:val="738C0773"/>
    <w:rsid w:val="753151DC"/>
    <w:rsid w:val="75382224"/>
    <w:rsid w:val="753FEA21"/>
    <w:rsid w:val="75945D02"/>
    <w:rsid w:val="75D116C4"/>
    <w:rsid w:val="78236665"/>
    <w:rsid w:val="790347BE"/>
    <w:rsid w:val="7983AAD4"/>
    <w:rsid w:val="7A9C51BA"/>
    <w:rsid w:val="7B14380F"/>
    <w:rsid w:val="7CA7F73B"/>
    <w:rsid w:val="7CDAF62F"/>
    <w:rsid w:val="7D61C95D"/>
    <w:rsid w:val="7F1D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A0E36"/>
  <w15:docId w15:val="{7DF12DB0-70F8-4ADF-99D9-ED23ADDE9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582DE7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7D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D7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C2C4E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802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02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02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02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027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A03B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03B9"/>
  </w:style>
  <w:style w:type="paragraph" w:styleId="Footer">
    <w:name w:val="footer"/>
    <w:basedOn w:val="Normal"/>
    <w:link w:val="FooterChar"/>
    <w:uiPriority w:val="99"/>
    <w:unhideWhenUsed/>
    <w:rsid w:val="008A03B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0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ww.agas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agas.com/us/news-insights/six-pillars-of-lifecycle-refrigerant-management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epa.gov/greenchill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agas.com/us/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kee.annie@epa.gov" TargetMode="External"/><Relationship Id="rId2" Type="http://schemas.openxmlformats.org/officeDocument/2006/relationships/hyperlink" Target="mailto:kristin.nugent@mgr1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kee.annie@epa.gov" TargetMode="External"/><Relationship Id="rId2" Type="http://schemas.openxmlformats.org/officeDocument/2006/relationships/hyperlink" Target="mailto:kristin.nugent@mgr1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ec3f19c-3ac0-4f1f-85a5-fd45f455e1fd" xsi:nil="true"/>
    <lcf76f155ced4ddcb4097134ff3c332f xmlns="f53a38b5-c32f-4593-8126-74c8a2cb8d6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3B70DB4FA12943B4CF2C715D56BA23" ma:contentTypeVersion="18" ma:contentTypeDescription="Create a new document." ma:contentTypeScope="" ma:versionID="e740ef0308033d7850c2d29701fd5b8e">
  <xsd:schema xmlns:xsd="http://www.w3.org/2001/XMLSchema" xmlns:xs="http://www.w3.org/2001/XMLSchema" xmlns:p="http://schemas.microsoft.com/office/2006/metadata/properties" xmlns:ns2="f53a38b5-c32f-4593-8126-74c8a2cb8d65" xmlns:ns3="6ec3f19c-3ac0-4f1f-85a5-fd45f455e1fd" targetNamespace="http://schemas.microsoft.com/office/2006/metadata/properties" ma:root="true" ma:fieldsID="78d89a502f892bc32c698f883a0a9921" ns2:_="" ns3:_="">
    <xsd:import namespace="f53a38b5-c32f-4593-8126-74c8a2cb8d65"/>
    <xsd:import namespace="6ec3f19c-3ac0-4f1f-85a5-fd45f455e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a38b5-c32f-4593-8126-74c8a2cb8d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f79d553-3f25-43de-b59f-5c51639274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c3f19c-3ac0-4f1f-85a5-fd45f455e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0ec90c6-42ba-4e1b-9bf1-31112649816c}" ma:internalName="TaxCatchAll" ma:showField="CatchAllData" ma:web="6ec3f19c-3ac0-4f1f-85a5-fd45f455e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C94C7F-D379-439A-9946-4A6DB83E0144}">
  <ds:schemaRefs>
    <ds:schemaRef ds:uri="http://schemas.microsoft.com/office/2006/metadata/properties"/>
    <ds:schemaRef ds:uri="http://schemas.microsoft.com/office/infopath/2007/PartnerControls"/>
    <ds:schemaRef ds:uri="6ec3f19c-3ac0-4f1f-85a5-fd45f455e1fd"/>
    <ds:schemaRef ds:uri="f53a38b5-c32f-4593-8126-74c8a2cb8d65"/>
  </ds:schemaRefs>
</ds:datastoreItem>
</file>

<file path=customXml/itemProps2.xml><?xml version="1.0" encoding="utf-8"?>
<ds:datastoreItem xmlns:ds="http://schemas.openxmlformats.org/officeDocument/2006/customXml" ds:itemID="{8F99E9B8-14CF-4C89-825B-510F02B632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A8E9E4-8959-4064-BD93-7B642D1E0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3a38b5-c32f-4593-8126-74c8a2cb8d65"/>
    <ds:schemaRef ds:uri="6ec3f19c-3ac0-4f1f-85a5-fd45f455e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694</Words>
  <Characters>3960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Harbison</dc:creator>
  <cp:keywords/>
  <cp:lastModifiedBy>Betsy Harbison</cp:lastModifiedBy>
  <cp:revision>2</cp:revision>
  <dcterms:created xsi:type="dcterms:W3CDTF">2024-03-27T19:51:00Z</dcterms:created>
  <dcterms:modified xsi:type="dcterms:W3CDTF">2024-03-27T19:51:00Z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0x010100AE3B70DB4FA12943B4CF2C715D56BA23</vt:lpwstr>
  </property>
  <property fmtid="{D5CDD505-2E9C-101B-9397-08002B2CF9AE}" pid="3" name="MediaServiceImageTags">
    <vt:lpwstr/>
  </property>
</Properties>
</file>