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694BF" w14:textId="77777777" w:rsidR="000348DE" w:rsidRPr="00F354C6" w:rsidRDefault="000348DE" w:rsidP="00212DAF">
      <w:pPr>
        <w:widowControl w:val="0"/>
        <w:jc w:val="both"/>
        <w:rPr>
          <w:rFonts w:asciiTheme="majorHAnsi" w:hAnsiTheme="majorHAnsi" w:cstheme="majorHAnsi"/>
          <w:sz w:val="20"/>
          <w:szCs w:val="20"/>
        </w:rPr>
      </w:pPr>
    </w:p>
    <w:p w14:paraId="3395A18B" w14:textId="77777777" w:rsidR="000348DE" w:rsidRPr="00F354C6" w:rsidRDefault="00212DAF" w:rsidP="00212DAF">
      <w:pPr>
        <w:widowControl w:val="0"/>
        <w:spacing w:line="240" w:lineRule="auto"/>
        <w:ind w:right="21"/>
        <w:jc w:val="center"/>
        <w:rPr>
          <w:rFonts w:asciiTheme="majorHAnsi" w:hAnsiTheme="majorHAnsi" w:cstheme="majorHAnsi"/>
          <w:b/>
          <w:sz w:val="20"/>
          <w:szCs w:val="20"/>
        </w:rPr>
      </w:pPr>
      <w:r w:rsidRPr="00F354C6">
        <w:rPr>
          <w:rFonts w:asciiTheme="majorHAnsi" w:hAnsiTheme="majorHAnsi" w:cstheme="majorHAnsi"/>
          <w:b/>
          <w:noProof/>
          <w:sz w:val="20"/>
          <w:szCs w:val="20"/>
        </w:rPr>
        <w:drawing>
          <wp:inline distT="0" distB="0" distL="0" distR="0" wp14:anchorId="216F3121" wp14:editId="565C4C29">
            <wp:extent cx="1918800" cy="1782000"/>
            <wp:effectExtent l="0" t="0" r="5715" b="8890"/>
            <wp:docPr id="177259941" name="Picture 1" descr="A blue griffin with a tail and w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9941" name="Picture 1" descr="A blue griffin with a tail and wing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8800" cy="1782000"/>
                    </a:xfrm>
                    <a:prstGeom prst="rect">
                      <a:avLst/>
                    </a:prstGeom>
                  </pic:spPr>
                </pic:pic>
              </a:graphicData>
            </a:graphic>
          </wp:inline>
        </w:drawing>
      </w:r>
    </w:p>
    <w:p w14:paraId="06060147" w14:textId="77777777" w:rsidR="00212DAF" w:rsidRPr="00F354C6" w:rsidRDefault="00212DAF" w:rsidP="00212DAF">
      <w:pPr>
        <w:widowControl w:val="0"/>
        <w:spacing w:line="240" w:lineRule="auto"/>
        <w:ind w:right="21"/>
        <w:rPr>
          <w:rFonts w:asciiTheme="majorHAnsi" w:hAnsiTheme="majorHAnsi" w:cstheme="majorHAnsi"/>
          <w:b/>
          <w:sz w:val="20"/>
          <w:szCs w:val="20"/>
        </w:rPr>
      </w:pPr>
    </w:p>
    <w:p w14:paraId="678694C1" w14:textId="6E8FE5C9" w:rsidR="00212DAF" w:rsidRPr="00F354C6" w:rsidRDefault="00212DAF" w:rsidP="00212DAF">
      <w:pPr>
        <w:widowControl w:val="0"/>
        <w:spacing w:line="240" w:lineRule="auto"/>
        <w:ind w:right="21"/>
        <w:rPr>
          <w:rFonts w:asciiTheme="majorHAnsi" w:hAnsiTheme="majorHAnsi" w:cstheme="majorHAnsi"/>
          <w:b/>
          <w:sz w:val="20"/>
          <w:szCs w:val="20"/>
        </w:rPr>
        <w:sectPr w:rsidR="00212DAF" w:rsidRPr="00F354C6" w:rsidSect="00742E22">
          <w:footerReference w:type="default" r:id="rId10"/>
          <w:footerReference w:type="first" r:id="rId11"/>
          <w:pgSz w:w="12240" w:h="15840"/>
          <w:pgMar w:top="1440" w:right="1440" w:bottom="1440" w:left="1440" w:header="720" w:footer="720" w:gutter="0"/>
          <w:pgNumType w:start="1"/>
          <w:cols w:space="720"/>
        </w:sectPr>
      </w:pPr>
    </w:p>
    <w:p w14:paraId="38C8A519" w14:textId="650C6E42" w:rsidR="00520217" w:rsidRDefault="00CD4615" w:rsidP="002A0139">
      <w:pPr>
        <w:widowControl w:val="0"/>
        <w:spacing w:line="264" w:lineRule="auto"/>
        <w:ind w:right="716"/>
        <w:rPr>
          <w:rFonts w:asciiTheme="majorHAnsi" w:eastAsia="Times New Roman" w:hAnsiTheme="majorHAnsi" w:cstheme="majorHAnsi"/>
          <w:b/>
          <w:color w:val="1D2228"/>
          <w:sz w:val="32"/>
          <w:szCs w:val="32"/>
        </w:rPr>
      </w:pPr>
      <w:r w:rsidRPr="00CD4615">
        <w:rPr>
          <w:rFonts w:asciiTheme="majorHAnsi" w:eastAsia="Times New Roman" w:hAnsiTheme="majorHAnsi" w:cstheme="majorHAnsi"/>
          <w:b/>
          <w:color w:val="1D2228"/>
          <w:sz w:val="32"/>
          <w:szCs w:val="32"/>
        </w:rPr>
        <w:t>Gryphon Digital Mining Appoints Energy Industry Veteran Eric Gallie as Senior Vice President of Energy Strategy</w:t>
      </w:r>
    </w:p>
    <w:p w14:paraId="3015F1DA" w14:textId="77777777" w:rsidR="00F034AB" w:rsidRPr="00E2081F" w:rsidRDefault="00F034AB" w:rsidP="002A0139">
      <w:pPr>
        <w:widowControl w:val="0"/>
        <w:spacing w:line="264" w:lineRule="auto"/>
        <w:ind w:right="716"/>
        <w:rPr>
          <w:rFonts w:asciiTheme="majorHAnsi" w:eastAsia="Times New Roman" w:hAnsiTheme="majorHAnsi" w:cstheme="majorHAnsi"/>
          <w:b/>
          <w:iCs/>
          <w:color w:val="1D2228"/>
          <w:sz w:val="24"/>
          <w:szCs w:val="24"/>
        </w:rPr>
      </w:pPr>
    </w:p>
    <w:p w14:paraId="1A66A55E" w14:textId="1CE32EB9" w:rsidR="000C0E84" w:rsidRPr="000C0E84" w:rsidRDefault="00C16185" w:rsidP="000C0E84">
      <w:pPr>
        <w:pStyle w:val="NormalWeb"/>
        <w:spacing w:before="0" w:beforeAutospacing="0" w:after="0" w:afterAutospacing="0"/>
        <w:jc w:val="both"/>
        <w:rPr>
          <w:rFonts w:asciiTheme="majorHAnsi" w:eastAsia="Calibri" w:hAnsiTheme="majorHAnsi" w:cstheme="majorHAnsi"/>
          <w:bCs/>
          <w:color w:val="000000"/>
          <w:sz w:val="20"/>
          <w:szCs w:val="20"/>
          <w:lang w:val="en" w:eastAsia="en-US"/>
        </w:rPr>
      </w:pPr>
      <w:r w:rsidRPr="00F354C6">
        <w:rPr>
          <w:rFonts w:asciiTheme="majorHAnsi" w:hAnsiTheme="majorHAnsi" w:cstheme="majorHAnsi"/>
          <w:b/>
          <w:sz w:val="20"/>
          <w:szCs w:val="20"/>
        </w:rPr>
        <w:t xml:space="preserve">Las Vegas, NV — </w:t>
      </w:r>
      <w:r w:rsidR="00C61BCB">
        <w:rPr>
          <w:rFonts w:asciiTheme="majorHAnsi" w:hAnsiTheme="majorHAnsi" w:cstheme="majorHAnsi"/>
          <w:b/>
          <w:sz w:val="20"/>
          <w:szCs w:val="20"/>
        </w:rPr>
        <w:t>December</w:t>
      </w:r>
      <w:r w:rsidRPr="00F354C6">
        <w:rPr>
          <w:rFonts w:asciiTheme="majorHAnsi" w:hAnsiTheme="majorHAnsi" w:cstheme="majorHAnsi"/>
          <w:b/>
          <w:sz w:val="20"/>
          <w:szCs w:val="20"/>
        </w:rPr>
        <w:t xml:space="preserve"> </w:t>
      </w:r>
      <w:r w:rsidR="00B60106">
        <w:rPr>
          <w:rFonts w:asciiTheme="majorHAnsi" w:hAnsiTheme="majorHAnsi" w:cstheme="majorHAnsi"/>
          <w:b/>
          <w:sz w:val="20"/>
          <w:szCs w:val="20"/>
        </w:rPr>
        <w:t>XX</w:t>
      </w:r>
      <w:r w:rsidRPr="00F354C6">
        <w:rPr>
          <w:rFonts w:asciiTheme="majorHAnsi" w:hAnsiTheme="majorHAnsi" w:cstheme="majorHAnsi"/>
          <w:b/>
          <w:sz w:val="20"/>
          <w:szCs w:val="20"/>
        </w:rPr>
        <w:t>, 202</w:t>
      </w:r>
      <w:r w:rsidR="00355436" w:rsidRPr="00F354C6">
        <w:rPr>
          <w:rFonts w:asciiTheme="majorHAnsi" w:hAnsiTheme="majorHAnsi" w:cstheme="majorHAnsi"/>
          <w:b/>
          <w:sz w:val="20"/>
          <w:szCs w:val="20"/>
        </w:rPr>
        <w:t xml:space="preserve">4 </w:t>
      </w:r>
      <w:r w:rsidRPr="00F354C6">
        <w:rPr>
          <w:rFonts w:asciiTheme="majorHAnsi" w:hAnsiTheme="majorHAnsi" w:cstheme="majorHAnsi"/>
          <w:b/>
          <w:sz w:val="20"/>
          <w:szCs w:val="20"/>
        </w:rPr>
        <w:t xml:space="preserve">-- </w:t>
      </w:r>
      <w:hyperlink r:id="rId12" w:history="1">
        <w:r w:rsidRPr="00F354C6">
          <w:rPr>
            <w:rStyle w:val="Hyperlink"/>
            <w:rFonts w:asciiTheme="majorHAnsi" w:hAnsiTheme="majorHAnsi" w:cstheme="majorHAnsi"/>
            <w:sz w:val="20"/>
            <w:szCs w:val="20"/>
          </w:rPr>
          <w:t>Gryphon Digital Mining</w:t>
        </w:r>
      </w:hyperlink>
      <w:r w:rsidR="00264C1F">
        <w:rPr>
          <w:rStyle w:val="Hyperlink"/>
          <w:rFonts w:asciiTheme="majorHAnsi" w:hAnsiTheme="majorHAnsi" w:cstheme="majorHAnsi"/>
          <w:sz w:val="20"/>
          <w:szCs w:val="20"/>
        </w:rPr>
        <w:t>,</w:t>
      </w:r>
      <w:r w:rsidR="00A924C5">
        <w:rPr>
          <w:rStyle w:val="Hyperlink"/>
          <w:rFonts w:asciiTheme="majorHAnsi" w:hAnsiTheme="majorHAnsi" w:cstheme="majorHAnsi"/>
          <w:sz w:val="20"/>
          <w:szCs w:val="20"/>
        </w:rPr>
        <w:t xml:space="preserve"> Inc.</w:t>
      </w:r>
      <w:r w:rsidR="00264C1F">
        <w:rPr>
          <w:rStyle w:val="Hyperlink"/>
          <w:rFonts w:asciiTheme="majorHAnsi" w:hAnsiTheme="majorHAnsi" w:cstheme="majorHAnsi"/>
          <w:sz w:val="20"/>
          <w:szCs w:val="20"/>
        </w:rPr>
        <w:t xml:space="preserve"> (Nasdaq: GRYP) </w:t>
      </w:r>
      <w:r w:rsidRPr="00F354C6">
        <w:rPr>
          <w:rFonts w:asciiTheme="majorHAnsi" w:hAnsiTheme="majorHAnsi" w:cstheme="majorHAnsi"/>
          <w:color w:val="374151"/>
          <w:sz w:val="20"/>
          <w:szCs w:val="20"/>
        </w:rPr>
        <w:t>(“</w:t>
      </w:r>
      <w:r w:rsidRPr="00CD4615">
        <w:rPr>
          <w:rFonts w:asciiTheme="majorHAnsi" w:eastAsia="Calibri" w:hAnsiTheme="majorHAnsi" w:cstheme="majorHAnsi"/>
          <w:bCs/>
          <w:color w:val="000000"/>
          <w:sz w:val="20"/>
          <w:szCs w:val="20"/>
          <w:lang w:val="en" w:eastAsia="en-US"/>
        </w:rPr>
        <w:t xml:space="preserve">Gryphon” or the “Company”), </w:t>
      </w:r>
      <w:r w:rsidR="002A0139" w:rsidRPr="00CD4615">
        <w:rPr>
          <w:rFonts w:asciiTheme="majorHAnsi" w:eastAsia="Calibri" w:hAnsiTheme="majorHAnsi" w:cstheme="majorHAnsi"/>
          <w:bCs/>
          <w:color w:val="000000"/>
          <w:sz w:val="20"/>
          <w:szCs w:val="20"/>
          <w:lang w:val="en" w:eastAsia="en-US"/>
        </w:rPr>
        <w:t>an innovative venture in the bitcoin and AI space dedicated to helping bring digital assets to the market</w:t>
      </w:r>
      <w:r w:rsidR="00A924C5" w:rsidRPr="00CD4615">
        <w:rPr>
          <w:rFonts w:asciiTheme="majorHAnsi" w:eastAsia="Calibri" w:hAnsiTheme="majorHAnsi" w:cstheme="majorHAnsi"/>
          <w:bCs/>
          <w:color w:val="000000"/>
          <w:sz w:val="20"/>
          <w:szCs w:val="20"/>
          <w:lang w:val="en" w:eastAsia="en-US"/>
        </w:rPr>
        <w:t>,</w:t>
      </w:r>
      <w:r w:rsidR="00E0453F" w:rsidRPr="00CD4615">
        <w:rPr>
          <w:rFonts w:asciiTheme="majorHAnsi" w:eastAsia="Calibri" w:hAnsiTheme="majorHAnsi" w:cstheme="majorHAnsi"/>
          <w:bCs/>
          <w:color w:val="000000"/>
          <w:sz w:val="20"/>
          <w:szCs w:val="20"/>
          <w:lang w:val="en" w:eastAsia="en-US"/>
        </w:rPr>
        <w:t xml:space="preserve"> </w:t>
      </w:r>
      <w:r w:rsidR="000C0E84" w:rsidRPr="000C0E84">
        <w:rPr>
          <w:rFonts w:asciiTheme="majorHAnsi" w:eastAsia="Calibri" w:hAnsiTheme="majorHAnsi" w:cstheme="majorHAnsi"/>
          <w:bCs/>
          <w:color w:val="000000"/>
          <w:sz w:val="20"/>
          <w:szCs w:val="20"/>
          <w:lang w:val="en" w:eastAsia="en-US"/>
        </w:rPr>
        <w:t>today announced Eric Gallie's appointment as Senior Vice President of Energy Strategy, effective immediately. In his new role, Mr. Gallie will oversee Gryphon's energy initiatives to support the Company's acquisition efforts, focusing on securing and optimizing low-cost power sources for digital currency mining operations and AI infrastructure development.</w:t>
      </w:r>
    </w:p>
    <w:p w14:paraId="7D61DC2B" w14:textId="4FD05494" w:rsidR="000C0E84" w:rsidRPr="000C0E84" w:rsidRDefault="000C0E84" w:rsidP="000C0E84">
      <w:pPr>
        <w:pStyle w:val="NormalWeb"/>
        <w:jc w:val="both"/>
        <w:rPr>
          <w:rFonts w:asciiTheme="majorHAnsi" w:eastAsia="Calibri" w:hAnsiTheme="majorHAnsi" w:cstheme="majorHAnsi"/>
          <w:bCs/>
          <w:color w:val="000000"/>
          <w:sz w:val="20"/>
          <w:szCs w:val="20"/>
          <w:lang w:val="en" w:eastAsia="en-US"/>
        </w:rPr>
      </w:pPr>
      <w:r w:rsidRPr="000C0E84">
        <w:rPr>
          <w:rFonts w:asciiTheme="majorHAnsi" w:eastAsia="Calibri" w:hAnsiTheme="majorHAnsi" w:cstheme="majorHAnsi"/>
          <w:bCs/>
          <w:color w:val="000000"/>
          <w:sz w:val="20"/>
          <w:szCs w:val="20"/>
          <w:lang w:val="en" w:eastAsia="en-US"/>
        </w:rPr>
        <w:t xml:space="preserve">"Power is the name of the game, and we're very serious about pursuing an acquisition strategy that will support our </w:t>
      </w:r>
      <w:r w:rsidR="00A42BA6">
        <w:rPr>
          <w:rFonts w:asciiTheme="majorHAnsi" w:eastAsia="Calibri" w:hAnsiTheme="majorHAnsi" w:cstheme="majorHAnsi"/>
          <w:bCs/>
          <w:color w:val="000000"/>
          <w:sz w:val="20"/>
          <w:szCs w:val="20"/>
          <w:lang w:val="en" w:eastAsia="en-US"/>
        </w:rPr>
        <w:t>bitcoin mining and AI verticals</w:t>
      </w:r>
      <w:r w:rsidRPr="000C0E84">
        <w:rPr>
          <w:rFonts w:asciiTheme="majorHAnsi" w:eastAsia="Calibri" w:hAnsiTheme="majorHAnsi" w:cstheme="majorHAnsi"/>
          <w:bCs/>
          <w:color w:val="000000"/>
          <w:sz w:val="20"/>
          <w:szCs w:val="20"/>
          <w:lang w:val="en" w:eastAsia="en-US"/>
        </w:rPr>
        <w:t xml:space="preserve">," said Steve </w:t>
      </w:r>
      <w:proofErr w:type="spellStart"/>
      <w:r w:rsidRPr="000C0E84">
        <w:rPr>
          <w:rFonts w:asciiTheme="majorHAnsi" w:eastAsia="Calibri" w:hAnsiTheme="majorHAnsi" w:cstheme="majorHAnsi"/>
          <w:bCs/>
          <w:color w:val="000000"/>
          <w:sz w:val="20"/>
          <w:szCs w:val="20"/>
          <w:lang w:val="en" w:eastAsia="en-US"/>
        </w:rPr>
        <w:t>Gutterman</w:t>
      </w:r>
      <w:proofErr w:type="spellEnd"/>
      <w:r w:rsidRPr="000C0E84">
        <w:rPr>
          <w:rFonts w:asciiTheme="majorHAnsi" w:eastAsia="Calibri" w:hAnsiTheme="majorHAnsi" w:cstheme="majorHAnsi"/>
          <w:bCs/>
          <w:color w:val="000000"/>
          <w:sz w:val="20"/>
          <w:szCs w:val="20"/>
          <w:lang w:val="en" w:eastAsia="en-US"/>
        </w:rPr>
        <w:t>, CEO of Gryphon Digital Mining. "To do that, we're bringing in the best people in the field. Eric's deep expertise in power markets and energy infrastructure makes him ideal as we continue to expand our operations and pursue strategic growth opportunities in both digital mining and AI infrastructure."</w:t>
      </w:r>
    </w:p>
    <w:p w14:paraId="26531B49" w14:textId="03D7FA46" w:rsidR="000C0E84" w:rsidRPr="000C0E84" w:rsidRDefault="000C0E84" w:rsidP="000C0E84">
      <w:pPr>
        <w:pStyle w:val="NormalWeb"/>
        <w:jc w:val="both"/>
        <w:rPr>
          <w:rFonts w:asciiTheme="majorHAnsi" w:eastAsia="Calibri" w:hAnsiTheme="majorHAnsi" w:cstheme="majorHAnsi"/>
          <w:bCs/>
          <w:color w:val="000000"/>
          <w:sz w:val="20"/>
          <w:szCs w:val="20"/>
          <w:lang w:val="en" w:eastAsia="en-US"/>
        </w:rPr>
      </w:pPr>
      <w:r w:rsidRPr="000C0E84">
        <w:rPr>
          <w:rFonts w:asciiTheme="majorHAnsi" w:eastAsia="Calibri" w:hAnsiTheme="majorHAnsi" w:cstheme="majorHAnsi"/>
          <w:bCs/>
          <w:color w:val="000000"/>
          <w:sz w:val="20"/>
          <w:szCs w:val="20"/>
          <w:lang w:val="en" w:eastAsia="en-US"/>
        </w:rPr>
        <w:t xml:space="preserve">Mr. Gallie joins Gryphon from </w:t>
      </w:r>
      <w:r w:rsidR="00963A4B">
        <w:rPr>
          <w:rFonts w:asciiTheme="majorHAnsi" w:eastAsia="Calibri" w:hAnsiTheme="majorHAnsi" w:cstheme="majorHAnsi"/>
          <w:bCs/>
          <w:color w:val="000000"/>
          <w:sz w:val="20"/>
          <w:szCs w:val="20"/>
          <w:lang w:val="en" w:eastAsia="en-US"/>
        </w:rPr>
        <w:t>a</w:t>
      </w:r>
      <w:r w:rsidR="000F1F33">
        <w:rPr>
          <w:rFonts w:asciiTheme="majorHAnsi" w:eastAsia="Calibri" w:hAnsiTheme="majorHAnsi" w:cstheme="majorHAnsi"/>
          <w:bCs/>
          <w:color w:val="000000"/>
          <w:sz w:val="20"/>
          <w:szCs w:val="20"/>
          <w:lang w:val="en" w:eastAsia="en-US"/>
        </w:rPr>
        <w:t>n</w:t>
      </w:r>
      <w:r w:rsidR="00963A4B">
        <w:rPr>
          <w:rFonts w:asciiTheme="majorHAnsi" w:eastAsia="Calibri" w:hAnsiTheme="majorHAnsi" w:cstheme="majorHAnsi"/>
          <w:bCs/>
          <w:color w:val="000000"/>
          <w:sz w:val="20"/>
          <w:szCs w:val="20"/>
          <w:lang w:val="en" w:eastAsia="en-US"/>
        </w:rPr>
        <w:t xml:space="preserve"> </w:t>
      </w:r>
      <w:r w:rsidR="000F1F33">
        <w:rPr>
          <w:rFonts w:asciiTheme="majorHAnsi" w:eastAsia="Calibri" w:hAnsiTheme="majorHAnsi" w:cstheme="majorHAnsi"/>
          <w:bCs/>
          <w:color w:val="000000"/>
          <w:sz w:val="20"/>
          <w:szCs w:val="20"/>
          <w:lang w:val="en" w:eastAsia="en-US"/>
        </w:rPr>
        <w:t xml:space="preserve">energy focused </w:t>
      </w:r>
      <w:r w:rsidR="00C66C12">
        <w:rPr>
          <w:rFonts w:asciiTheme="majorHAnsi" w:eastAsia="Calibri" w:hAnsiTheme="majorHAnsi" w:cstheme="majorHAnsi"/>
          <w:bCs/>
          <w:color w:val="000000"/>
          <w:sz w:val="20"/>
          <w:szCs w:val="20"/>
          <w:lang w:val="en" w:eastAsia="en-US"/>
        </w:rPr>
        <w:t>h</w:t>
      </w:r>
      <w:r w:rsidR="000F1F33">
        <w:rPr>
          <w:rFonts w:asciiTheme="majorHAnsi" w:eastAsia="Calibri" w:hAnsiTheme="majorHAnsi" w:cstheme="majorHAnsi"/>
          <w:bCs/>
          <w:color w:val="000000"/>
          <w:sz w:val="20"/>
          <w:szCs w:val="20"/>
          <w:lang w:val="en" w:eastAsia="en-US"/>
        </w:rPr>
        <w:t>edge</w:t>
      </w:r>
      <w:r w:rsidR="00C66C12">
        <w:rPr>
          <w:rFonts w:asciiTheme="majorHAnsi" w:eastAsia="Calibri" w:hAnsiTheme="majorHAnsi" w:cstheme="majorHAnsi"/>
          <w:bCs/>
          <w:color w:val="000000"/>
          <w:sz w:val="20"/>
          <w:szCs w:val="20"/>
          <w:lang w:val="en" w:eastAsia="en-US"/>
        </w:rPr>
        <w:t xml:space="preserve"> f</w:t>
      </w:r>
      <w:r w:rsidR="000F1F33">
        <w:rPr>
          <w:rFonts w:asciiTheme="majorHAnsi" w:eastAsia="Calibri" w:hAnsiTheme="majorHAnsi" w:cstheme="majorHAnsi"/>
          <w:bCs/>
          <w:color w:val="000000"/>
          <w:sz w:val="20"/>
          <w:szCs w:val="20"/>
          <w:lang w:val="en" w:eastAsia="en-US"/>
        </w:rPr>
        <w:t>und</w:t>
      </w:r>
      <w:r w:rsidRPr="000C0E84">
        <w:rPr>
          <w:rFonts w:asciiTheme="majorHAnsi" w:eastAsia="Calibri" w:hAnsiTheme="majorHAnsi" w:cstheme="majorHAnsi"/>
          <w:bCs/>
          <w:color w:val="000000"/>
          <w:sz w:val="20"/>
          <w:szCs w:val="20"/>
          <w:lang w:val="en" w:eastAsia="en-US"/>
        </w:rPr>
        <w:t xml:space="preserve">, where he </w:t>
      </w:r>
      <w:r w:rsidR="00C0496F">
        <w:rPr>
          <w:rFonts w:asciiTheme="majorHAnsi" w:eastAsia="Calibri" w:hAnsiTheme="majorHAnsi" w:cstheme="majorHAnsi"/>
          <w:bCs/>
          <w:color w:val="000000"/>
          <w:sz w:val="20"/>
          <w:szCs w:val="20"/>
          <w:lang w:val="en" w:eastAsia="en-US"/>
        </w:rPr>
        <w:t xml:space="preserve">managed </w:t>
      </w:r>
      <w:r w:rsidRPr="000C0E84">
        <w:rPr>
          <w:rFonts w:asciiTheme="majorHAnsi" w:eastAsia="Calibri" w:hAnsiTheme="majorHAnsi" w:cstheme="majorHAnsi"/>
          <w:bCs/>
          <w:color w:val="000000"/>
          <w:sz w:val="20"/>
          <w:szCs w:val="20"/>
          <w:lang w:val="en" w:eastAsia="en-US"/>
        </w:rPr>
        <w:t xml:space="preserve">upstream and integrated oil &amp; gas equity investment portfolios while coordinating research and trade ideas with natural gas and power traders. His 18-year career spans significant roles in energy finance and operations, including managing a $1.5 billion upstream and integrated oil &amp; gas investment portfolio at </w:t>
      </w:r>
      <w:proofErr w:type="spellStart"/>
      <w:r w:rsidRPr="000C0E84">
        <w:rPr>
          <w:rFonts w:asciiTheme="majorHAnsi" w:eastAsia="Calibri" w:hAnsiTheme="majorHAnsi" w:cstheme="majorHAnsi"/>
          <w:bCs/>
          <w:color w:val="000000"/>
          <w:sz w:val="20"/>
          <w:szCs w:val="20"/>
          <w:lang w:val="en" w:eastAsia="en-US"/>
        </w:rPr>
        <w:t>Luminus</w:t>
      </w:r>
      <w:proofErr w:type="spellEnd"/>
      <w:r w:rsidRPr="000C0E84">
        <w:rPr>
          <w:rFonts w:asciiTheme="majorHAnsi" w:eastAsia="Calibri" w:hAnsiTheme="majorHAnsi" w:cstheme="majorHAnsi"/>
          <w:bCs/>
          <w:color w:val="000000"/>
          <w:sz w:val="20"/>
          <w:szCs w:val="20"/>
          <w:lang w:val="en" w:eastAsia="en-US"/>
        </w:rPr>
        <w:t xml:space="preserve"> Capital Management. Previously, as CFO and Director at Distinction Energy, he successfully guided the company through a complex restructuring process and led due diligence on a $335 million asset acquisition. His experience also includes positions at Citadel LLC's Surveyor Capital and RBC Capital Markets, where he specialized in natural gas markets and supply analysis.</w:t>
      </w:r>
    </w:p>
    <w:p w14:paraId="0DF93D7E" w14:textId="2BFD5DE6" w:rsidR="000C0E84" w:rsidRPr="000C0E84" w:rsidRDefault="000C0E84" w:rsidP="000C0E84">
      <w:pPr>
        <w:pStyle w:val="NormalWeb"/>
        <w:jc w:val="both"/>
        <w:rPr>
          <w:rFonts w:asciiTheme="majorHAnsi" w:eastAsia="Calibri" w:hAnsiTheme="majorHAnsi" w:cstheme="majorHAnsi"/>
          <w:bCs/>
          <w:color w:val="000000"/>
          <w:sz w:val="20"/>
          <w:szCs w:val="20"/>
          <w:lang w:val="en" w:eastAsia="en-US"/>
        </w:rPr>
      </w:pPr>
      <w:r w:rsidRPr="000C0E84">
        <w:rPr>
          <w:rFonts w:asciiTheme="majorHAnsi" w:eastAsia="Calibri" w:hAnsiTheme="majorHAnsi" w:cstheme="majorHAnsi"/>
          <w:bCs/>
          <w:color w:val="000000"/>
          <w:sz w:val="20"/>
          <w:szCs w:val="20"/>
          <w:lang w:val="en" w:eastAsia="en-US"/>
        </w:rPr>
        <w:t>"I was drawn to Gryphon because they're positioned at the intersection of energy, digital assets, and AI infrastructure, with an exceptional leadership team and clear vision for growth," said Eric Gallie. "With my background in power and natural gas, I see tremendous potential to develop large-scale projects in this space. The convergence of energy solutions with digital mining and AI infrastructure presents unique opportunities, and I'm excited to help position Gryphon at the forefront of this evolution."</w:t>
      </w:r>
    </w:p>
    <w:p w14:paraId="5FBC8E6D" w14:textId="0FA8F8CB" w:rsidR="000C0E84" w:rsidRPr="00022865" w:rsidRDefault="000C0E84" w:rsidP="000C0E84">
      <w:pPr>
        <w:pStyle w:val="NormalWeb"/>
        <w:spacing w:before="0" w:beforeAutospacing="0" w:after="0" w:afterAutospacing="0"/>
        <w:jc w:val="both"/>
        <w:rPr>
          <w:rFonts w:asciiTheme="majorHAnsi" w:eastAsia="Calibri" w:hAnsiTheme="majorHAnsi" w:cstheme="majorHAnsi"/>
          <w:bCs/>
          <w:color w:val="000000"/>
          <w:sz w:val="20"/>
          <w:szCs w:val="20"/>
          <w:lang w:val="en" w:eastAsia="en-US"/>
        </w:rPr>
      </w:pPr>
      <w:r w:rsidRPr="000C0E84">
        <w:rPr>
          <w:rFonts w:asciiTheme="majorHAnsi" w:eastAsia="Calibri" w:hAnsiTheme="majorHAnsi" w:cstheme="majorHAnsi"/>
          <w:bCs/>
          <w:color w:val="000000"/>
          <w:sz w:val="20"/>
          <w:szCs w:val="20"/>
          <w:lang w:val="en" w:eastAsia="en-US"/>
        </w:rPr>
        <w:t xml:space="preserve">Mr. Gallie, a recipient of the 2020 Brendan Woods Top Gun Award recognizing top US energy investment minds, holds a Bachelor of Management degree in Finance from the University of Lethbridge. He brings additional strategic depth through his board experience with multiple energy companies, including current positions with Megalodon Energy and White Top </w:t>
      </w:r>
      <w:r w:rsidR="009D3AF7">
        <w:rPr>
          <w:rFonts w:asciiTheme="majorHAnsi" w:eastAsia="Calibri" w:hAnsiTheme="majorHAnsi" w:cstheme="majorHAnsi"/>
          <w:bCs/>
          <w:color w:val="000000"/>
          <w:sz w:val="20"/>
          <w:szCs w:val="20"/>
          <w:lang w:val="en" w:eastAsia="en-US"/>
        </w:rPr>
        <w:t>Oil &amp; Gas</w:t>
      </w:r>
      <w:r w:rsidRPr="000C0E84">
        <w:rPr>
          <w:rFonts w:asciiTheme="majorHAnsi" w:eastAsia="Calibri" w:hAnsiTheme="majorHAnsi" w:cstheme="majorHAnsi"/>
          <w:bCs/>
          <w:color w:val="000000"/>
          <w:sz w:val="20"/>
          <w:szCs w:val="20"/>
          <w:lang w:val="en" w:eastAsia="en-US"/>
        </w:rPr>
        <w:t>.</w:t>
      </w:r>
    </w:p>
    <w:p w14:paraId="2ACE4158" w14:textId="77777777" w:rsidR="00CD4615" w:rsidRDefault="00CD4615" w:rsidP="00E0453F">
      <w:pPr>
        <w:pStyle w:val="NormalWeb"/>
        <w:spacing w:before="0" w:beforeAutospacing="0" w:after="0" w:afterAutospacing="0"/>
        <w:jc w:val="both"/>
        <w:rPr>
          <w:rFonts w:asciiTheme="majorHAnsi" w:hAnsiTheme="majorHAnsi" w:cstheme="majorHAnsi"/>
          <w:color w:val="374151"/>
          <w:sz w:val="20"/>
          <w:szCs w:val="20"/>
        </w:rPr>
      </w:pPr>
    </w:p>
    <w:p w14:paraId="1E031886" w14:textId="4658E62F"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About Gryphon Digital Mining </w:t>
      </w:r>
    </w:p>
    <w:p w14:paraId="6C557513" w14:textId="201857C0" w:rsidR="009D55CB" w:rsidRDefault="002A0139"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2A0139">
        <w:rPr>
          <w:rFonts w:asciiTheme="majorHAnsi" w:eastAsia="Calibri" w:hAnsiTheme="majorHAnsi" w:cstheme="majorHAnsi"/>
          <w:bCs/>
          <w:color w:val="000000"/>
          <w:sz w:val="20"/>
          <w:szCs w:val="20"/>
        </w:rPr>
        <w:lastRenderedPageBreak/>
        <w:t xml:space="preserve">Gryphon Digital Mining, Inc. is an innovative venture in the bitcoin and AI space dedicated to helping bring digital assets to the market. With a talented leadership team coming from globally recognized brands, Gryphon has assembled thought leaders to improve digital asset network infrastructure. More information is available on </w:t>
      </w:r>
      <w:hyperlink r:id="rId13" w:history="1">
        <w:r w:rsidRPr="001B142C">
          <w:rPr>
            <w:rStyle w:val="Hyperlink"/>
            <w:rFonts w:asciiTheme="majorHAnsi" w:eastAsia="Calibri" w:hAnsiTheme="majorHAnsi" w:cstheme="majorHAnsi"/>
            <w:bCs/>
            <w:sz w:val="20"/>
            <w:szCs w:val="20"/>
          </w:rPr>
          <w:t>https://gryphondigitalmining.com/</w:t>
        </w:r>
      </w:hyperlink>
      <w:r>
        <w:rPr>
          <w:rFonts w:asciiTheme="majorHAnsi" w:eastAsia="Calibri" w:hAnsiTheme="majorHAnsi" w:cstheme="majorHAnsi"/>
          <w:bCs/>
          <w:color w:val="000000"/>
          <w:sz w:val="20"/>
          <w:szCs w:val="20"/>
        </w:rPr>
        <w:t xml:space="preserve"> </w:t>
      </w:r>
      <w:r w:rsidRPr="002A0139">
        <w:rPr>
          <w:rFonts w:asciiTheme="majorHAnsi" w:eastAsia="Calibri" w:hAnsiTheme="majorHAnsi" w:cstheme="majorHAnsi"/>
          <w:bCs/>
          <w:color w:val="000000"/>
          <w:sz w:val="20"/>
          <w:szCs w:val="20"/>
        </w:rPr>
        <w:t xml:space="preserve">  </w:t>
      </w:r>
    </w:p>
    <w:p w14:paraId="165C2F26" w14:textId="77777777" w:rsidR="002A0139" w:rsidRPr="00F354C6" w:rsidRDefault="002A0139"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18FBC03A" w14:textId="1DAC0C02"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Cautionary Statements Regarding Forward-Looking Statements</w:t>
      </w:r>
    </w:p>
    <w:p w14:paraId="0D0A29CB"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F354C6">
        <w:rPr>
          <w:rFonts w:asciiTheme="majorHAnsi" w:eastAsia="Calibri" w:hAnsiTheme="majorHAnsi" w:cstheme="majorHAnsi"/>
          <w:bCs/>
          <w:color w:val="000000"/>
          <w:sz w:val="20"/>
          <w:szCs w:val="20"/>
        </w:rPr>
        <w:t>This press release contains forward-looking statements within the meaning of Section 27A of the Securities Act of 1933, as amended (the “Securities Act”), and Section 21E of the Securities Exchange Act of 1934, as amended (the “Exchange Act”). Statements that refer to projections, forecasts or other characterizations of future events or circumstances, including any underlying assumptions, are forward-looking statements. Forward-looking statements are typically identified by words such as “plan,” “believe,” “expect,” “anticipate,” “intend,” “outlook,” “estimate,” “forecast,” “project,” “continue,” “could,” “may,” “might,” “possible,” “potential,” “predict,” “should,” “would” and other similar words and expressions, but the absence of these words does not mean that a statement is not forward-looking.</w:t>
      </w:r>
    </w:p>
    <w:p w14:paraId="3C09A98D"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p>
    <w:p w14:paraId="59F2177A" w14:textId="70403CA9"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Cs/>
          <w:color w:val="000000"/>
          <w:sz w:val="20"/>
          <w:szCs w:val="20"/>
        </w:rPr>
        <w:t xml:space="preserve">The forward-looking statements are based on management’s current expectations and assumptions about future events </w:t>
      </w:r>
      <w:r w:rsidR="00865D78">
        <w:rPr>
          <w:rFonts w:asciiTheme="majorHAnsi" w:eastAsia="Calibri" w:hAnsiTheme="majorHAnsi" w:cstheme="majorHAnsi"/>
          <w:bCs/>
          <w:color w:val="000000"/>
          <w:sz w:val="20"/>
          <w:szCs w:val="20"/>
        </w:rPr>
        <w:t xml:space="preserve">and financial results </w:t>
      </w:r>
      <w:r w:rsidRPr="00F354C6">
        <w:rPr>
          <w:rFonts w:asciiTheme="majorHAnsi" w:eastAsia="Calibri" w:hAnsiTheme="majorHAnsi" w:cstheme="majorHAnsi"/>
          <w:bCs/>
          <w:color w:val="000000"/>
          <w:sz w:val="20"/>
          <w:szCs w:val="20"/>
        </w:rPr>
        <w:t xml:space="preserve">and are based on currently available information as to the outcome and timing of future events. The forward-looking statements speak only as of the date of this press release or as of the date they are made. Except as otherwise required by applicable law, Gryphon disclaims any duty to update any forward-looking statements, all of which are expressly qualified by the statements in this section, to reflect events or circumstances after the date of this press release. Gryphon cautions you that these forward-looking statements are subject to numerous risks and uncertainties, most of which are difficult to predict and many of which are beyond the control of Gryphon. In addition, Gryphon cautions you that the forward-looking statements contained in this press release are subject to the risks set forth in our filings with the Securities and Exchange Commission (the "SEC"), including the section titled “Risk Factors” in the </w:t>
      </w:r>
      <w:r w:rsidR="00897E76">
        <w:rPr>
          <w:rFonts w:asciiTheme="majorHAnsi" w:eastAsia="Calibri" w:hAnsiTheme="majorHAnsi" w:cstheme="majorHAnsi"/>
          <w:bCs/>
          <w:color w:val="000000"/>
          <w:sz w:val="20"/>
          <w:szCs w:val="20"/>
        </w:rPr>
        <w:t xml:space="preserve">Annual Report on Form 10-K </w:t>
      </w:r>
      <w:r w:rsidRPr="00F354C6">
        <w:rPr>
          <w:rFonts w:asciiTheme="majorHAnsi" w:eastAsia="Calibri" w:hAnsiTheme="majorHAnsi" w:cstheme="majorHAnsi"/>
          <w:bCs/>
          <w:color w:val="000000"/>
          <w:sz w:val="20"/>
          <w:szCs w:val="20"/>
        </w:rPr>
        <w:t xml:space="preserve">filed with the SEC by Gryphon on </w:t>
      </w:r>
      <w:r w:rsidR="00897E76">
        <w:rPr>
          <w:rFonts w:asciiTheme="majorHAnsi" w:eastAsia="Calibri" w:hAnsiTheme="majorHAnsi" w:cstheme="majorHAnsi"/>
          <w:bCs/>
          <w:color w:val="000000"/>
          <w:sz w:val="20"/>
          <w:szCs w:val="20"/>
        </w:rPr>
        <w:t>April 1</w:t>
      </w:r>
      <w:r w:rsidRPr="00F354C6">
        <w:rPr>
          <w:rFonts w:asciiTheme="majorHAnsi" w:eastAsia="Calibri" w:hAnsiTheme="majorHAnsi" w:cstheme="majorHAnsi"/>
          <w:bCs/>
          <w:color w:val="000000"/>
          <w:sz w:val="20"/>
          <w:szCs w:val="20"/>
        </w:rPr>
        <w:t>, 2024.</w:t>
      </w:r>
    </w:p>
    <w:p w14:paraId="377B8F25"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1A2F4088"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INVESTOR CONTACT: </w:t>
      </w:r>
    </w:p>
    <w:p w14:paraId="678694EA" w14:textId="77777777" w:rsidR="000348DE" w:rsidRDefault="000348DE" w:rsidP="009D55CB">
      <w:pPr>
        <w:widowControl w:val="0"/>
        <w:spacing w:line="482" w:lineRule="auto"/>
        <w:ind w:right="1978" w:firstLine="5"/>
        <w:jc w:val="both"/>
        <w:rPr>
          <w:rFonts w:asciiTheme="majorHAnsi" w:hAnsiTheme="majorHAnsi" w:cstheme="majorHAnsi"/>
          <w:sz w:val="20"/>
          <w:szCs w:val="20"/>
        </w:rPr>
      </w:pPr>
    </w:p>
    <w:p w14:paraId="449DF6FA"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Name: </w:t>
      </w:r>
      <w:r w:rsidRPr="002C78E2">
        <w:rPr>
          <w:rFonts w:asciiTheme="majorHAnsi" w:eastAsia="Calibri" w:hAnsiTheme="majorHAnsi" w:cstheme="majorHAnsi"/>
          <w:b/>
          <w:color w:val="000000"/>
          <w:sz w:val="20"/>
          <w:szCs w:val="20"/>
        </w:rPr>
        <w:t xml:space="preserve">James Carbonara </w:t>
      </w:r>
    </w:p>
    <w:p w14:paraId="7B189FAC"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Company: </w:t>
      </w:r>
      <w:r w:rsidRPr="002C78E2">
        <w:rPr>
          <w:rFonts w:asciiTheme="majorHAnsi" w:eastAsia="Calibri" w:hAnsiTheme="majorHAnsi" w:cstheme="majorHAnsi"/>
          <w:b/>
          <w:color w:val="000000"/>
          <w:sz w:val="20"/>
          <w:szCs w:val="20"/>
        </w:rPr>
        <w:t xml:space="preserve">Hayden IR </w:t>
      </w:r>
    </w:p>
    <w:p w14:paraId="7AB28BEE"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Phone: </w:t>
      </w:r>
      <w:r w:rsidRPr="002C78E2">
        <w:rPr>
          <w:rFonts w:asciiTheme="majorHAnsi" w:eastAsia="Calibri" w:hAnsiTheme="majorHAnsi" w:cstheme="majorHAnsi"/>
          <w:b/>
          <w:color w:val="000000"/>
          <w:sz w:val="20"/>
          <w:szCs w:val="20"/>
        </w:rPr>
        <w:t xml:space="preserve">(646)-755-7412 </w:t>
      </w:r>
    </w:p>
    <w:p w14:paraId="2EAF32CE" w14:textId="77777777" w:rsidR="00B275F7" w:rsidRPr="00F354C6"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highlight w:val="white"/>
        </w:rPr>
      </w:pPr>
      <w:r>
        <w:rPr>
          <w:rFonts w:asciiTheme="majorHAnsi" w:eastAsia="Calibri" w:hAnsiTheme="majorHAnsi" w:cstheme="majorHAnsi"/>
          <w:b/>
          <w:color w:val="000000"/>
          <w:sz w:val="20"/>
          <w:szCs w:val="20"/>
        </w:rPr>
        <w:t xml:space="preserve">Email: </w:t>
      </w:r>
      <w:r w:rsidRPr="002C78E2">
        <w:rPr>
          <w:rFonts w:asciiTheme="majorHAnsi" w:eastAsia="Calibri" w:hAnsiTheme="majorHAnsi" w:cstheme="majorHAnsi"/>
          <w:b/>
          <w:color w:val="000000"/>
          <w:sz w:val="20"/>
          <w:szCs w:val="20"/>
        </w:rPr>
        <w:t>james@haydenir.com</w:t>
      </w:r>
    </w:p>
    <w:p w14:paraId="0F51AAA3" w14:textId="77777777" w:rsidR="00B275F7" w:rsidRPr="00F354C6" w:rsidRDefault="00B275F7" w:rsidP="009D55CB">
      <w:pPr>
        <w:widowControl w:val="0"/>
        <w:spacing w:line="482" w:lineRule="auto"/>
        <w:ind w:right="1978" w:firstLine="5"/>
        <w:jc w:val="both"/>
        <w:rPr>
          <w:rFonts w:asciiTheme="majorHAnsi" w:hAnsiTheme="majorHAnsi" w:cstheme="majorHAnsi"/>
          <w:sz w:val="20"/>
          <w:szCs w:val="20"/>
        </w:rPr>
      </w:pPr>
    </w:p>
    <w:sectPr w:rsidR="00B275F7" w:rsidRPr="00F354C6">
      <w:type w:val="continuous"/>
      <w:pgSz w:w="12240" w:h="15840"/>
      <w:pgMar w:top="1440" w:right="139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65EBDB" w14:textId="77777777" w:rsidR="00B321D9" w:rsidRDefault="00B321D9">
      <w:pPr>
        <w:spacing w:line="240" w:lineRule="auto"/>
      </w:pPr>
      <w:r>
        <w:separator/>
      </w:r>
    </w:p>
  </w:endnote>
  <w:endnote w:type="continuationSeparator" w:id="0">
    <w:p w14:paraId="3D4B46BE" w14:textId="77777777" w:rsidR="00B321D9" w:rsidRDefault="00B321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E651F" w14:textId="5F6F60CC" w:rsidR="00186FD1" w:rsidRPr="001E67E5" w:rsidRDefault="00186FD1">
    <w:pPr>
      <w:pStyle w:val="Footer"/>
      <w:rPr>
        <w:vanish/>
      </w:rPr>
    </w:pPr>
    <w:r w:rsidRPr="001E67E5">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694F2" w14:textId="77777777" w:rsidR="000348DE" w:rsidRDefault="00C16185">
    <w:pPr>
      <w:pBdr>
        <w:top w:val="nil"/>
        <w:left w:val="nil"/>
        <w:bottom w:val="nil"/>
        <w:right w:val="nil"/>
        <w:between w:val="nil"/>
      </w:pBdr>
      <w:tabs>
        <w:tab w:val="center" w:pos="4680"/>
        <w:tab w:val="right" w:pos="9360"/>
      </w:tabs>
      <w:spacing w:line="240" w:lineRule="auto"/>
      <w:rPr>
        <w:color w:val="000000"/>
      </w:rPr>
    </w:pPr>
    <w:r>
      <w:rPr>
        <w:noProof/>
        <w:lang w:val="en-US"/>
      </w:rPr>
      <mc:AlternateContent>
        <mc:Choice Requires="wps">
          <w:drawing>
            <wp:anchor distT="0" distB="0" distL="114300" distR="114300" simplePos="0" relativeHeight="251657216" behindDoc="1" locked="0" layoutInCell="1" allowOverlap="1" wp14:anchorId="678694F4" wp14:editId="678694F5">
              <wp:simplePos x="0" y="0"/>
              <wp:positionH relativeFrom="column">
                <wp:posOffset>114300</wp:posOffset>
              </wp:positionH>
              <wp:positionV relativeFrom="paragraph">
                <wp:posOffset>0</wp:posOffset>
              </wp:positionV>
              <wp:extent cx="2569845" cy="265430"/>
              <wp:effectExtent l="0" t="0" r="0" b="0"/>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9845" cy="265430"/>
                      </a:xfrm>
                      <a:custGeom>
                        <a:avLst/>
                        <a:gdLst/>
                        <a:ahLst/>
                        <a:cxnLst/>
                        <a:rect l="l" t="t" r="r" b="b"/>
                        <a:pathLst>
                          <a:path w="2560320" h="255905" extrusionOk="0">
                            <a:moveTo>
                              <a:pt x="0" y="0"/>
                            </a:moveTo>
                            <a:lnTo>
                              <a:pt x="0" y="255905"/>
                            </a:lnTo>
                            <a:lnTo>
                              <a:pt x="2560320" y="255905"/>
                            </a:lnTo>
                            <a:lnTo>
                              <a:pt x="2560320" y="0"/>
                            </a:lnTo>
                            <a:close/>
                          </a:path>
                        </a:pathLst>
                      </a:custGeom>
                      <a:noFill/>
                      <a:ln>
                        <a:noFill/>
                      </a:ln>
                    </wps:spPr>
                    <wps:txbx>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wps:txbx>
                    <wps:bodyPr spcFirstLastPara="1" wrap="square" lIns="114300" tIns="0" rIns="114300" bIns="0" anchor="t" anchorCtr="0">
                      <a:noAutofit/>
                    </wps:bodyPr>
                  </wps:wsp>
                </a:graphicData>
              </a:graphic>
              <wp14:sizeRelH relativeFrom="page">
                <wp14:pctWidth>0</wp14:pctWidth>
              </wp14:sizeRelH>
              <wp14:sizeRelV relativeFrom="page">
                <wp14:pctHeight>0</wp14:pctHeight>
              </wp14:sizeRelV>
            </wp:anchor>
          </w:drawing>
        </mc:Choice>
        <mc:Fallback>
          <w:pict>
            <v:shape w14:anchorId="678694F4" id="Freeform: Shape 2" o:spid="_x0000_s1026" style="position:absolute;margin-left:9pt;margin-top:0;width:202.35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60320,2559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" adj="-11796480,,5400" path="m,l,255905r2560320,l2560320,,,xe" filled="f" stroked="f">
              <v:stroke joinstyle="miter"/>
              <v:formulas/>
              <v:path arrowok="t" o:extrusionok="f" o:connecttype="custom" textboxrect="0,0,2560320,255905"/>
              <v:textbox inset="9pt,0,9pt,0">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v:textbox>
            </v:shape>
          </w:pict>
        </mc:Fallback>
      </mc:AlternateContent>
    </w:r>
    <w:r w:rsidR="00B321D9">
      <w:rPr>
        <w:noProof/>
      </w:rPr>
      <w:pict w14:anchorId="1DCF81B8">
        <v:shapetype id="_x0000_t202" coordsize="21600,21600" o:spt="202" path="m,l,21600r21600,l21600,xe">
          <v:stroke joinstyle="miter"/>
          <v:path gradientshapeok="t" o:connecttype="rect"/>
        </v:shapetype>
        <v:shape id="Text Box 2" o:spid="_x0000_s1025" type="#_x0000_t202" style="position:absolute;margin-left:0;margin-top:0;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" filled="f" stroked="f">
          <v:textbox inset="0,0,0,0">
            <w:txbxContent>
              <w:p w14:paraId="678694FC" w14:textId="77777777" w:rsidR="000348DE" w:rsidRDefault="00C16185">
                <w:pPr>
                  <w:pStyle w:val="MacPacTrailer"/>
                </w:pPr>
                <w:r>
                  <w:t>C:\Users\dreibejc\Desktop\Gryphon\April 2023 Operational Update (JCD Comments).docx</w:t>
                </w:r>
              </w:p>
              <w:p w14:paraId="678694FD" w14:textId="77777777" w:rsidR="000348DE" w:rsidRDefault="000348DE">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086C80" w14:textId="77777777" w:rsidR="00B321D9" w:rsidRDefault="00B321D9">
      <w:pPr>
        <w:spacing w:line="240" w:lineRule="auto"/>
      </w:pPr>
      <w:r>
        <w:separator/>
      </w:r>
    </w:p>
  </w:footnote>
  <w:footnote w:type="continuationSeparator" w:id="0">
    <w:p w14:paraId="1E96EA49" w14:textId="77777777" w:rsidR="00B321D9" w:rsidRDefault="00B321D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82F24"/>
    <w:multiLevelType w:val="multilevel"/>
    <w:tmpl w:val="50A087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067A15"/>
    <w:multiLevelType w:val="hybridMultilevel"/>
    <w:tmpl w:val="B9DC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8B09C2"/>
    <w:multiLevelType w:val="multilevel"/>
    <w:tmpl w:val="1A82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F22737"/>
    <w:multiLevelType w:val="hybridMultilevel"/>
    <w:tmpl w:val="52805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F175F7"/>
    <w:multiLevelType w:val="multilevel"/>
    <w:tmpl w:val="B37AFB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564061D"/>
    <w:multiLevelType w:val="hybridMultilevel"/>
    <w:tmpl w:val="8D90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685499">
    <w:abstractNumId w:val="0"/>
  </w:num>
  <w:num w:numId="2" w16cid:durableId="1155023421">
    <w:abstractNumId w:val="2"/>
  </w:num>
  <w:num w:numId="3" w16cid:durableId="212423063">
    <w:abstractNumId w:val="4"/>
  </w:num>
  <w:num w:numId="4" w16cid:durableId="320500773">
    <w:abstractNumId w:val="1"/>
  </w:num>
  <w:num w:numId="5" w16cid:durableId="873272526">
    <w:abstractNumId w:val="5"/>
  </w:num>
  <w:num w:numId="6" w16cid:durableId="9882923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3"/>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mcrosby\AppData\Local\Temp\b17ed932-95d7-4935-b121-6d72ed1405a1.docx"/>
    <w:docVar w:name="zzmp10LastTrailerInserted" w:val="^`~#mp!@_;E#⌑┙┪55&lt;}}řm~”SOÈ6⌓KåRpŘ#m⌗‣⌈ˋc‣¯⌐!%eIxâ․Ûˋž%¥*@Iu%ÏÊ_y»Ŧ‟⌗ðË&quot;äÒ½þB⌡$wÉ⌐­⌟}\N¢⌑⌟õqnz(‟Y5ÖqÔÊ$(P[Ìmü›ÄZ$”|3¼BÓ⌂⌄Ñe:Þ⌂è88¸‣OWw¨l³OËauàZïſťÝ¶úƃ¼§ø\§9çŗ;¬ò£¤?'b8þ©ýÛ&gt;‟‣KlÃ_};?’þQB⌠øËyöeMLeìY×k&quot;¬sÒ§·³Ê_,※G²ÍÌóÌ⌉\]?ûCZÑuj)zÿ„~&amp;ŢàöïŘå¯F®T⌟a8011"/>
    <w:docVar w:name="zzmp10LastTrailerInserted_1078" w:val="^`~#mp!@_;E#⌑┙┪55&lt;}}řm~”SOÈ6⌓KåRpŘ#m⌗‣⌈ˋc‣¯⌐!%eIxâ․Ûˋž%¥*@Iu%ÏÊ_y»Ŧ‟⌗ðË&quot;äÒ½þB⌡$wÉ⌐­⌟}\N¢⌑⌟õqnz(‟Y5ÖqÔÊ$(P[Ìmü›ÄZ$”|3¼BÓ⌂⌄Ñe:Þ⌂è88¸‣OWw¨l³OËauàZïſťÝ¶úƃ¼§ø\§9çŗ;¬ò£¤?'b8þ©ýÛ&gt;‟‣KlÃ_};?’þQB⌠øËyöeMLeìY×k&quot;¬sÒ§·³Ê_,※G²ÍÌóÌ⌉\]?ûCZÑuj)zÿ„~&amp;ŢàöïŘå¯F®T⌟a8011"/>
    <w:docVar w:name="zzmp10mSEGsValidated" w:val="1"/>
    <w:docVar w:name="zzmpCompatibilityMode" w:val="15"/>
    <w:docVar w:name="zzmpLegacyTrailerRemoved" w:val="True"/>
  </w:docVars>
  <w:rsids>
    <w:rsidRoot w:val="000348DE"/>
    <w:rsid w:val="0000102F"/>
    <w:rsid w:val="000040FE"/>
    <w:rsid w:val="00006195"/>
    <w:rsid w:val="000066BF"/>
    <w:rsid w:val="00014FCB"/>
    <w:rsid w:val="00021EFD"/>
    <w:rsid w:val="00022865"/>
    <w:rsid w:val="00025778"/>
    <w:rsid w:val="0002583C"/>
    <w:rsid w:val="00025C7D"/>
    <w:rsid w:val="000302E0"/>
    <w:rsid w:val="000347AC"/>
    <w:rsid w:val="000348DE"/>
    <w:rsid w:val="0004414D"/>
    <w:rsid w:val="00051457"/>
    <w:rsid w:val="000543A7"/>
    <w:rsid w:val="00055183"/>
    <w:rsid w:val="0005699C"/>
    <w:rsid w:val="00056AD2"/>
    <w:rsid w:val="00061F81"/>
    <w:rsid w:val="00064E43"/>
    <w:rsid w:val="00066F65"/>
    <w:rsid w:val="00071471"/>
    <w:rsid w:val="00072F82"/>
    <w:rsid w:val="00073EB9"/>
    <w:rsid w:val="000816C6"/>
    <w:rsid w:val="00083D8E"/>
    <w:rsid w:val="000861FA"/>
    <w:rsid w:val="0008655F"/>
    <w:rsid w:val="00087CB6"/>
    <w:rsid w:val="00092346"/>
    <w:rsid w:val="00097143"/>
    <w:rsid w:val="000B2E1C"/>
    <w:rsid w:val="000C0E84"/>
    <w:rsid w:val="000C382F"/>
    <w:rsid w:val="000C7395"/>
    <w:rsid w:val="000E1236"/>
    <w:rsid w:val="000E6A94"/>
    <w:rsid w:val="000E7DC6"/>
    <w:rsid w:val="000F0D80"/>
    <w:rsid w:val="000F1F33"/>
    <w:rsid w:val="000F78F6"/>
    <w:rsid w:val="00105ECF"/>
    <w:rsid w:val="001104E1"/>
    <w:rsid w:val="0011335E"/>
    <w:rsid w:val="00113F1B"/>
    <w:rsid w:val="00116F8A"/>
    <w:rsid w:val="0012336A"/>
    <w:rsid w:val="00123406"/>
    <w:rsid w:val="001260DE"/>
    <w:rsid w:val="0013314D"/>
    <w:rsid w:val="00140A59"/>
    <w:rsid w:val="00140C76"/>
    <w:rsid w:val="0014393C"/>
    <w:rsid w:val="00146371"/>
    <w:rsid w:val="00147192"/>
    <w:rsid w:val="00152328"/>
    <w:rsid w:val="001624B5"/>
    <w:rsid w:val="00166285"/>
    <w:rsid w:val="0017036D"/>
    <w:rsid w:val="00170EFB"/>
    <w:rsid w:val="001732F0"/>
    <w:rsid w:val="001737C1"/>
    <w:rsid w:val="001747C2"/>
    <w:rsid w:val="001812D2"/>
    <w:rsid w:val="00181BDD"/>
    <w:rsid w:val="00186FD1"/>
    <w:rsid w:val="00192AFB"/>
    <w:rsid w:val="0019378B"/>
    <w:rsid w:val="00193892"/>
    <w:rsid w:val="00195372"/>
    <w:rsid w:val="00197AF8"/>
    <w:rsid w:val="001A10DD"/>
    <w:rsid w:val="001A4863"/>
    <w:rsid w:val="001A6190"/>
    <w:rsid w:val="001A65F8"/>
    <w:rsid w:val="001B6BD7"/>
    <w:rsid w:val="001C21B4"/>
    <w:rsid w:val="001C238B"/>
    <w:rsid w:val="001C3E07"/>
    <w:rsid w:val="001C3FBA"/>
    <w:rsid w:val="001C4C2B"/>
    <w:rsid w:val="001C500B"/>
    <w:rsid w:val="001C6E2D"/>
    <w:rsid w:val="001D013B"/>
    <w:rsid w:val="001D376F"/>
    <w:rsid w:val="001E52B8"/>
    <w:rsid w:val="001E62A5"/>
    <w:rsid w:val="001E67E5"/>
    <w:rsid w:val="001E755B"/>
    <w:rsid w:val="001F0AC3"/>
    <w:rsid w:val="001F0F22"/>
    <w:rsid w:val="001F5121"/>
    <w:rsid w:val="001F7BDB"/>
    <w:rsid w:val="001F7E12"/>
    <w:rsid w:val="00202DAA"/>
    <w:rsid w:val="002032C6"/>
    <w:rsid w:val="00204A72"/>
    <w:rsid w:val="002052BA"/>
    <w:rsid w:val="0021136F"/>
    <w:rsid w:val="002128ED"/>
    <w:rsid w:val="00212DAF"/>
    <w:rsid w:val="0021713C"/>
    <w:rsid w:val="00221EE9"/>
    <w:rsid w:val="00222614"/>
    <w:rsid w:val="00224529"/>
    <w:rsid w:val="00226396"/>
    <w:rsid w:val="00230C50"/>
    <w:rsid w:val="00232D34"/>
    <w:rsid w:val="002358EA"/>
    <w:rsid w:val="00243230"/>
    <w:rsid w:val="002434DD"/>
    <w:rsid w:val="002455FD"/>
    <w:rsid w:val="002619D4"/>
    <w:rsid w:val="00262057"/>
    <w:rsid w:val="00264C1F"/>
    <w:rsid w:val="00266302"/>
    <w:rsid w:val="00266B67"/>
    <w:rsid w:val="00271BAD"/>
    <w:rsid w:val="002806B6"/>
    <w:rsid w:val="002820B6"/>
    <w:rsid w:val="002828FE"/>
    <w:rsid w:val="00282942"/>
    <w:rsid w:val="0028737F"/>
    <w:rsid w:val="002902ED"/>
    <w:rsid w:val="00291BDF"/>
    <w:rsid w:val="00292ADB"/>
    <w:rsid w:val="00294D70"/>
    <w:rsid w:val="002970CE"/>
    <w:rsid w:val="002A0139"/>
    <w:rsid w:val="002A209C"/>
    <w:rsid w:val="002A247F"/>
    <w:rsid w:val="002A73E8"/>
    <w:rsid w:val="002B3203"/>
    <w:rsid w:val="002C15D5"/>
    <w:rsid w:val="002C4B37"/>
    <w:rsid w:val="002C68E9"/>
    <w:rsid w:val="002C6C26"/>
    <w:rsid w:val="002D5040"/>
    <w:rsid w:val="002D6844"/>
    <w:rsid w:val="002E04AE"/>
    <w:rsid w:val="002E103A"/>
    <w:rsid w:val="002E2187"/>
    <w:rsid w:val="002E4947"/>
    <w:rsid w:val="002E5905"/>
    <w:rsid w:val="002F3968"/>
    <w:rsid w:val="002F3CB7"/>
    <w:rsid w:val="002F57D7"/>
    <w:rsid w:val="002F633F"/>
    <w:rsid w:val="0030717B"/>
    <w:rsid w:val="00321EE6"/>
    <w:rsid w:val="00325321"/>
    <w:rsid w:val="003266C6"/>
    <w:rsid w:val="003268E0"/>
    <w:rsid w:val="00334E78"/>
    <w:rsid w:val="0033587E"/>
    <w:rsid w:val="00336474"/>
    <w:rsid w:val="00342529"/>
    <w:rsid w:val="0035375E"/>
    <w:rsid w:val="0035502C"/>
    <w:rsid w:val="00355203"/>
    <w:rsid w:val="00355436"/>
    <w:rsid w:val="00361FF8"/>
    <w:rsid w:val="003679A3"/>
    <w:rsid w:val="0037098F"/>
    <w:rsid w:val="00371CDE"/>
    <w:rsid w:val="0037334D"/>
    <w:rsid w:val="00382513"/>
    <w:rsid w:val="00385D60"/>
    <w:rsid w:val="00391980"/>
    <w:rsid w:val="00395513"/>
    <w:rsid w:val="003A027E"/>
    <w:rsid w:val="003B240E"/>
    <w:rsid w:val="003B6A65"/>
    <w:rsid w:val="003B7EF7"/>
    <w:rsid w:val="003C390F"/>
    <w:rsid w:val="003C5C1F"/>
    <w:rsid w:val="003D0232"/>
    <w:rsid w:val="003D035E"/>
    <w:rsid w:val="003D05D5"/>
    <w:rsid w:val="003D3A29"/>
    <w:rsid w:val="003D5DB7"/>
    <w:rsid w:val="003D794D"/>
    <w:rsid w:val="003E3368"/>
    <w:rsid w:val="003E5D44"/>
    <w:rsid w:val="003E650C"/>
    <w:rsid w:val="003F28E5"/>
    <w:rsid w:val="003F6457"/>
    <w:rsid w:val="003F6520"/>
    <w:rsid w:val="00410FFC"/>
    <w:rsid w:val="004129B3"/>
    <w:rsid w:val="0041532C"/>
    <w:rsid w:val="00415F69"/>
    <w:rsid w:val="00431D12"/>
    <w:rsid w:val="00434971"/>
    <w:rsid w:val="00441900"/>
    <w:rsid w:val="004460A4"/>
    <w:rsid w:val="00447FF8"/>
    <w:rsid w:val="00450E8C"/>
    <w:rsid w:val="00451218"/>
    <w:rsid w:val="00455D64"/>
    <w:rsid w:val="00456944"/>
    <w:rsid w:val="004652AD"/>
    <w:rsid w:val="00472AF3"/>
    <w:rsid w:val="0047377D"/>
    <w:rsid w:val="00473BEE"/>
    <w:rsid w:val="00477231"/>
    <w:rsid w:val="004831DC"/>
    <w:rsid w:val="004867A2"/>
    <w:rsid w:val="00491FD7"/>
    <w:rsid w:val="004A0378"/>
    <w:rsid w:val="004A5150"/>
    <w:rsid w:val="004A533A"/>
    <w:rsid w:val="004A56FE"/>
    <w:rsid w:val="004B011B"/>
    <w:rsid w:val="004B1F75"/>
    <w:rsid w:val="004B6562"/>
    <w:rsid w:val="004B713D"/>
    <w:rsid w:val="004B7BCD"/>
    <w:rsid w:val="004C1DBA"/>
    <w:rsid w:val="004C60CF"/>
    <w:rsid w:val="004C664C"/>
    <w:rsid w:val="004C7A83"/>
    <w:rsid w:val="004E1D9A"/>
    <w:rsid w:val="004E1FCB"/>
    <w:rsid w:val="004F181D"/>
    <w:rsid w:val="005034EA"/>
    <w:rsid w:val="0050505C"/>
    <w:rsid w:val="0050730A"/>
    <w:rsid w:val="00512ADC"/>
    <w:rsid w:val="00516210"/>
    <w:rsid w:val="00520217"/>
    <w:rsid w:val="00522DC1"/>
    <w:rsid w:val="00526EA5"/>
    <w:rsid w:val="00526F91"/>
    <w:rsid w:val="0052755E"/>
    <w:rsid w:val="00532509"/>
    <w:rsid w:val="00532ED1"/>
    <w:rsid w:val="00534E40"/>
    <w:rsid w:val="00536A7A"/>
    <w:rsid w:val="00536F53"/>
    <w:rsid w:val="00536F98"/>
    <w:rsid w:val="0053749D"/>
    <w:rsid w:val="00550764"/>
    <w:rsid w:val="0056282D"/>
    <w:rsid w:val="00564DCD"/>
    <w:rsid w:val="00573D92"/>
    <w:rsid w:val="0058230A"/>
    <w:rsid w:val="00590B4F"/>
    <w:rsid w:val="00591DCB"/>
    <w:rsid w:val="00594342"/>
    <w:rsid w:val="0059474C"/>
    <w:rsid w:val="00595317"/>
    <w:rsid w:val="005B4494"/>
    <w:rsid w:val="005B4C7C"/>
    <w:rsid w:val="005B4FED"/>
    <w:rsid w:val="005C0AC0"/>
    <w:rsid w:val="005C3516"/>
    <w:rsid w:val="005D10A2"/>
    <w:rsid w:val="005D44E5"/>
    <w:rsid w:val="005D5155"/>
    <w:rsid w:val="005E1123"/>
    <w:rsid w:val="005E341E"/>
    <w:rsid w:val="005E6378"/>
    <w:rsid w:val="005E7179"/>
    <w:rsid w:val="005F08E9"/>
    <w:rsid w:val="005F73B5"/>
    <w:rsid w:val="00606C83"/>
    <w:rsid w:val="00606D1A"/>
    <w:rsid w:val="00606F54"/>
    <w:rsid w:val="0061095B"/>
    <w:rsid w:val="00610AD1"/>
    <w:rsid w:val="006129A4"/>
    <w:rsid w:val="00612FC0"/>
    <w:rsid w:val="00622FC8"/>
    <w:rsid w:val="00624DE7"/>
    <w:rsid w:val="006339E3"/>
    <w:rsid w:val="00650646"/>
    <w:rsid w:val="006561C2"/>
    <w:rsid w:val="00657CF7"/>
    <w:rsid w:val="00660A5D"/>
    <w:rsid w:val="00663E6D"/>
    <w:rsid w:val="00670EF4"/>
    <w:rsid w:val="00683EE9"/>
    <w:rsid w:val="006872CF"/>
    <w:rsid w:val="00687494"/>
    <w:rsid w:val="00690BD4"/>
    <w:rsid w:val="00691A70"/>
    <w:rsid w:val="00694272"/>
    <w:rsid w:val="00696867"/>
    <w:rsid w:val="00697E65"/>
    <w:rsid w:val="006A034A"/>
    <w:rsid w:val="006A5313"/>
    <w:rsid w:val="006A55FD"/>
    <w:rsid w:val="006A7055"/>
    <w:rsid w:val="006B19DD"/>
    <w:rsid w:val="006C12F9"/>
    <w:rsid w:val="006C26B3"/>
    <w:rsid w:val="006D396F"/>
    <w:rsid w:val="006D3C29"/>
    <w:rsid w:val="006D7853"/>
    <w:rsid w:val="006E5D3D"/>
    <w:rsid w:val="006F4A7A"/>
    <w:rsid w:val="006F4D6F"/>
    <w:rsid w:val="006F5D2C"/>
    <w:rsid w:val="00702D24"/>
    <w:rsid w:val="00705BA7"/>
    <w:rsid w:val="007102F9"/>
    <w:rsid w:val="0071072A"/>
    <w:rsid w:val="00710FC6"/>
    <w:rsid w:val="0071116D"/>
    <w:rsid w:val="0071502C"/>
    <w:rsid w:val="007222DB"/>
    <w:rsid w:val="007226AE"/>
    <w:rsid w:val="00725361"/>
    <w:rsid w:val="00730821"/>
    <w:rsid w:val="00733224"/>
    <w:rsid w:val="007332E9"/>
    <w:rsid w:val="007333B5"/>
    <w:rsid w:val="007358C2"/>
    <w:rsid w:val="00737249"/>
    <w:rsid w:val="0074116E"/>
    <w:rsid w:val="00741AFE"/>
    <w:rsid w:val="00742B25"/>
    <w:rsid w:val="00742E22"/>
    <w:rsid w:val="0074405C"/>
    <w:rsid w:val="00745732"/>
    <w:rsid w:val="00752D95"/>
    <w:rsid w:val="00756903"/>
    <w:rsid w:val="007570D1"/>
    <w:rsid w:val="00757408"/>
    <w:rsid w:val="00757657"/>
    <w:rsid w:val="007600CE"/>
    <w:rsid w:val="007624C9"/>
    <w:rsid w:val="00762AFD"/>
    <w:rsid w:val="00771760"/>
    <w:rsid w:val="007760EB"/>
    <w:rsid w:val="00776C34"/>
    <w:rsid w:val="00776E2A"/>
    <w:rsid w:val="00782168"/>
    <w:rsid w:val="00785B1F"/>
    <w:rsid w:val="0079542E"/>
    <w:rsid w:val="007A1F52"/>
    <w:rsid w:val="007A3B53"/>
    <w:rsid w:val="007B1D24"/>
    <w:rsid w:val="007B3B6F"/>
    <w:rsid w:val="007C0390"/>
    <w:rsid w:val="007C6AC6"/>
    <w:rsid w:val="007D0788"/>
    <w:rsid w:val="007D211E"/>
    <w:rsid w:val="007D30B2"/>
    <w:rsid w:val="007D3FCF"/>
    <w:rsid w:val="007D48D9"/>
    <w:rsid w:val="007D7DE9"/>
    <w:rsid w:val="007E294A"/>
    <w:rsid w:val="007E2BF0"/>
    <w:rsid w:val="007E5826"/>
    <w:rsid w:val="007F37E0"/>
    <w:rsid w:val="00802FEF"/>
    <w:rsid w:val="00805431"/>
    <w:rsid w:val="00806793"/>
    <w:rsid w:val="00810E37"/>
    <w:rsid w:val="008162EA"/>
    <w:rsid w:val="00831C2D"/>
    <w:rsid w:val="00832099"/>
    <w:rsid w:val="00832E77"/>
    <w:rsid w:val="0083423C"/>
    <w:rsid w:val="0083776B"/>
    <w:rsid w:val="0084283E"/>
    <w:rsid w:val="00845FA0"/>
    <w:rsid w:val="008521DB"/>
    <w:rsid w:val="00853D73"/>
    <w:rsid w:val="008562D9"/>
    <w:rsid w:val="008617A1"/>
    <w:rsid w:val="00863498"/>
    <w:rsid w:val="00865D78"/>
    <w:rsid w:val="0087365C"/>
    <w:rsid w:val="00880040"/>
    <w:rsid w:val="00880AE3"/>
    <w:rsid w:val="008816CD"/>
    <w:rsid w:val="008844D4"/>
    <w:rsid w:val="00890EF0"/>
    <w:rsid w:val="00891EF2"/>
    <w:rsid w:val="00897E76"/>
    <w:rsid w:val="008B2D27"/>
    <w:rsid w:val="008B32E9"/>
    <w:rsid w:val="008B724A"/>
    <w:rsid w:val="008C6236"/>
    <w:rsid w:val="008D0F9A"/>
    <w:rsid w:val="008D107F"/>
    <w:rsid w:val="008D5EAD"/>
    <w:rsid w:val="008D6158"/>
    <w:rsid w:val="008D64F0"/>
    <w:rsid w:val="008D659A"/>
    <w:rsid w:val="008D7014"/>
    <w:rsid w:val="008E2195"/>
    <w:rsid w:val="008E5F85"/>
    <w:rsid w:val="008E6FE8"/>
    <w:rsid w:val="008E79F5"/>
    <w:rsid w:val="008F4010"/>
    <w:rsid w:val="008F4DD4"/>
    <w:rsid w:val="008F5DB5"/>
    <w:rsid w:val="008F6DEA"/>
    <w:rsid w:val="008F6E08"/>
    <w:rsid w:val="00901139"/>
    <w:rsid w:val="0090404F"/>
    <w:rsid w:val="0091564C"/>
    <w:rsid w:val="00917D56"/>
    <w:rsid w:val="00921B13"/>
    <w:rsid w:val="0092386D"/>
    <w:rsid w:val="00927214"/>
    <w:rsid w:val="00927E04"/>
    <w:rsid w:val="00934FDE"/>
    <w:rsid w:val="00937C4C"/>
    <w:rsid w:val="00944F04"/>
    <w:rsid w:val="0094642A"/>
    <w:rsid w:val="00946574"/>
    <w:rsid w:val="00954231"/>
    <w:rsid w:val="00955B0C"/>
    <w:rsid w:val="00956DB1"/>
    <w:rsid w:val="009616BB"/>
    <w:rsid w:val="00961D1E"/>
    <w:rsid w:val="00962FBD"/>
    <w:rsid w:val="00963A4B"/>
    <w:rsid w:val="009659FE"/>
    <w:rsid w:val="009674DB"/>
    <w:rsid w:val="00970490"/>
    <w:rsid w:val="00971FED"/>
    <w:rsid w:val="00972271"/>
    <w:rsid w:val="0097776C"/>
    <w:rsid w:val="009816A7"/>
    <w:rsid w:val="00983049"/>
    <w:rsid w:val="00986B7A"/>
    <w:rsid w:val="00987B21"/>
    <w:rsid w:val="009972E0"/>
    <w:rsid w:val="009A4DCB"/>
    <w:rsid w:val="009A7DD0"/>
    <w:rsid w:val="009B0C2F"/>
    <w:rsid w:val="009B2359"/>
    <w:rsid w:val="009B241F"/>
    <w:rsid w:val="009C08A0"/>
    <w:rsid w:val="009C11E5"/>
    <w:rsid w:val="009C2B8E"/>
    <w:rsid w:val="009C38A7"/>
    <w:rsid w:val="009C508A"/>
    <w:rsid w:val="009C7C1B"/>
    <w:rsid w:val="009D1D80"/>
    <w:rsid w:val="009D1E26"/>
    <w:rsid w:val="009D312B"/>
    <w:rsid w:val="009D3AF7"/>
    <w:rsid w:val="009D3E3E"/>
    <w:rsid w:val="009D4A42"/>
    <w:rsid w:val="009D55CB"/>
    <w:rsid w:val="009E05AA"/>
    <w:rsid w:val="009E39E6"/>
    <w:rsid w:val="009F3C7B"/>
    <w:rsid w:val="009F5674"/>
    <w:rsid w:val="00A01D57"/>
    <w:rsid w:val="00A140CF"/>
    <w:rsid w:val="00A141F2"/>
    <w:rsid w:val="00A15D07"/>
    <w:rsid w:val="00A2160C"/>
    <w:rsid w:val="00A21892"/>
    <w:rsid w:val="00A218EB"/>
    <w:rsid w:val="00A245E7"/>
    <w:rsid w:val="00A2579E"/>
    <w:rsid w:val="00A35AFA"/>
    <w:rsid w:val="00A40022"/>
    <w:rsid w:val="00A42BA6"/>
    <w:rsid w:val="00A434FB"/>
    <w:rsid w:val="00A55ED4"/>
    <w:rsid w:val="00A57179"/>
    <w:rsid w:val="00A61EA8"/>
    <w:rsid w:val="00A631B3"/>
    <w:rsid w:val="00A64A1D"/>
    <w:rsid w:val="00A66FAF"/>
    <w:rsid w:val="00A7111C"/>
    <w:rsid w:val="00A75470"/>
    <w:rsid w:val="00A91748"/>
    <w:rsid w:val="00A92043"/>
    <w:rsid w:val="00A924C5"/>
    <w:rsid w:val="00A94E72"/>
    <w:rsid w:val="00A96784"/>
    <w:rsid w:val="00A96EC2"/>
    <w:rsid w:val="00A97243"/>
    <w:rsid w:val="00AA1B86"/>
    <w:rsid w:val="00AB1378"/>
    <w:rsid w:val="00AB1616"/>
    <w:rsid w:val="00AB1B1B"/>
    <w:rsid w:val="00AB2ED7"/>
    <w:rsid w:val="00AB4A08"/>
    <w:rsid w:val="00AB71EF"/>
    <w:rsid w:val="00AC01DE"/>
    <w:rsid w:val="00AC0B05"/>
    <w:rsid w:val="00AC58D4"/>
    <w:rsid w:val="00AD5655"/>
    <w:rsid w:val="00AD67DE"/>
    <w:rsid w:val="00AE46AC"/>
    <w:rsid w:val="00AF070C"/>
    <w:rsid w:val="00AF0EAF"/>
    <w:rsid w:val="00AF217D"/>
    <w:rsid w:val="00AF4C8C"/>
    <w:rsid w:val="00AF701D"/>
    <w:rsid w:val="00AF769B"/>
    <w:rsid w:val="00B06FC1"/>
    <w:rsid w:val="00B07909"/>
    <w:rsid w:val="00B13C4B"/>
    <w:rsid w:val="00B14160"/>
    <w:rsid w:val="00B17988"/>
    <w:rsid w:val="00B24E3E"/>
    <w:rsid w:val="00B275F7"/>
    <w:rsid w:val="00B321D9"/>
    <w:rsid w:val="00B34C13"/>
    <w:rsid w:val="00B42164"/>
    <w:rsid w:val="00B43874"/>
    <w:rsid w:val="00B5005A"/>
    <w:rsid w:val="00B5215B"/>
    <w:rsid w:val="00B54024"/>
    <w:rsid w:val="00B54F1D"/>
    <w:rsid w:val="00B566D6"/>
    <w:rsid w:val="00B60106"/>
    <w:rsid w:val="00B65EE7"/>
    <w:rsid w:val="00B7072B"/>
    <w:rsid w:val="00B76F98"/>
    <w:rsid w:val="00B81A74"/>
    <w:rsid w:val="00B82785"/>
    <w:rsid w:val="00B8657E"/>
    <w:rsid w:val="00B91072"/>
    <w:rsid w:val="00B96F7B"/>
    <w:rsid w:val="00B96FDF"/>
    <w:rsid w:val="00BA6780"/>
    <w:rsid w:val="00BB5E60"/>
    <w:rsid w:val="00BB7EC9"/>
    <w:rsid w:val="00BC12C3"/>
    <w:rsid w:val="00BC1CA7"/>
    <w:rsid w:val="00BC2091"/>
    <w:rsid w:val="00BC2887"/>
    <w:rsid w:val="00BC52D7"/>
    <w:rsid w:val="00BD21AE"/>
    <w:rsid w:val="00BD34A1"/>
    <w:rsid w:val="00BD4A0A"/>
    <w:rsid w:val="00BD4D60"/>
    <w:rsid w:val="00BD64FA"/>
    <w:rsid w:val="00BE24FB"/>
    <w:rsid w:val="00BE5E94"/>
    <w:rsid w:val="00BF5A76"/>
    <w:rsid w:val="00C00326"/>
    <w:rsid w:val="00C041ED"/>
    <w:rsid w:val="00C0496F"/>
    <w:rsid w:val="00C05EDB"/>
    <w:rsid w:val="00C060CF"/>
    <w:rsid w:val="00C1414F"/>
    <w:rsid w:val="00C16185"/>
    <w:rsid w:val="00C166F6"/>
    <w:rsid w:val="00C318F5"/>
    <w:rsid w:val="00C329C3"/>
    <w:rsid w:val="00C35FC3"/>
    <w:rsid w:val="00C423FB"/>
    <w:rsid w:val="00C439DD"/>
    <w:rsid w:val="00C45F2B"/>
    <w:rsid w:val="00C478AB"/>
    <w:rsid w:val="00C60ECB"/>
    <w:rsid w:val="00C61BCB"/>
    <w:rsid w:val="00C66C12"/>
    <w:rsid w:val="00C6775E"/>
    <w:rsid w:val="00C742D9"/>
    <w:rsid w:val="00C8353B"/>
    <w:rsid w:val="00C8584B"/>
    <w:rsid w:val="00C910C8"/>
    <w:rsid w:val="00C9501F"/>
    <w:rsid w:val="00CA1308"/>
    <w:rsid w:val="00CA18B6"/>
    <w:rsid w:val="00CA4ACB"/>
    <w:rsid w:val="00CC4103"/>
    <w:rsid w:val="00CC5952"/>
    <w:rsid w:val="00CD3F1B"/>
    <w:rsid w:val="00CD4615"/>
    <w:rsid w:val="00CD761C"/>
    <w:rsid w:val="00CE19C2"/>
    <w:rsid w:val="00CE26EF"/>
    <w:rsid w:val="00CE3445"/>
    <w:rsid w:val="00CE4116"/>
    <w:rsid w:val="00CE50B9"/>
    <w:rsid w:val="00CE7DE9"/>
    <w:rsid w:val="00CF02EC"/>
    <w:rsid w:val="00CF039C"/>
    <w:rsid w:val="00CF4CBF"/>
    <w:rsid w:val="00CF71D4"/>
    <w:rsid w:val="00CF788A"/>
    <w:rsid w:val="00D005AC"/>
    <w:rsid w:val="00D04E6E"/>
    <w:rsid w:val="00D06086"/>
    <w:rsid w:val="00D071C0"/>
    <w:rsid w:val="00D07F85"/>
    <w:rsid w:val="00D11A38"/>
    <w:rsid w:val="00D15D63"/>
    <w:rsid w:val="00D15E72"/>
    <w:rsid w:val="00D16CA1"/>
    <w:rsid w:val="00D22D62"/>
    <w:rsid w:val="00D251AD"/>
    <w:rsid w:val="00D26F82"/>
    <w:rsid w:val="00D27A0C"/>
    <w:rsid w:val="00D305FD"/>
    <w:rsid w:val="00D378ED"/>
    <w:rsid w:val="00D40009"/>
    <w:rsid w:val="00D4370B"/>
    <w:rsid w:val="00D45FDD"/>
    <w:rsid w:val="00D531D8"/>
    <w:rsid w:val="00D55366"/>
    <w:rsid w:val="00D556F3"/>
    <w:rsid w:val="00D56096"/>
    <w:rsid w:val="00D566E5"/>
    <w:rsid w:val="00D57215"/>
    <w:rsid w:val="00D57272"/>
    <w:rsid w:val="00D602C7"/>
    <w:rsid w:val="00D71F00"/>
    <w:rsid w:val="00D73087"/>
    <w:rsid w:val="00D769F3"/>
    <w:rsid w:val="00D8154B"/>
    <w:rsid w:val="00D93681"/>
    <w:rsid w:val="00D94295"/>
    <w:rsid w:val="00DA0180"/>
    <w:rsid w:val="00DA04A7"/>
    <w:rsid w:val="00DA080A"/>
    <w:rsid w:val="00DA0EF1"/>
    <w:rsid w:val="00DC0665"/>
    <w:rsid w:val="00DC06AF"/>
    <w:rsid w:val="00DC5CE8"/>
    <w:rsid w:val="00DC77F5"/>
    <w:rsid w:val="00DD4962"/>
    <w:rsid w:val="00DE3A33"/>
    <w:rsid w:val="00DE49E4"/>
    <w:rsid w:val="00DE5A80"/>
    <w:rsid w:val="00DE7B0B"/>
    <w:rsid w:val="00DF2A69"/>
    <w:rsid w:val="00DF3FF7"/>
    <w:rsid w:val="00DF62BA"/>
    <w:rsid w:val="00E0453F"/>
    <w:rsid w:val="00E1165E"/>
    <w:rsid w:val="00E13C3A"/>
    <w:rsid w:val="00E13C85"/>
    <w:rsid w:val="00E169AD"/>
    <w:rsid w:val="00E1727B"/>
    <w:rsid w:val="00E2081F"/>
    <w:rsid w:val="00E608D4"/>
    <w:rsid w:val="00E60CE5"/>
    <w:rsid w:val="00E612B0"/>
    <w:rsid w:val="00E64A55"/>
    <w:rsid w:val="00E64F01"/>
    <w:rsid w:val="00E70DA0"/>
    <w:rsid w:val="00E724EB"/>
    <w:rsid w:val="00E74E78"/>
    <w:rsid w:val="00E75455"/>
    <w:rsid w:val="00E75A4D"/>
    <w:rsid w:val="00E75A51"/>
    <w:rsid w:val="00E769CA"/>
    <w:rsid w:val="00E81CA5"/>
    <w:rsid w:val="00E8432A"/>
    <w:rsid w:val="00E860E7"/>
    <w:rsid w:val="00E87597"/>
    <w:rsid w:val="00E93E06"/>
    <w:rsid w:val="00E94575"/>
    <w:rsid w:val="00EA1042"/>
    <w:rsid w:val="00EA70D9"/>
    <w:rsid w:val="00EB0ECD"/>
    <w:rsid w:val="00EB242C"/>
    <w:rsid w:val="00EB7844"/>
    <w:rsid w:val="00EC1944"/>
    <w:rsid w:val="00EC5DF0"/>
    <w:rsid w:val="00ED3AE7"/>
    <w:rsid w:val="00ED5F11"/>
    <w:rsid w:val="00ED66FA"/>
    <w:rsid w:val="00ED708A"/>
    <w:rsid w:val="00EE4160"/>
    <w:rsid w:val="00EF099C"/>
    <w:rsid w:val="00EF3720"/>
    <w:rsid w:val="00EF5ECE"/>
    <w:rsid w:val="00F00951"/>
    <w:rsid w:val="00F034AB"/>
    <w:rsid w:val="00F16370"/>
    <w:rsid w:val="00F17D71"/>
    <w:rsid w:val="00F21721"/>
    <w:rsid w:val="00F232C9"/>
    <w:rsid w:val="00F34D38"/>
    <w:rsid w:val="00F354C6"/>
    <w:rsid w:val="00F37187"/>
    <w:rsid w:val="00F4013E"/>
    <w:rsid w:val="00F40626"/>
    <w:rsid w:val="00F45B04"/>
    <w:rsid w:val="00F51EDB"/>
    <w:rsid w:val="00F52AE5"/>
    <w:rsid w:val="00F5346B"/>
    <w:rsid w:val="00F5375F"/>
    <w:rsid w:val="00F55F00"/>
    <w:rsid w:val="00F55FF7"/>
    <w:rsid w:val="00F640F4"/>
    <w:rsid w:val="00F64CFF"/>
    <w:rsid w:val="00F65639"/>
    <w:rsid w:val="00F67D0E"/>
    <w:rsid w:val="00F67EB1"/>
    <w:rsid w:val="00F7088E"/>
    <w:rsid w:val="00F724DF"/>
    <w:rsid w:val="00F7385C"/>
    <w:rsid w:val="00F77039"/>
    <w:rsid w:val="00F80F72"/>
    <w:rsid w:val="00F82544"/>
    <w:rsid w:val="00F85E0A"/>
    <w:rsid w:val="00F866B1"/>
    <w:rsid w:val="00F871A9"/>
    <w:rsid w:val="00F8734C"/>
    <w:rsid w:val="00F9080D"/>
    <w:rsid w:val="00F923F7"/>
    <w:rsid w:val="00FA21BE"/>
    <w:rsid w:val="00FA2A61"/>
    <w:rsid w:val="00FA4D21"/>
    <w:rsid w:val="00FA71B7"/>
    <w:rsid w:val="00FB2A52"/>
    <w:rsid w:val="00FB31BE"/>
    <w:rsid w:val="00FB36E3"/>
    <w:rsid w:val="00FB70BF"/>
    <w:rsid w:val="00FC04A8"/>
    <w:rsid w:val="00FC0C4B"/>
    <w:rsid w:val="00FC462C"/>
    <w:rsid w:val="00FC78F8"/>
    <w:rsid w:val="00FC79BA"/>
    <w:rsid w:val="00FD3080"/>
    <w:rsid w:val="00FD6869"/>
    <w:rsid w:val="00FD78FC"/>
    <w:rsid w:val="00FE12DA"/>
    <w:rsid w:val="00FE29F1"/>
    <w:rsid w:val="00FF1F50"/>
    <w:rsid w:val="00FF5184"/>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694BF"/>
  <w15:docId w15:val="{3C5C40AC-2B02-444C-87DA-F34560AED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line="240" w:lineRule="auto"/>
    </w:pPr>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 w:type="paragraph" w:customStyle="1" w:styleId="MacPacTrailer">
    <w:name w:val="MacPac Trailer"/>
    <w:pPr>
      <w:widowControl w:val="0"/>
      <w:spacing w:line="200" w:lineRule="exact"/>
    </w:pPr>
    <w:rPr>
      <w:rFonts w:eastAsia="Times New Roman" w:cs="Times New Roman"/>
      <w:sz w:val="15"/>
      <w:lang w:val="en-US"/>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UnresolvedMention3">
    <w:name w:val="Unresolved Mention3"/>
    <w:basedOn w:val="DefaultParagraphFont"/>
    <w:uiPriority w:val="99"/>
    <w:semiHidden/>
    <w:unhideWhenUsed/>
    <w:rPr>
      <w:color w:val="605E5C"/>
      <w:shd w:val="clear" w:color="auto" w:fill="E1DFDD"/>
    </w:rPr>
  </w:style>
  <w:style w:type="character" w:customStyle="1" w:styleId="UnresolvedMention4">
    <w:name w:val="Unresolved Mention4"/>
    <w:basedOn w:val="DefaultParagraphFont"/>
    <w:uiPriority w:val="99"/>
    <w:semiHidden/>
    <w:unhideWhenUsed/>
    <w:rPr>
      <w:color w:val="605E5C"/>
      <w:shd w:val="clear" w:color="auto" w:fill="E1DFDD"/>
    </w:rPr>
  </w:style>
  <w:style w:type="character" w:customStyle="1" w:styleId="UnresolvedMention5">
    <w:name w:val="Unresolved Mention5"/>
    <w:basedOn w:val="DefaultParagraphFont"/>
    <w:uiPriority w:val="99"/>
    <w:semiHidden/>
    <w:unhideWhenUsed/>
    <w:rPr>
      <w:color w:val="605E5C"/>
      <w:shd w:val="clear" w:color="auto" w:fill="E1DFDD"/>
    </w:rPr>
  </w:style>
  <w:style w:type="character" w:customStyle="1" w:styleId="UnresolvedMention6">
    <w:name w:val="Unresolved Mention6"/>
    <w:basedOn w:val="DefaultParagraphFont"/>
    <w:uiPriority w:val="99"/>
    <w:semiHidden/>
    <w:unhideWhenUsed/>
    <w:rPr>
      <w:color w:val="605E5C"/>
      <w:shd w:val="clear" w:color="auto" w:fill="E1DFDD"/>
    </w:rPr>
  </w:style>
  <w:style w:type="character" w:customStyle="1" w:styleId="UnresolvedMention7">
    <w:name w:val="Unresolved Mention7"/>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UnresolvedMention8">
    <w:name w:val="Unresolved Mention8"/>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B275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505907">
      <w:bodyDiv w:val="1"/>
      <w:marLeft w:val="0"/>
      <w:marRight w:val="0"/>
      <w:marTop w:val="0"/>
      <w:marBottom w:val="0"/>
      <w:divBdr>
        <w:top w:val="none" w:sz="0" w:space="0" w:color="auto"/>
        <w:left w:val="none" w:sz="0" w:space="0" w:color="auto"/>
        <w:bottom w:val="none" w:sz="0" w:space="0" w:color="auto"/>
        <w:right w:val="none" w:sz="0" w:space="0" w:color="auto"/>
      </w:divBdr>
    </w:div>
    <w:div w:id="521162614">
      <w:bodyDiv w:val="1"/>
      <w:marLeft w:val="0"/>
      <w:marRight w:val="0"/>
      <w:marTop w:val="0"/>
      <w:marBottom w:val="0"/>
      <w:divBdr>
        <w:top w:val="none" w:sz="0" w:space="0" w:color="auto"/>
        <w:left w:val="none" w:sz="0" w:space="0" w:color="auto"/>
        <w:bottom w:val="none" w:sz="0" w:space="0" w:color="auto"/>
        <w:right w:val="none" w:sz="0" w:space="0" w:color="auto"/>
      </w:divBdr>
    </w:div>
    <w:div w:id="809395370">
      <w:bodyDiv w:val="1"/>
      <w:marLeft w:val="0"/>
      <w:marRight w:val="0"/>
      <w:marTop w:val="0"/>
      <w:marBottom w:val="0"/>
      <w:divBdr>
        <w:top w:val="none" w:sz="0" w:space="0" w:color="auto"/>
        <w:left w:val="none" w:sz="0" w:space="0" w:color="auto"/>
        <w:bottom w:val="none" w:sz="0" w:space="0" w:color="auto"/>
        <w:right w:val="none" w:sz="0" w:space="0" w:color="auto"/>
      </w:divBdr>
    </w:div>
    <w:div w:id="858198468">
      <w:bodyDiv w:val="1"/>
      <w:marLeft w:val="0"/>
      <w:marRight w:val="0"/>
      <w:marTop w:val="0"/>
      <w:marBottom w:val="0"/>
      <w:divBdr>
        <w:top w:val="none" w:sz="0" w:space="0" w:color="auto"/>
        <w:left w:val="none" w:sz="0" w:space="0" w:color="auto"/>
        <w:bottom w:val="none" w:sz="0" w:space="0" w:color="auto"/>
        <w:right w:val="none" w:sz="0" w:space="0" w:color="auto"/>
      </w:divBdr>
    </w:div>
    <w:div w:id="1207722000">
      <w:bodyDiv w:val="1"/>
      <w:marLeft w:val="0"/>
      <w:marRight w:val="0"/>
      <w:marTop w:val="0"/>
      <w:marBottom w:val="0"/>
      <w:divBdr>
        <w:top w:val="none" w:sz="0" w:space="0" w:color="auto"/>
        <w:left w:val="none" w:sz="0" w:space="0" w:color="auto"/>
        <w:bottom w:val="none" w:sz="0" w:space="0" w:color="auto"/>
        <w:right w:val="none" w:sz="0" w:space="0" w:color="auto"/>
      </w:divBdr>
    </w:div>
    <w:div w:id="14437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gryphondigitalmining.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gryphondigitalmining.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JRmbHKI6ZfrTHkm2V68RpETAoNw==">AMUW2mXPbzDO3vbohmwwBuaNMNM+cfxW3XMKeNGowQElTG0iOWriEkcwaYuYZ0l9Ug4CUzwqYzgogPH/CsZmf15IyZtqCVIIJS0vLl2faZPw/YoCNRMPa/M=</go:docsCustomData>
</go:gDocsCustomXmlDataStorage>
</file>

<file path=customXml/itemProps1.xml><?xml version="1.0" encoding="utf-8"?>
<ds:datastoreItem xmlns:ds="http://schemas.openxmlformats.org/officeDocument/2006/customXml" ds:itemID="{1D5BAAC3-1392-46F5-862E-76CAD83A009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811</Words>
  <Characters>4627</Characters>
  <Application>Microsoft Office Word</Application>
  <DocSecurity>0</DocSecurity>
  <PresentationFormat/>
  <Lines>38</Lines>
  <Paragraphs>10</Paragraphs>
  <ScaleCrop>false</ScaleCrop>
  <HeadingPairs>
    <vt:vector size="2" baseType="variant">
      <vt:variant>
        <vt:lpstr>Title</vt:lpstr>
      </vt:variant>
      <vt:variant>
        <vt:i4>1</vt:i4>
      </vt:variant>
    </vt:vector>
  </HeadingPairs>
  <TitlesOfParts>
    <vt:vector size="1" baseType="lpstr">
      <vt:lpstr>Gryphon - Operational Update PR February (AB Edits) (01332988).DOCX</vt:lpstr>
    </vt:vector>
  </TitlesOfParts>
  <Company>K&amp;L Gates LLP</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Gryphon - Operational Update PR February (AB Edits) (01332988).DOCX</dc:title>
  <dc:subject>Gryphon - Operational Update PR May edit.docx.1</dc:subject>
  <dc:creator>Dreibelbis, Jason C.</dc:creator>
  <cp:keywords/>
  <dc:description/>
  <cp:lastModifiedBy>James Carbonara</cp:lastModifiedBy>
  <cp:revision>2</cp:revision>
  <dcterms:created xsi:type="dcterms:W3CDTF">2024-12-11T17:24:00Z</dcterms:created>
  <dcterms:modified xsi:type="dcterms:W3CDTF">2024-12-11T17:24:00Z</dcterms:modified>
</cp:coreProperties>
</file>