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00E31" w14:textId="77777777" w:rsidR="00841F4B" w:rsidRDefault="00841F4B">
      <w:pPr>
        <w:jc w:val="both"/>
      </w:pPr>
    </w:p>
    <w:p w14:paraId="7A3D5546" w14:textId="77777777" w:rsidR="00841F4B" w:rsidRDefault="00841F4B">
      <w:pPr>
        <w:jc w:val="both"/>
      </w:pPr>
    </w:p>
    <w:p w14:paraId="1DFD58B7" w14:textId="77777777" w:rsidR="00841F4B" w:rsidRDefault="00CE354F">
      <w:pPr>
        <w:jc w:val="both"/>
      </w:pPr>
      <w:r>
        <w:rPr>
          <w:noProof/>
        </w:rPr>
        <w:drawing>
          <wp:inline distT="114300" distB="114300" distL="114300" distR="114300" wp14:anchorId="1472F8F0" wp14:editId="599A89C0">
            <wp:extent cx="4564380" cy="3340100"/>
            <wp:effectExtent l="0" t="0" r="762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rotWithShape="1">
                    <a:blip r:embed="rId6"/>
                    <a:srcRect l="23205"/>
                    <a:stretch/>
                  </pic:blipFill>
                  <pic:spPr bwMode="auto">
                    <a:xfrm>
                      <a:off x="0" y="0"/>
                      <a:ext cx="4564380" cy="3340100"/>
                    </a:xfrm>
                    <a:prstGeom prst="rect">
                      <a:avLst/>
                    </a:prstGeom>
                    <a:ln>
                      <a:noFill/>
                    </a:ln>
                    <a:extLst>
                      <a:ext uri="{53640926-AAD7-44D8-BBD7-CCE9431645EC}">
                        <a14:shadowObscured xmlns:a14="http://schemas.microsoft.com/office/drawing/2010/main"/>
                      </a:ext>
                    </a:extLst>
                  </pic:spPr>
                </pic:pic>
              </a:graphicData>
            </a:graphic>
          </wp:inline>
        </w:drawing>
      </w:r>
    </w:p>
    <w:p w14:paraId="1B4128BE" w14:textId="77777777" w:rsidR="00841F4B" w:rsidRDefault="00841F4B">
      <w:pPr>
        <w:jc w:val="both"/>
      </w:pPr>
    </w:p>
    <w:p w14:paraId="2DC4C6B5" w14:textId="03EA0FE4" w:rsidR="00841F4B" w:rsidRDefault="00CE354F">
      <w:pPr>
        <w:jc w:val="both"/>
        <w:rPr>
          <w:b/>
          <w:sz w:val="24"/>
          <w:szCs w:val="24"/>
        </w:rPr>
      </w:pPr>
      <w:r>
        <w:rPr>
          <w:b/>
          <w:sz w:val="24"/>
          <w:szCs w:val="24"/>
        </w:rPr>
        <w:t>Hypertherm</w:t>
      </w:r>
      <w:r w:rsidR="00214653">
        <w:rPr>
          <w:b/>
          <w:sz w:val="24"/>
          <w:szCs w:val="24"/>
        </w:rPr>
        <w:t xml:space="preserve"> Associates</w:t>
      </w:r>
      <w:r>
        <w:rPr>
          <w:b/>
          <w:sz w:val="24"/>
          <w:szCs w:val="24"/>
        </w:rPr>
        <w:t xml:space="preserve"> Becomes </w:t>
      </w:r>
      <w:proofErr w:type="spellStart"/>
      <w:r>
        <w:rPr>
          <w:b/>
          <w:sz w:val="24"/>
          <w:szCs w:val="24"/>
        </w:rPr>
        <w:t>Rapyuta</w:t>
      </w:r>
      <w:proofErr w:type="spellEnd"/>
      <w:r>
        <w:rPr>
          <w:b/>
          <w:sz w:val="24"/>
          <w:szCs w:val="24"/>
        </w:rPr>
        <w:t xml:space="preserve"> Robotics' First US Customer for Pick Assist Autonomous Mobile Robots</w:t>
      </w:r>
    </w:p>
    <w:p w14:paraId="7107E4BE" w14:textId="77777777" w:rsidR="00841F4B" w:rsidRDefault="00841F4B">
      <w:pPr>
        <w:jc w:val="both"/>
      </w:pPr>
    </w:p>
    <w:p w14:paraId="56DF48CE" w14:textId="57ED48CD" w:rsidR="00841F4B" w:rsidRDefault="00CE354F">
      <w:pPr>
        <w:jc w:val="both"/>
      </w:pPr>
      <w:r>
        <w:t xml:space="preserve">New Hampshire, United States </w:t>
      </w:r>
      <w:r w:rsidR="00D5758E">
        <w:t>–</w:t>
      </w:r>
      <w:r>
        <w:t xml:space="preserve"> </w:t>
      </w:r>
      <w:r w:rsidR="00D5758E" w:rsidRPr="00D5758E">
        <w:t>A</w:t>
      </w:r>
      <w:r w:rsidR="00D5758E">
        <w:t>p</w:t>
      </w:r>
      <w:r w:rsidR="00D5758E" w:rsidRPr="00D5758E">
        <w:t>ril 02</w:t>
      </w:r>
      <w:r w:rsidRPr="00D5758E">
        <w:t>, 2024</w:t>
      </w:r>
      <w:r>
        <w:t xml:space="preserve"> - </w:t>
      </w:r>
      <w:proofErr w:type="spellStart"/>
      <w:r>
        <w:t>Rapyuta</w:t>
      </w:r>
      <w:proofErr w:type="spellEnd"/>
      <w:r>
        <w:t xml:space="preserve"> Robotics, a leading provider of autonomous mobile robot solutions, proudly announces Hypertherm</w:t>
      </w:r>
      <w:r w:rsidR="00214653">
        <w:t xml:space="preserve"> Associates</w:t>
      </w:r>
      <w:r>
        <w:t xml:space="preserve"> as its first customer in the United States for the revolutionary Pick Assist Autonomous Mobile Robots (AMRs).</w:t>
      </w:r>
    </w:p>
    <w:p w14:paraId="4EF8E35F" w14:textId="77777777" w:rsidR="00841F4B" w:rsidRDefault="00841F4B">
      <w:pPr>
        <w:jc w:val="both"/>
      </w:pPr>
    </w:p>
    <w:p w14:paraId="3D3799DD" w14:textId="076DD54C" w:rsidR="00841F4B" w:rsidRDefault="00CE354F">
      <w:pPr>
        <w:jc w:val="both"/>
      </w:pPr>
      <w:r>
        <w:t>Hypertherm</w:t>
      </w:r>
      <w:r w:rsidR="00214653">
        <w:t xml:space="preserve"> Associates</w:t>
      </w:r>
      <w:r>
        <w:t>, an associate-owned</w:t>
      </w:r>
      <w:r w:rsidR="00214653">
        <w:t>,</w:t>
      </w:r>
      <w:r>
        <w:t xml:space="preserve"> </w:t>
      </w:r>
      <w:r w:rsidR="00214653">
        <w:t>multi-</w:t>
      </w:r>
      <w:r w:rsidR="00C33840">
        <w:t>technology manufacturer</w:t>
      </w:r>
      <w:r>
        <w:t xml:space="preserve"> of industrial cutting systems</w:t>
      </w:r>
      <w:r w:rsidR="00214653">
        <w:t xml:space="preserve"> for customers worldwide</w:t>
      </w:r>
      <w:r>
        <w:t xml:space="preserve">, has been looking for a way to automate warehousing to empower associates in a sustainable manner. The collaboration with </w:t>
      </w:r>
      <w:proofErr w:type="spellStart"/>
      <w:r>
        <w:t>Rapyuta</w:t>
      </w:r>
      <w:proofErr w:type="spellEnd"/>
      <w:r>
        <w:t xml:space="preserve"> Robotics marks a significant milestone in the adoption of cutting-edge automation technology within the US manufacturing and warehousing landscape and puts them ahead of competition.</w:t>
      </w:r>
    </w:p>
    <w:p w14:paraId="191691C6" w14:textId="77777777" w:rsidR="00841F4B" w:rsidRDefault="00841F4B">
      <w:pPr>
        <w:jc w:val="both"/>
      </w:pPr>
    </w:p>
    <w:p w14:paraId="11E30E48" w14:textId="77777777" w:rsidR="00841F4B" w:rsidRDefault="00CE354F">
      <w:pPr>
        <w:jc w:val="both"/>
      </w:pPr>
      <w:proofErr w:type="spellStart"/>
      <w:r>
        <w:t>Rapyuta</w:t>
      </w:r>
      <w:proofErr w:type="spellEnd"/>
      <w:r>
        <w:t xml:space="preserve"> Robotics' Pick Assist AMRs combine technologies such as optimal route planning with multi robot coordination AI, picker guidance system and fleet management. These autonomous robots are designed to navigate dynamic environments, pick and transport materials safely, and integrate seamlessly with existing infrastructure.</w:t>
      </w:r>
    </w:p>
    <w:p w14:paraId="4EA7A038" w14:textId="77777777" w:rsidR="00841F4B" w:rsidRDefault="00841F4B">
      <w:pPr>
        <w:jc w:val="both"/>
      </w:pPr>
    </w:p>
    <w:p w14:paraId="0FBA69CD" w14:textId="4EA837C6" w:rsidR="00841F4B" w:rsidRDefault="00CE354F">
      <w:pPr>
        <w:jc w:val="both"/>
      </w:pPr>
      <w:r>
        <w:t xml:space="preserve">"Our collaborative robot is a perfect fit </w:t>
      </w:r>
      <w:r w:rsidR="00214653">
        <w:t xml:space="preserve">with </w:t>
      </w:r>
      <w:r>
        <w:t>Hyperth</w:t>
      </w:r>
      <w:r w:rsidR="00214653">
        <w:t>e</w:t>
      </w:r>
      <w:r>
        <w:t>rm</w:t>
      </w:r>
      <w:r w:rsidR="00214653">
        <w:t xml:space="preserve"> Associates’ </w:t>
      </w:r>
      <w:r>
        <w:t xml:space="preserve">corporate culture to </w:t>
      </w:r>
      <w:r w:rsidR="00214653">
        <w:t>make the company a safe and efficient place to work</w:t>
      </w:r>
      <w:r>
        <w:t>.  By leveraging our Pick Assist AMRs, Hypertherm</w:t>
      </w:r>
      <w:r w:rsidR="00214653">
        <w:t xml:space="preserve"> Associates</w:t>
      </w:r>
      <w:r>
        <w:t xml:space="preserve"> will increase throughput/productivity and gain the opportunity to identify the new way of structuring</w:t>
      </w:r>
      <w:r w:rsidR="00214653">
        <w:t xml:space="preserve"> its</w:t>
      </w:r>
      <w:r>
        <w:t xml:space="preserve"> operation with robots." said Ryo Mori, Executive Director at </w:t>
      </w:r>
      <w:proofErr w:type="spellStart"/>
      <w:r>
        <w:t>Rapyuta</w:t>
      </w:r>
      <w:proofErr w:type="spellEnd"/>
      <w:r>
        <w:t xml:space="preserve"> Robotics.</w:t>
      </w:r>
    </w:p>
    <w:p w14:paraId="7D798EB2" w14:textId="77777777" w:rsidR="00841F4B" w:rsidRDefault="00841F4B">
      <w:pPr>
        <w:jc w:val="both"/>
      </w:pPr>
    </w:p>
    <w:p w14:paraId="3B644FD4" w14:textId="77777777" w:rsidR="00841F4B" w:rsidRDefault="00841F4B">
      <w:pPr>
        <w:jc w:val="both"/>
      </w:pPr>
    </w:p>
    <w:p w14:paraId="60640750" w14:textId="3E60FB3A" w:rsidR="00841F4B" w:rsidRPr="00D5758E" w:rsidRDefault="00D5758E">
      <w:pPr>
        <w:jc w:val="both"/>
      </w:pPr>
      <w:r w:rsidRPr="00D5758E">
        <w:t>“We are continuously looking for ways to create a safer, more efficient and streamlined operation and </w:t>
      </w:r>
      <w:proofErr w:type="spellStart"/>
      <w:r w:rsidRPr="00D5758E">
        <w:t>Rapyuta</w:t>
      </w:r>
      <w:proofErr w:type="spellEnd"/>
      <w:r w:rsidRPr="00D5758E">
        <w:t xml:space="preserve"> team worked with us to create a solution for us to do </w:t>
      </w:r>
      <w:r w:rsidR="00C33840" w:rsidRPr="00D5758E">
        <w:t>that</w:t>
      </w:r>
      <w:r w:rsidR="00C33840">
        <w:rPr>
          <w:rFonts w:hint="eastAsia"/>
        </w:rPr>
        <w:t>.</w:t>
      </w:r>
      <w:r w:rsidR="00C33840">
        <w:t>” said</w:t>
      </w:r>
      <w:r w:rsidRPr="00D5758E">
        <w:t xml:space="preserve"> Frank Cook, Hypertherm Associates warehouse operations leader. “They took the time to understand our needs and helped us every step of the way to implement the solution that worked for us.”</w:t>
      </w:r>
    </w:p>
    <w:p w14:paraId="0E85A894" w14:textId="77777777" w:rsidR="00D5758E" w:rsidRDefault="00D5758E">
      <w:pPr>
        <w:jc w:val="both"/>
      </w:pPr>
    </w:p>
    <w:p w14:paraId="78796D10" w14:textId="77777777" w:rsidR="00841F4B" w:rsidRPr="009843A6" w:rsidRDefault="00CE354F">
      <w:pPr>
        <w:jc w:val="both"/>
        <w:rPr>
          <w:b/>
          <w:bCs/>
        </w:rPr>
      </w:pPr>
      <w:r w:rsidRPr="009843A6">
        <w:rPr>
          <w:b/>
          <w:bCs/>
        </w:rPr>
        <w:t xml:space="preserve">About </w:t>
      </w:r>
      <w:proofErr w:type="spellStart"/>
      <w:r w:rsidRPr="009843A6">
        <w:rPr>
          <w:b/>
          <w:bCs/>
        </w:rPr>
        <w:t>Rapyuta</w:t>
      </w:r>
      <w:proofErr w:type="spellEnd"/>
      <w:r w:rsidRPr="009843A6">
        <w:rPr>
          <w:b/>
          <w:bCs/>
        </w:rPr>
        <w:t xml:space="preserve"> Robotics:</w:t>
      </w:r>
    </w:p>
    <w:p w14:paraId="6559F951" w14:textId="7766B80B" w:rsidR="00841F4B" w:rsidRDefault="00CE354F">
      <w:pPr>
        <w:jc w:val="both"/>
      </w:pPr>
      <w:proofErr w:type="spellStart"/>
      <w:r>
        <w:t>Rapyuta</w:t>
      </w:r>
      <w:proofErr w:type="spellEnd"/>
      <w:r>
        <w:t xml:space="preserve"> Robotics, an ETH Zurich spinoff, stands at the forefront of cloud robotics and is recognized as the market leader in </w:t>
      </w:r>
      <w:r w:rsidR="00C33840">
        <w:rPr>
          <w:rFonts w:hint="eastAsia"/>
        </w:rPr>
        <w:t>P</w:t>
      </w:r>
      <w:r>
        <w:t>ick</w:t>
      </w:r>
      <w:r w:rsidR="00C33840">
        <w:rPr>
          <w:rFonts w:hint="eastAsia"/>
        </w:rPr>
        <w:t xml:space="preserve"> A</w:t>
      </w:r>
      <w:r>
        <w:t>ssist Autonomous Mobile Robots (AMRs) in Japan.</w:t>
      </w:r>
      <w:r>
        <w:br/>
        <w:t xml:space="preserve">With a rich heritage of innovation and with a comprehensive solution line-up that pushes the boundaries of flexibility and performance, </w:t>
      </w:r>
      <w:proofErr w:type="spellStart"/>
      <w:r>
        <w:t>Rapyuta</w:t>
      </w:r>
      <w:proofErr w:type="spellEnd"/>
      <w:r>
        <w:t xml:space="preserve"> Robotics is dedicated to making robots more accessible to everyone in the logistics industry.</w:t>
      </w:r>
    </w:p>
    <w:p w14:paraId="47BE9807" w14:textId="77777777" w:rsidR="00841F4B" w:rsidRDefault="00841F4B">
      <w:pPr>
        <w:jc w:val="both"/>
      </w:pPr>
    </w:p>
    <w:p w14:paraId="75DB2B31" w14:textId="77777777" w:rsidR="00841F4B" w:rsidRDefault="00841F4B">
      <w:pPr>
        <w:jc w:val="both"/>
      </w:pPr>
    </w:p>
    <w:p w14:paraId="7414F128" w14:textId="77777777" w:rsidR="00841F4B" w:rsidRDefault="00CE354F">
      <w:pPr>
        <w:jc w:val="both"/>
      </w:pPr>
      <w:r>
        <w:t>For media inquiries, please contact:</w:t>
      </w:r>
    </w:p>
    <w:p w14:paraId="0A6AB092" w14:textId="3BD23B19" w:rsidR="00841F4B" w:rsidRPr="00D5758E" w:rsidRDefault="003F3B08" w:rsidP="003F3B08">
      <w:r>
        <w:t xml:space="preserve">PR Division </w:t>
      </w:r>
      <w:r>
        <w:br/>
      </w:r>
      <w:proofErr w:type="spellStart"/>
      <w:r w:rsidR="00CE354F" w:rsidRPr="00D5758E">
        <w:t>Rapyuta</w:t>
      </w:r>
      <w:proofErr w:type="spellEnd"/>
      <w:r w:rsidR="00CE354F" w:rsidRPr="00D5758E">
        <w:t xml:space="preserve"> Robotics</w:t>
      </w:r>
    </w:p>
    <w:p w14:paraId="3A0478D4" w14:textId="55BC6395" w:rsidR="00841F4B" w:rsidRPr="00D5758E" w:rsidRDefault="00CE354F">
      <w:pPr>
        <w:jc w:val="both"/>
      </w:pPr>
      <w:r w:rsidRPr="00D5758E">
        <w:t xml:space="preserve">Email: </w:t>
      </w:r>
      <w:r w:rsidR="00D5758E" w:rsidRPr="00D5758E">
        <w:rPr>
          <w:rFonts w:ascii="Roboto" w:hAnsi="Roboto"/>
          <w:color w:val="0B57D0"/>
          <w:sz w:val="21"/>
          <w:szCs w:val="21"/>
        </w:rPr>
        <w:t>pr.us@rapyuta-robotics.com</w:t>
      </w:r>
    </w:p>
    <w:p w14:paraId="78C98591" w14:textId="64A040AF" w:rsidR="00841F4B" w:rsidRDefault="00CE354F">
      <w:pPr>
        <w:jc w:val="both"/>
        <w:rPr>
          <w:color w:val="000000"/>
        </w:rPr>
      </w:pPr>
      <w:r w:rsidRPr="00D5758E">
        <w:t xml:space="preserve">Phone: </w:t>
      </w:r>
      <w:r w:rsidR="00D5758E" w:rsidRPr="00D5758E">
        <w:rPr>
          <w:color w:val="000000"/>
        </w:rPr>
        <w:t>773-236-2401</w:t>
      </w:r>
    </w:p>
    <w:p w14:paraId="0E62E4E5" w14:textId="77777777" w:rsidR="00D5758E" w:rsidRDefault="00D5758E">
      <w:pPr>
        <w:jc w:val="both"/>
      </w:pPr>
    </w:p>
    <w:p w14:paraId="6D5E0B32" w14:textId="77777777" w:rsidR="00214653" w:rsidRPr="00A00236" w:rsidRDefault="00214653" w:rsidP="00214653">
      <w:pPr>
        <w:pStyle w:val="Default"/>
        <w:spacing w:line="264" w:lineRule="auto"/>
        <w:rPr>
          <w:b/>
          <w:bCs/>
          <w:color w:val="auto"/>
          <w:sz w:val="22"/>
          <w:szCs w:val="22"/>
        </w:rPr>
      </w:pPr>
      <w:r w:rsidRPr="00A00236">
        <w:rPr>
          <w:b/>
          <w:bCs/>
          <w:color w:val="auto"/>
          <w:sz w:val="22"/>
          <w:szCs w:val="22"/>
        </w:rPr>
        <w:t>About Hypertherm Associates:</w:t>
      </w:r>
    </w:p>
    <w:p w14:paraId="4BE0686C" w14:textId="77777777" w:rsidR="00214653" w:rsidRDefault="00214653" w:rsidP="00214653">
      <w:pPr>
        <w:pStyle w:val="Default"/>
        <w:spacing w:line="264" w:lineRule="auto"/>
        <w:rPr>
          <w:color w:val="auto"/>
          <w:sz w:val="22"/>
          <w:szCs w:val="22"/>
        </w:rPr>
      </w:pPr>
      <w:r w:rsidRPr="00A00236">
        <w:rPr>
          <w:color w:val="auto"/>
          <w:sz w:val="22"/>
          <w:szCs w:val="22"/>
        </w:rPr>
        <w:t xml:space="preserve">Hypertherm Associates is a U.S. based manufacturer of industrial cutting products and software. Its products, including Hypertherm plasma and OMAX waterjet systems, are used by companies around the world to build ships, airplanes, and railcars; construct steel buildings, fabricate heavy equipment, erect wind turbines, and more. In addition to cutting systems, the company creates CNCs, and software trusted for performance and reliability that results in increased productivity and profitability for hundreds of thousands of businesses. Founded in 1968, Hypertherm Associates is a 100 percent Associate-owned company, employing approximately 2,000 Associates, with operations and partner representation worldwide. Learn more at </w:t>
      </w:r>
      <w:hyperlink r:id="rId7" w:history="1">
        <w:r w:rsidRPr="00A00236">
          <w:rPr>
            <w:rStyle w:val="a9"/>
            <w:rFonts w:eastAsiaTheme="majorEastAsia"/>
            <w:color w:val="0070C0"/>
            <w:sz w:val="22"/>
            <w:szCs w:val="22"/>
          </w:rPr>
          <w:t>www.HyperthermAssociates.com</w:t>
        </w:r>
      </w:hyperlink>
      <w:r w:rsidRPr="00A00236">
        <w:rPr>
          <w:color w:val="auto"/>
          <w:sz w:val="22"/>
          <w:szCs w:val="22"/>
        </w:rPr>
        <w:t>.</w:t>
      </w:r>
    </w:p>
    <w:p w14:paraId="33483332" w14:textId="77777777" w:rsidR="00375F09" w:rsidRPr="00A00236" w:rsidRDefault="00375F09" w:rsidP="00214653">
      <w:pPr>
        <w:pStyle w:val="Default"/>
        <w:spacing w:line="264" w:lineRule="auto"/>
        <w:rPr>
          <w:color w:val="auto"/>
          <w:sz w:val="22"/>
          <w:szCs w:val="22"/>
        </w:rPr>
      </w:pPr>
    </w:p>
    <w:p w14:paraId="7E25A1F7" w14:textId="77777777" w:rsidR="00D5758E" w:rsidRDefault="00CE354F">
      <w:pPr>
        <w:jc w:val="both"/>
      </w:pPr>
      <w:r w:rsidRPr="00375F09">
        <w:t>For media inquiries, please contact:</w:t>
      </w:r>
    </w:p>
    <w:p w14:paraId="29A6683B" w14:textId="5BBD4E02" w:rsidR="00841F4B" w:rsidRPr="00375F09" w:rsidRDefault="00D5758E" w:rsidP="00D5758E">
      <w:r>
        <w:t>Denise Champagne</w:t>
      </w:r>
      <w:r w:rsidR="00CE354F" w:rsidRPr="00375F09">
        <w:br/>
        <w:t>Designation:</w:t>
      </w:r>
      <w:r w:rsidR="00214653" w:rsidRPr="00375F09">
        <w:t xml:space="preserve"> Director of Corporate Communications and Brand Strategy</w:t>
      </w:r>
    </w:p>
    <w:p w14:paraId="6FF972FA" w14:textId="0FFB6AF1" w:rsidR="00841F4B" w:rsidRPr="00375F09" w:rsidRDefault="00CE354F">
      <w:pPr>
        <w:jc w:val="both"/>
      </w:pPr>
      <w:r w:rsidRPr="00375F09">
        <w:t>Hypertherm</w:t>
      </w:r>
      <w:r w:rsidR="00214653" w:rsidRPr="00375F09">
        <w:t xml:space="preserve"> Associates</w:t>
      </w:r>
    </w:p>
    <w:p w14:paraId="4FBCCEF7" w14:textId="3DACE210" w:rsidR="00841F4B" w:rsidRPr="00375F09" w:rsidRDefault="00CE354F">
      <w:pPr>
        <w:jc w:val="both"/>
      </w:pPr>
      <w:r w:rsidRPr="00375F09">
        <w:t xml:space="preserve">Email: </w:t>
      </w:r>
      <w:r w:rsidR="00214653" w:rsidRPr="00375F09">
        <w:t>denise.champagne@hypertherm.com</w:t>
      </w:r>
    </w:p>
    <w:p w14:paraId="195CB406" w14:textId="4129DC74" w:rsidR="00841F4B" w:rsidRPr="00375F09" w:rsidRDefault="00CE354F">
      <w:pPr>
        <w:jc w:val="both"/>
      </w:pPr>
      <w:r w:rsidRPr="00375F09">
        <w:t>Phone: 603-475-3921</w:t>
      </w:r>
    </w:p>
    <w:sectPr w:rsidR="00841F4B" w:rsidRPr="00375F09" w:rsidSect="009C782A">
      <w:footerReference w:type="even" r:id="rId8"/>
      <w:footerReference w:type="default" r:id="rId9"/>
      <w:footerReference w:type="firs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8E11B1" w14:textId="77777777" w:rsidR="009C782A" w:rsidRDefault="009C782A" w:rsidP="00CE354F">
      <w:pPr>
        <w:spacing w:line="240" w:lineRule="auto"/>
      </w:pPr>
      <w:r>
        <w:separator/>
      </w:r>
    </w:p>
  </w:endnote>
  <w:endnote w:type="continuationSeparator" w:id="0">
    <w:p w14:paraId="5EDBC7C0" w14:textId="77777777" w:rsidR="009C782A" w:rsidRDefault="009C782A" w:rsidP="00CE35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54F3B" w14:textId="1AEE8491" w:rsidR="00CE354F" w:rsidRDefault="00CE354F">
    <w:pPr>
      <w:pStyle w:val="aa"/>
    </w:pPr>
    <w:r>
      <w:rPr>
        <w:noProof/>
      </w:rPr>
      <mc:AlternateContent>
        <mc:Choice Requires="wps">
          <w:drawing>
            <wp:anchor distT="0" distB="0" distL="0" distR="0" simplePos="0" relativeHeight="251659264" behindDoc="0" locked="0" layoutInCell="1" allowOverlap="1" wp14:anchorId="4B606380" wp14:editId="24445441">
              <wp:simplePos x="635" y="635"/>
              <wp:positionH relativeFrom="page">
                <wp:align>center</wp:align>
              </wp:positionH>
              <wp:positionV relativeFrom="page">
                <wp:align>bottom</wp:align>
              </wp:positionV>
              <wp:extent cx="443865" cy="443865"/>
              <wp:effectExtent l="0" t="0" r="2540" b="0"/>
              <wp:wrapNone/>
              <wp:docPr id="98602851" name="Text Box 2" descr="Classified as Hypertherm Inc. - Business Use - This document contains information that is proprietary or confidential to Hypertherm, In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1404204" w14:textId="69314654" w:rsidR="00CE354F" w:rsidRPr="00CE354F" w:rsidRDefault="00CE354F" w:rsidP="00CE354F">
                          <w:pPr>
                            <w:rPr>
                              <w:rFonts w:ascii="Calibri" w:eastAsia="Calibri" w:hAnsi="Calibri" w:cs="Calibri"/>
                              <w:noProof/>
                              <w:color w:val="000000"/>
                              <w:sz w:val="12"/>
                              <w:szCs w:val="12"/>
                            </w:rPr>
                          </w:pPr>
                          <w:r w:rsidRPr="00CE354F">
                            <w:rPr>
                              <w:rFonts w:ascii="Calibri" w:eastAsia="Calibri" w:hAnsi="Calibri" w:cs="Calibri"/>
                              <w:noProof/>
                              <w:color w:val="000000"/>
                              <w:sz w:val="12"/>
                              <w:szCs w:val="12"/>
                            </w:rPr>
                            <w:t>Classified as Hypertherm Inc. - Business Use - This document contains information that is proprietary or confidential to Hypertherm, Inc.</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606380" id="_x0000_t202" coordsize="21600,21600" o:spt="202" path="m,l,21600r21600,l21600,xe">
              <v:stroke joinstyle="miter"/>
              <v:path gradientshapeok="t" o:connecttype="rect"/>
            </v:shapetype>
            <v:shape id="Text Box 2" o:spid="_x0000_s1026" type="#_x0000_t202" alt="Classified as Hypertherm Inc. - Business Use - This document contains information that is proprietary or confidential to Hypertherm, Inc."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11404204" w14:textId="69314654" w:rsidR="00CE354F" w:rsidRPr="00CE354F" w:rsidRDefault="00CE354F" w:rsidP="00CE354F">
                    <w:pPr>
                      <w:rPr>
                        <w:rFonts w:ascii="Calibri" w:eastAsia="Calibri" w:hAnsi="Calibri" w:cs="Calibri"/>
                        <w:noProof/>
                        <w:color w:val="000000"/>
                        <w:sz w:val="12"/>
                        <w:szCs w:val="12"/>
                      </w:rPr>
                    </w:pPr>
                    <w:r w:rsidRPr="00CE354F">
                      <w:rPr>
                        <w:rFonts w:ascii="Calibri" w:eastAsia="Calibri" w:hAnsi="Calibri" w:cs="Calibri"/>
                        <w:noProof/>
                        <w:color w:val="000000"/>
                        <w:sz w:val="12"/>
                        <w:szCs w:val="12"/>
                      </w:rPr>
                      <w:t>Classified as Hypertherm Inc. - Business Use - This document contains information that is proprietary or confidential to Hypertherm, Inc.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4E331" w14:textId="38DCB150" w:rsidR="00CE354F" w:rsidRDefault="003F3B08">
    <w:pPr>
      <w:pStyle w:val="aa"/>
    </w:pPr>
    <w:r>
      <w:rPr>
        <w:noProof/>
        <w:color w:val="4F81BD" w:themeColor="accent1"/>
      </w:rPr>
      <mc:AlternateContent>
        <mc:Choice Requires="wps">
          <w:drawing>
            <wp:anchor distT="0" distB="0" distL="114300" distR="114300" simplePos="0" relativeHeight="251661312" behindDoc="0" locked="0" layoutInCell="1" allowOverlap="1" wp14:anchorId="058B293A" wp14:editId="46B93D68">
              <wp:simplePos x="0" y="0"/>
              <wp:positionH relativeFrom="page">
                <wp:align>center</wp:align>
              </wp:positionH>
              <wp:positionV relativeFrom="page">
                <wp:align>center</wp:align>
              </wp:positionV>
              <wp:extent cx="7364730" cy="9528810"/>
              <wp:effectExtent l="0" t="0" r="26670" b="26670"/>
              <wp:wrapNone/>
              <wp:docPr id="452" name="Rectangle 7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2EA9B50" id="Rectangle 77" o:spid="_x0000_s1026" style="position:absolute;margin-left:0;margin-top:0;width:579.9pt;height:750.3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938953 [1614]" strokeweight="1.25pt">
              <w10:wrap anchorx="page" anchory="page"/>
            </v:rect>
          </w:pict>
        </mc:Fallback>
      </mc:AlternateContent>
    </w:r>
    <w:r>
      <w:rPr>
        <w:color w:val="4F81BD" w:themeColor="accent1"/>
      </w:rPr>
      <w:t xml:space="preserve"> </w:t>
    </w:r>
    <w:r>
      <w:rPr>
        <w:rFonts w:asciiTheme="majorHAnsi" w:eastAsiaTheme="majorEastAsia" w:hAnsiTheme="majorHAnsi" w:cstheme="majorBidi"/>
        <w:color w:val="4F81BD" w:themeColor="accent1"/>
        <w:sz w:val="20"/>
        <w:szCs w:val="20"/>
      </w:rPr>
      <w:t xml:space="preserve">pg. </w:t>
    </w:r>
    <w:r>
      <w:rPr>
        <w:rFonts w:asciiTheme="minorHAnsi" w:hAnsiTheme="minorHAnsi" w:cstheme="minorBidi"/>
        <w:color w:val="4F81BD" w:themeColor="accent1"/>
        <w:sz w:val="20"/>
        <w:szCs w:val="20"/>
      </w:rPr>
      <w:fldChar w:fldCharType="begin"/>
    </w:r>
    <w:r>
      <w:rPr>
        <w:color w:val="4F81BD" w:themeColor="accent1"/>
        <w:sz w:val="20"/>
        <w:szCs w:val="20"/>
      </w:rPr>
      <w:instrText xml:space="preserve"> PAGE    \* MERGEFORMAT </w:instrText>
    </w:r>
    <w:r>
      <w:rPr>
        <w:rFonts w:asciiTheme="minorHAnsi" w:hAnsiTheme="minorHAnsi" w:cstheme="minorBidi"/>
        <w:color w:val="4F81BD" w:themeColor="accent1"/>
        <w:sz w:val="20"/>
        <w:szCs w:val="20"/>
      </w:rPr>
      <w:fldChar w:fldCharType="separate"/>
    </w:r>
    <w:r>
      <w:rPr>
        <w:rFonts w:asciiTheme="majorHAnsi" w:eastAsiaTheme="majorEastAsia" w:hAnsiTheme="majorHAnsi" w:cstheme="majorBidi"/>
        <w:noProof/>
        <w:color w:val="4F81BD" w:themeColor="accent1"/>
        <w:sz w:val="20"/>
        <w:szCs w:val="20"/>
      </w:rPr>
      <w:t>2</w:t>
    </w:r>
    <w:r>
      <w:rPr>
        <w:rFonts w:asciiTheme="majorHAnsi" w:eastAsiaTheme="majorEastAsia" w:hAnsiTheme="majorHAnsi" w:cstheme="majorBidi"/>
        <w:noProof/>
        <w:color w:val="4F81BD" w:themeColor="accent1"/>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2E480" w14:textId="109A42B0" w:rsidR="00CE354F" w:rsidRDefault="00CE354F">
    <w:pPr>
      <w:pStyle w:val="aa"/>
    </w:pPr>
    <w:r>
      <w:rPr>
        <w:noProof/>
      </w:rPr>
      <mc:AlternateContent>
        <mc:Choice Requires="wps">
          <w:drawing>
            <wp:anchor distT="0" distB="0" distL="0" distR="0" simplePos="0" relativeHeight="251658240" behindDoc="0" locked="0" layoutInCell="1" allowOverlap="1" wp14:anchorId="08FD0254" wp14:editId="0CC2EB18">
              <wp:simplePos x="635" y="635"/>
              <wp:positionH relativeFrom="page">
                <wp:align>center</wp:align>
              </wp:positionH>
              <wp:positionV relativeFrom="page">
                <wp:align>bottom</wp:align>
              </wp:positionV>
              <wp:extent cx="443865" cy="443865"/>
              <wp:effectExtent l="0" t="0" r="2540" b="0"/>
              <wp:wrapNone/>
              <wp:docPr id="1329713660" name="Text Box 1" descr="Classified as Hypertherm Inc. - Business Use - This document contains information that is proprietary or confidential to Hypertherm, In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3D8F0BC" w14:textId="4498457F" w:rsidR="00CE354F" w:rsidRPr="00CE354F" w:rsidRDefault="00CE354F" w:rsidP="00CE354F">
                          <w:pPr>
                            <w:rPr>
                              <w:rFonts w:ascii="Calibri" w:eastAsia="Calibri" w:hAnsi="Calibri" w:cs="Calibri"/>
                              <w:noProof/>
                              <w:color w:val="000000"/>
                              <w:sz w:val="12"/>
                              <w:szCs w:val="12"/>
                            </w:rPr>
                          </w:pPr>
                          <w:r w:rsidRPr="00CE354F">
                            <w:rPr>
                              <w:rFonts w:ascii="Calibri" w:eastAsia="Calibri" w:hAnsi="Calibri" w:cs="Calibri"/>
                              <w:noProof/>
                              <w:color w:val="000000"/>
                              <w:sz w:val="12"/>
                              <w:szCs w:val="12"/>
                            </w:rPr>
                            <w:t>Classified as Hypertherm Inc. - Business Use - This document contains information that is proprietary or confidential to Hypertherm, Inc.</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8FD0254" id="_x0000_t202" coordsize="21600,21600" o:spt="202" path="m,l,21600r21600,l21600,xe">
              <v:stroke joinstyle="miter"/>
              <v:path gradientshapeok="t" o:connecttype="rect"/>
            </v:shapetype>
            <v:shape id="Text Box 1" o:spid="_x0000_s1027" type="#_x0000_t202" alt="Classified as Hypertherm Inc. - Business Use - This document contains information that is proprietary or confidential to Hypertherm, Inc."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53D8F0BC" w14:textId="4498457F" w:rsidR="00CE354F" w:rsidRPr="00CE354F" w:rsidRDefault="00CE354F" w:rsidP="00CE354F">
                    <w:pPr>
                      <w:rPr>
                        <w:rFonts w:ascii="Calibri" w:eastAsia="Calibri" w:hAnsi="Calibri" w:cs="Calibri"/>
                        <w:noProof/>
                        <w:color w:val="000000"/>
                        <w:sz w:val="12"/>
                        <w:szCs w:val="12"/>
                      </w:rPr>
                    </w:pPr>
                    <w:r w:rsidRPr="00CE354F">
                      <w:rPr>
                        <w:rFonts w:ascii="Calibri" w:eastAsia="Calibri" w:hAnsi="Calibri" w:cs="Calibri"/>
                        <w:noProof/>
                        <w:color w:val="000000"/>
                        <w:sz w:val="12"/>
                        <w:szCs w:val="12"/>
                      </w:rPr>
                      <w:t>Classified as Hypertherm Inc. - Business Use - This document contains information that is proprietary or confidential to Hypertherm, Inc.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EF468" w14:textId="77777777" w:rsidR="009C782A" w:rsidRDefault="009C782A" w:rsidP="00CE354F">
      <w:pPr>
        <w:spacing w:line="240" w:lineRule="auto"/>
      </w:pPr>
      <w:r>
        <w:separator/>
      </w:r>
    </w:p>
  </w:footnote>
  <w:footnote w:type="continuationSeparator" w:id="0">
    <w:p w14:paraId="7F14E373" w14:textId="77777777" w:rsidR="009C782A" w:rsidRDefault="009C782A" w:rsidP="00CE354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F4B"/>
    <w:rsid w:val="00163F39"/>
    <w:rsid w:val="00214653"/>
    <w:rsid w:val="00375F09"/>
    <w:rsid w:val="003F3B08"/>
    <w:rsid w:val="00781A62"/>
    <w:rsid w:val="00841F4B"/>
    <w:rsid w:val="00880FEE"/>
    <w:rsid w:val="009843A6"/>
    <w:rsid w:val="009C782A"/>
    <w:rsid w:val="00A97693"/>
    <w:rsid w:val="00C33840"/>
    <w:rsid w:val="00C82F7A"/>
    <w:rsid w:val="00CE354F"/>
    <w:rsid w:val="00D575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CA4608"/>
  <w15:docId w15:val="{4A8152CB-2594-0943-B942-60572CE56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 w:type="paragraph" w:styleId="a5">
    <w:name w:val="annotation text"/>
    <w:basedOn w:val="a"/>
    <w:link w:val="a6"/>
    <w:uiPriority w:val="99"/>
    <w:unhideWhenUsed/>
    <w:pPr>
      <w:spacing w:line="240" w:lineRule="auto"/>
    </w:pPr>
    <w:rPr>
      <w:sz w:val="20"/>
      <w:szCs w:val="20"/>
    </w:rPr>
  </w:style>
  <w:style w:type="character" w:customStyle="1" w:styleId="a6">
    <w:name w:val="コメント文字列 (文字)"/>
    <w:basedOn w:val="a0"/>
    <w:link w:val="a5"/>
    <w:uiPriority w:val="99"/>
    <w:rPr>
      <w:sz w:val="20"/>
      <w:szCs w:val="20"/>
    </w:rPr>
  </w:style>
  <w:style w:type="character" w:styleId="a7">
    <w:name w:val="annotation reference"/>
    <w:basedOn w:val="a0"/>
    <w:uiPriority w:val="99"/>
    <w:semiHidden/>
    <w:unhideWhenUsed/>
    <w:rPr>
      <w:sz w:val="16"/>
      <w:szCs w:val="16"/>
    </w:rPr>
  </w:style>
  <w:style w:type="paragraph" w:styleId="a8">
    <w:name w:val="Revision"/>
    <w:hidden/>
    <w:uiPriority w:val="99"/>
    <w:semiHidden/>
    <w:rsid w:val="00214653"/>
    <w:pPr>
      <w:spacing w:line="240" w:lineRule="auto"/>
    </w:pPr>
  </w:style>
  <w:style w:type="character" w:styleId="a9">
    <w:name w:val="Hyperlink"/>
    <w:basedOn w:val="a0"/>
    <w:uiPriority w:val="99"/>
    <w:unhideWhenUsed/>
    <w:rsid w:val="00214653"/>
    <w:rPr>
      <w:color w:val="0000FF" w:themeColor="hyperlink"/>
      <w:u w:val="single"/>
    </w:rPr>
  </w:style>
  <w:style w:type="paragraph" w:customStyle="1" w:styleId="Default">
    <w:name w:val="Default"/>
    <w:rsid w:val="00214653"/>
    <w:pPr>
      <w:autoSpaceDE w:val="0"/>
      <w:autoSpaceDN w:val="0"/>
      <w:adjustRightInd w:val="0"/>
      <w:spacing w:line="240" w:lineRule="auto"/>
    </w:pPr>
    <w:rPr>
      <w:rFonts w:eastAsia="Times New Roman"/>
      <w:color w:val="000000"/>
      <w:sz w:val="24"/>
      <w:szCs w:val="24"/>
      <w:lang w:val="en-US" w:eastAsia="zh-CN"/>
    </w:rPr>
  </w:style>
  <w:style w:type="paragraph" w:styleId="aa">
    <w:name w:val="footer"/>
    <w:basedOn w:val="a"/>
    <w:link w:val="ab"/>
    <w:uiPriority w:val="99"/>
    <w:unhideWhenUsed/>
    <w:rsid w:val="00CE354F"/>
    <w:pPr>
      <w:tabs>
        <w:tab w:val="center" w:pos="4680"/>
        <w:tab w:val="right" w:pos="9360"/>
      </w:tabs>
      <w:spacing w:line="240" w:lineRule="auto"/>
    </w:pPr>
  </w:style>
  <w:style w:type="character" w:customStyle="1" w:styleId="ab">
    <w:name w:val="フッター (文字)"/>
    <w:basedOn w:val="a0"/>
    <w:link w:val="aa"/>
    <w:uiPriority w:val="99"/>
    <w:rsid w:val="00CE354F"/>
  </w:style>
  <w:style w:type="paragraph" w:styleId="ac">
    <w:name w:val="header"/>
    <w:basedOn w:val="a"/>
    <w:link w:val="ad"/>
    <w:uiPriority w:val="99"/>
    <w:unhideWhenUsed/>
    <w:rsid w:val="00D5758E"/>
    <w:pPr>
      <w:tabs>
        <w:tab w:val="center" w:pos="4513"/>
        <w:tab w:val="right" w:pos="9026"/>
      </w:tabs>
      <w:spacing w:line="240" w:lineRule="auto"/>
    </w:pPr>
  </w:style>
  <w:style w:type="character" w:customStyle="1" w:styleId="ad">
    <w:name w:val="ヘッダー (文字)"/>
    <w:basedOn w:val="a0"/>
    <w:link w:val="ac"/>
    <w:uiPriority w:val="99"/>
    <w:rsid w:val="00D575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94924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HyperthermAssociates.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526</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Kruijtzer</dc:creator>
  <cp:lastModifiedBy>理恵 立平</cp:lastModifiedBy>
  <cp:revision>4</cp:revision>
  <dcterms:created xsi:type="dcterms:W3CDTF">2024-03-28T17:27:00Z</dcterms:created>
  <dcterms:modified xsi:type="dcterms:W3CDTF">2024-04-01T16:19:00Z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4f41d1fc,5e08f63,110fc230</vt:lpwstr>
  </property>
  <property fmtid="{D5CDD505-2E9C-101B-9397-08002B2CF9AE}" pid="3" name="ClassificationContentMarkingFooterFontProps">
    <vt:lpwstr>#000000,6,Calibri</vt:lpwstr>
  </property>
  <property fmtid="{D5CDD505-2E9C-101B-9397-08002B2CF9AE}" pid="4" name="ClassificationContentMarkingFooterText">
    <vt:lpwstr>Classified as Hypertherm Inc. - Business Use - This document contains information that is proprietary or confidential to Hypertherm, Inc.</vt:lpwstr>
  </property>
  <property fmtid="{D5CDD505-2E9C-101B-9397-08002B2CF9AE}" pid="5" name="MSIP_Label_c73ea163-20a2-4fba-8bae-95cee0140d2b_ActionId">
    <vt:lpwstr>08f2b965-07e6-489e-90c9-82f4fd8ca442</vt:lpwstr>
  </property>
  <property fmtid="{D5CDD505-2E9C-101B-9397-08002B2CF9AE}" pid="6" name="MSIP_Label_c73ea163-20a2-4fba-8bae-95cee0140d2b_Name">
    <vt:lpwstr>Confidential \ Confidential - IP</vt:lpwstr>
  </property>
  <property fmtid="{D5CDD505-2E9C-101B-9397-08002B2CF9AE}" pid="7" name="MSIP_Label_c73ea163-20a2-4fba-8bae-95cee0140d2b_SetDate">
    <vt:lpwstr>2024-03-26T08:51:36Z</vt:lpwstr>
  </property>
  <property fmtid="{D5CDD505-2E9C-101B-9397-08002B2CF9AE}" pid="8" name="MSIP_Label_c73ea163-20a2-4fba-8bae-95cee0140d2b_SiteId">
    <vt:lpwstr>002b5760-0535-4349-b358-4dc5ea124054</vt:lpwstr>
  </property>
  <property fmtid="{D5CDD505-2E9C-101B-9397-08002B2CF9AE}" pid="9" name="MSIP_Label_c73ea163-20a2-4fba-8bae-95cee0140d2b_Enabled">
    <vt:lpwstr>True</vt:lpwstr>
  </property>
  <property fmtid="{D5CDD505-2E9C-101B-9397-08002B2CF9AE}" pid="10" name="MSIP_Label_c73ea163-20a2-4fba-8bae-95cee0140d2b_Removed">
    <vt:lpwstr>False</vt:lpwstr>
  </property>
  <property fmtid="{D5CDD505-2E9C-101B-9397-08002B2CF9AE}" pid="11" name="MSIP_Label_c73ea163-20a2-4fba-8bae-95cee0140d2b_Parent">
    <vt:lpwstr>d7ffee84-a8a4-46cd-9f5c-35c1dd29180b</vt:lpwstr>
  </property>
  <property fmtid="{D5CDD505-2E9C-101B-9397-08002B2CF9AE}" pid="12" name="MSIP_Label_c73ea163-20a2-4fba-8bae-95cee0140d2b_Extended_MSFT_Method">
    <vt:lpwstr>Standard</vt:lpwstr>
  </property>
  <property fmtid="{D5CDD505-2E9C-101B-9397-08002B2CF9AE}" pid="13" name="MSIP_Label_d7ffee84-a8a4-46cd-9f5c-35c1dd29180b_Enabled">
    <vt:lpwstr>True</vt:lpwstr>
  </property>
  <property fmtid="{D5CDD505-2E9C-101B-9397-08002B2CF9AE}" pid="14" name="MSIP_Label_d7ffee84-a8a4-46cd-9f5c-35c1dd29180b_SiteId">
    <vt:lpwstr>002b5760-0535-4349-b358-4dc5ea124054</vt:lpwstr>
  </property>
  <property fmtid="{D5CDD505-2E9C-101B-9397-08002B2CF9AE}" pid="15" name="MSIP_Label_d7ffee84-a8a4-46cd-9f5c-35c1dd29180b_SetDate">
    <vt:lpwstr>2024-03-26T08:51:36Z</vt:lpwstr>
  </property>
  <property fmtid="{D5CDD505-2E9C-101B-9397-08002B2CF9AE}" pid="16" name="MSIP_Label_d7ffee84-a8a4-46cd-9f5c-35c1dd29180b_Name">
    <vt:lpwstr>Confidential</vt:lpwstr>
  </property>
  <property fmtid="{D5CDD505-2E9C-101B-9397-08002B2CF9AE}" pid="17" name="MSIP_Label_d7ffee84-a8a4-46cd-9f5c-35c1dd29180b_ActionId">
    <vt:lpwstr>b674d9d3-ee0b-42b6-900f-04017f16f6b1</vt:lpwstr>
  </property>
  <property fmtid="{D5CDD505-2E9C-101B-9397-08002B2CF9AE}" pid="18" name="MSIP_Label_d7ffee84-a8a4-46cd-9f5c-35c1dd29180b_Extended_MSFT_Method">
    <vt:lpwstr>Standard</vt:lpwstr>
  </property>
  <property fmtid="{D5CDD505-2E9C-101B-9397-08002B2CF9AE}" pid="19" name="Sensitivity">
    <vt:lpwstr>Confidential \ Confidential - IP Confidential</vt:lpwstr>
  </property>
</Properties>
</file>