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3B0272" w14:textId="77777777" w:rsidR="003D1C96" w:rsidRPr="00793B46" w:rsidRDefault="003D1C96" w:rsidP="00793B46">
      <w:pPr>
        <w:rPr>
          <w:rFonts w:eastAsia="Calibri"/>
          <w:b/>
          <w:sz w:val="18"/>
          <w:szCs w:val="18"/>
        </w:rPr>
      </w:pPr>
    </w:p>
    <w:p w14:paraId="3ED9A176" w14:textId="77777777" w:rsidR="003D1C96" w:rsidRPr="00793B46" w:rsidRDefault="00796555" w:rsidP="001A4F9C">
      <w:pPr>
        <w:jc w:val="center"/>
        <w:rPr>
          <w:rFonts w:eastAsia="Open Sans SemiBold"/>
          <w:sz w:val="18"/>
          <w:szCs w:val="18"/>
        </w:rPr>
      </w:pPr>
      <w:bookmarkStart w:id="0" w:name="_heading=h.gjdgxs" w:colFirst="0" w:colLast="0"/>
      <w:bookmarkEnd w:id="0"/>
      <w:r w:rsidRPr="00793B46">
        <w:rPr>
          <w:rFonts w:eastAsia="Open Sans SemiBold"/>
          <w:b/>
          <w:sz w:val="18"/>
          <w:szCs w:val="18"/>
        </w:rPr>
        <w:t>Joint Press Release Canopy - Latin Leap</w:t>
      </w:r>
    </w:p>
    <w:p w14:paraId="2DD44C7E" w14:textId="77777777" w:rsidR="003D1C96" w:rsidRPr="00793B46" w:rsidRDefault="003D1C96" w:rsidP="001A4F9C">
      <w:pPr>
        <w:jc w:val="center"/>
        <w:rPr>
          <w:rFonts w:eastAsia="Calibri"/>
          <w:b/>
          <w:sz w:val="18"/>
          <w:szCs w:val="18"/>
        </w:rPr>
      </w:pPr>
    </w:p>
    <w:p w14:paraId="20936948" w14:textId="2DDB3F3C" w:rsidR="003D1C96" w:rsidRPr="00793B46" w:rsidRDefault="00796555" w:rsidP="001A4F9C">
      <w:pPr>
        <w:jc w:val="center"/>
        <w:rPr>
          <w:rFonts w:eastAsia="Calibri"/>
          <w:b/>
          <w:sz w:val="18"/>
          <w:szCs w:val="18"/>
        </w:rPr>
      </w:pPr>
      <w:bookmarkStart w:id="1" w:name="_heading=h.30j0zll" w:colFirst="0" w:colLast="0"/>
      <w:bookmarkEnd w:id="1"/>
      <w:r w:rsidRPr="00793B46">
        <w:rPr>
          <w:rFonts w:eastAsia="Calibri"/>
          <w:b/>
          <w:sz w:val="18"/>
          <w:szCs w:val="18"/>
        </w:rPr>
        <w:t xml:space="preserve">Canopy, Singapore based </w:t>
      </w:r>
      <w:proofErr w:type="spellStart"/>
      <w:r w:rsidRPr="00793B46">
        <w:rPr>
          <w:rFonts w:eastAsia="Calibri"/>
          <w:b/>
          <w:sz w:val="18"/>
          <w:szCs w:val="18"/>
        </w:rPr>
        <w:t>WealthTech</w:t>
      </w:r>
      <w:proofErr w:type="spellEnd"/>
      <w:r w:rsidRPr="00793B46">
        <w:rPr>
          <w:rFonts w:eastAsia="Calibri"/>
          <w:b/>
          <w:sz w:val="18"/>
          <w:szCs w:val="18"/>
        </w:rPr>
        <w:t xml:space="preserve"> </w:t>
      </w:r>
      <w:r w:rsidR="00793B46" w:rsidRPr="00793B46">
        <w:rPr>
          <w:rFonts w:eastAsia="Calibri"/>
          <w:b/>
          <w:sz w:val="18"/>
          <w:szCs w:val="18"/>
        </w:rPr>
        <w:t>p</w:t>
      </w:r>
      <w:r w:rsidRPr="00793B46">
        <w:rPr>
          <w:rFonts w:eastAsia="Calibri"/>
          <w:b/>
          <w:sz w:val="18"/>
          <w:szCs w:val="18"/>
        </w:rPr>
        <w:t>latform primed to enter the LATAM market through Partnership with Latin Leap</w:t>
      </w:r>
    </w:p>
    <w:p w14:paraId="523ABCC8" w14:textId="77777777" w:rsidR="003D1C96" w:rsidRPr="00793B46" w:rsidRDefault="003D1C96" w:rsidP="00793B46">
      <w:pPr>
        <w:rPr>
          <w:rFonts w:eastAsia="Calibri"/>
          <w:b/>
          <w:sz w:val="18"/>
          <w:szCs w:val="18"/>
        </w:rPr>
      </w:pPr>
      <w:bookmarkStart w:id="2" w:name="_heading=h.1fob9te" w:colFirst="0" w:colLast="0"/>
      <w:bookmarkEnd w:id="2"/>
    </w:p>
    <w:p w14:paraId="32692564" w14:textId="77777777" w:rsidR="003D1C96" w:rsidRPr="00793B46" w:rsidRDefault="003D1C96" w:rsidP="00793B46">
      <w:pPr>
        <w:rPr>
          <w:rFonts w:eastAsia="Calibri"/>
          <w:i/>
          <w:sz w:val="18"/>
          <w:szCs w:val="18"/>
        </w:rPr>
      </w:pPr>
      <w:bookmarkStart w:id="3" w:name="_heading=h.3znysh7" w:colFirst="0" w:colLast="0"/>
      <w:bookmarkEnd w:id="3"/>
    </w:p>
    <w:p w14:paraId="06CC33EA" w14:textId="38A7D2A8" w:rsidR="003D1C96" w:rsidRPr="00793B46" w:rsidRDefault="00C67CF4" w:rsidP="00793B46">
      <w:pPr>
        <w:numPr>
          <w:ilvl w:val="0"/>
          <w:numId w:val="1"/>
        </w:numPr>
        <w:pBdr>
          <w:top w:val="nil"/>
          <w:left w:val="nil"/>
          <w:bottom w:val="nil"/>
          <w:right w:val="nil"/>
          <w:between w:val="nil"/>
        </w:pBdr>
        <w:rPr>
          <w:rFonts w:eastAsia="Calibri"/>
          <w:i/>
          <w:color w:val="000000"/>
          <w:sz w:val="18"/>
          <w:szCs w:val="18"/>
        </w:rPr>
      </w:pPr>
      <w:hyperlink r:id="rId8">
        <w:r w:rsidR="00796555" w:rsidRPr="00793B46">
          <w:rPr>
            <w:rFonts w:eastAsia="Calibri"/>
            <w:i/>
            <w:color w:val="1155CC"/>
            <w:sz w:val="18"/>
            <w:szCs w:val="18"/>
            <w:u w:val="single"/>
          </w:rPr>
          <w:t>Canopy</w:t>
        </w:r>
      </w:hyperlink>
      <w:r w:rsidR="00796555" w:rsidRPr="00793B46">
        <w:rPr>
          <w:rFonts w:eastAsia="Calibri"/>
          <w:i/>
          <w:color w:val="000000"/>
          <w:sz w:val="18"/>
          <w:szCs w:val="18"/>
        </w:rPr>
        <w:t xml:space="preserve">, </w:t>
      </w:r>
      <w:r w:rsidR="00796555" w:rsidRPr="00793B46">
        <w:rPr>
          <w:rFonts w:eastAsia="Calibri"/>
          <w:sz w:val="18"/>
          <w:szCs w:val="18"/>
        </w:rPr>
        <w:t xml:space="preserve">a leading </w:t>
      </w:r>
      <w:r w:rsidR="00796555" w:rsidRPr="00793B46">
        <w:rPr>
          <w:rFonts w:eastAsia="Calibri"/>
          <w:i/>
          <w:color w:val="000000"/>
          <w:sz w:val="18"/>
          <w:szCs w:val="18"/>
        </w:rPr>
        <w:t xml:space="preserve">Singapore based </w:t>
      </w:r>
      <w:proofErr w:type="spellStart"/>
      <w:r w:rsidR="00796555" w:rsidRPr="00793B46">
        <w:rPr>
          <w:rFonts w:eastAsia="Calibri"/>
          <w:i/>
          <w:sz w:val="18"/>
          <w:szCs w:val="18"/>
        </w:rPr>
        <w:t>WealthTech</w:t>
      </w:r>
      <w:proofErr w:type="spellEnd"/>
      <w:r w:rsidR="00796555" w:rsidRPr="00793B46">
        <w:rPr>
          <w:rFonts w:eastAsia="Calibri"/>
          <w:i/>
          <w:sz w:val="18"/>
          <w:szCs w:val="18"/>
        </w:rPr>
        <w:t xml:space="preserve"> </w:t>
      </w:r>
      <w:r w:rsidR="00796555" w:rsidRPr="00793B46">
        <w:rPr>
          <w:rFonts w:eastAsia="Calibri"/>
          <w:i/>
          <w:color w:val="000000"/>
          <w:sz w:val="18"/>
          <w:szCs w:val="18"/>
        </w:rPr>
        <w:t>platform</w:t>
      </w:r>
      <w:r w:rsidR="00796555" w:rsidRPr="00793B46">
        <w:rPr>
          <w:rFonts w:eastAsia="Calibri"/>
          <w:i/>
          <w:sz w:val="18"/>
          <w:szCs w:val="18"/>
        </w:rPr>
        <w:t xml:space="preserve"> for sophisticated investors</w:t>
      </w:r>
      <w:r w:rsidR="00796555" w:rsidRPr="00793B46">
        <w:rPr>
          <w:rFonts w:eastAsia="Calibri"/>
          <w:i/>
          <w:color w:val="000000"/>
          <w:sz w:val="18"/>
          <w:szCs w:val="18"/>
        </w:rPr>
        <w:t>, partners with</w:t>
      </w:r>
      <w:r w:rsidR="00796555" w:rsidRPr="00793B46">
        <w:rPr>
          <w:rFonts w:eastAsia="Calibri"/>
          <w:sz w:val="18"/>
          <w:szCs w:val="18"/>
        </w:rPr>
        <w:t xml:space="preserve"> </w:t>
      </w:r>
      <w:hyperlink r:id="rId9">
        <w:r w:rsidR="00796555" w:rsidRPr="00793B46">
          <w:rPr>
            <w:rFonts w:eastAsia="Calibri"/>
            <w:i/>
            <w:color w:val="0000FF"/>
            <w:sz w:val="18"/>
            <w:szCs w:val="18"/>
            <w:u w:val="single"/>
          </w:rPr>
          <w:t>Latin Leap</w:t>
        </w:r>
      </w:hyperlink>
      <w:r w:rsidR="00796555" w:rsidRPr="00793B46">
        <w:rPr>
          <w:rFonts w:eastAsia="Calibri"/>
          <w:i/>
          <w:color w:val="000000"/>
          <w:sz w:val="18"/>
          <w:szCs w:val="18"/>
        </w:rPr>
        <w:t xml:space="preserve">, a Colombia-based Venture Capital Studio focused on opening up opportunities in Latin America for Asian tech-scale ups. </w:t>
      </w:r>
    </w:p>
    <w:p w14:paraId="62F04F87" w14:textId="77777777" w:rsidR="003D1C96" w:rsidRPr="00793B46" w:rsidRDefault="003D1C96" w:rsidP="00793B46">
      <w:pPr>
        <w:pBdr>
          <w:top w:val="nil"/>
          <w:left w:val="nil"/>
          <w:bottom w:val="nil"/>
          <w:right w:val="nil"/>
          <w:between w:val="nil"/>
        </w:pBdr>
        <w:rPr>
          <w:rFonts w:eastAsia="Calibri"/>
          <w:i/>
          <w:color w:val="000000"/>
          <w:sz w:val="18"/>
          <w:szCs w:val="18"/>
        </w:rPr>
      </w:pPr>
    </w:p>
    <w:p w14:paraId="3827DEBC" w14:textId="77777777" w:rsidR="003D1C96" w:rsidRPr="00793B46" w:rsidRDefault="00796555" w:rsidP="00793B46">
      <w:pPr>
        <w:numPr>
          <w:ilvl w:val="0"/>
          <w:numId w:val="1"/>
        </w:numPr>
        <w:pBdr>
          <w:top w:val="nil"/>
          <w:left w:val="nil"/>
          <w:bottom w:val="nil"/>
          <w:right w:val="nil"/>
          <w:between w:val="nil"/>
        </w:pBdr>
        <w:rPr>
          <w:rFonts w:eastAsia="Calibri"/>
          <w:i/>
          <w:color w:val="000000"/>
          <w:sz w:val="18"/>
          <w:szCs w:val="18"/>
        </w:rPr>
      </w:pPr>
      <w:r w:rsidRPr="00793B46">
        <w:rPr>
          <w:rFonts w:eastAsia="Calibri"/>
          <w:i/>
          <w:sz w:val="18"/>
          <w:szCs w:val="18"/>
        </w:rPr>
        <w:t xml:space="preserve">Canopy offers account aggregation, portfolio </w:t>
      </w:r>
      <w:r w:rsidRPr="00793B46">
        <w:rPr>
          <w:rFonts w:eastAsia="Calibri"/>
          <w:sz w:val="18"/>
          <w:szCs w:val="18"/>
        </w:rPr>
        <w:t>analytics</w:t>
      </w:r>
      <w:r w:rsidRPr="00793B46">
        <w:rPr>
          <w:rFonts w:eastAsia="Calibri"/>
          <w:i/>
          <w:sz w:val="18"/>
          <w:szCs w:val="18"/>
        </w:rPr>
        <w:t>, and client reporting solutions to financial institutions, wealth management professionals, and high net-worth individuals.</w:t>
      </w:r>
    </w:p>
    <w:p w14:paraId="6C98B354" w14:textId="77777777" w:rsidR="003D1C96" w:rsidRPr="00793B46" w:rsidRDefault="003D1C96" w:rsidP="00793B46">
      <w:pPr>
        <w:pBdr>
          <w:top w:val="nil"/>
          <w:left w:val="nil"/>
          <w:bottom w:val="nil"/>
          <w:right w:val="nil"/>
          <w:between w:val="nil"/>
        </w:pBdr>
        <w:ind w:left="720"/>
        <w:rPr>
          <w:rFonts w:eastAsia="Calibri"/>
          <w:i/>
          <w:color w:val="000000"/>
          <w:sz w:val="18"/>
          <w:szCs w:val="18"/>
        </w:rPr>
      </w:pPr>
    </w:p>
    <w:p w14:paraId="39247FF9" w14:textId="77777777" w:rsidR="003D1C96" w:rsidRPr="00793B46" w:rsidRDefault="00796555" w:rsidP="00793B46">
      <w:pPr>
        <w:numPr>
          <w:ilvl w:val="0"/>
          <w:numId w:val="1"/>
        </w:numPr>
        <w:pBdr>
          <w:top w:val="nil"/>
          <w:left w:val="nil"/>
          <w:bottom w:val="nil"/>
          <w:right w:val="nil"/>
          <w:between w:val="nil"/>
        </w:pBdr>
        <w:rPr>
          <w:rFonts w:eastAsia="Calibri"/>
          <w:i/>
          <w:color w:val="000000"/>
          <w:sz w:val="18"/>
          <w:szCs w:val="18"/>
        </w:rPr>
      </w:pPr>
      <w:r w:rsidRPr="00793B46">
        <w:rPr>
          <w:rFonts w:eastAsia="Calibri"/>
          <w:i/>
          <w:color w:val="000000"/>
          <w:sz w:val="18"/>
          <w:szCs w:val="18"/>
        </w:rPr>
        <w:t xml:space="preserve">The partnership with Latin Leap will propel </w:t>
      </w:r>
      <w:r w:rsidRPr="00793B46">
        <w:rPr>
          <w:rFonts w:eastAsia="Calibri"/>
          <w:i/>
          <w:sz w:val="18"/>
          <w:szCs w:val="18"/>
        </w:rPr>
        <w:t>Canopy’s</w:t>
      </w:r>
      <w:r w:rsidRPr="00793B46">
        <w:rPr>
          <w:rFonts w:eastAsia="Calibri"/>
          <w:i/>
          <w:color w:val="000000"/>
          <w:sz w:val="18"/>
          <w:szCs w:val="18"/>
        </w:rPr>
        <w:t xml:space="preserve"> expansion in Latin America and provide local institutions and family office access to </w:t>
      </w:r>
      <w:r w:rsidRPr="00793B46">
        <w:rPr>
          <w:rFonts w:eastAsia="Calibri"/>
          <w:i/>
          <w:sz w:val="18"/>
          <w:szCs w:val="18"/>
        </w:rPr>
        <w:t>cutting edge information platforms for investment portfolio tracking</w:t>
      </w:r>
      <w:r w:rsidRPr="00793B46">
        <w:rPr>
          <w:rFonts w:eastAsia="Calibri"/>
          <w:i/>
          <w:color w:val="000000"/>
          <w:sz w:val="18"/>
          <w:szCs w:val="18"/>
        </w:rPr>
        <w:t>.</w:t>
      </w:r>
    </w:p>
    <w:p w14:paraId="484E4102" w14:textId="77777777" w:rsidR="003D1C96" w:rsidRPr="00793B46" w:rsidRDefault="003D1C96" w:rsidP="00793B46">
      <w:pPr>
        <w:rPr>
          <w:rFonts w:eastAsia="Calibri"/>
          <w:i/>
          <w:sz w:val="18"/>
          <w:szCs w:val="18"/>
        </w:rPr>
      </w:pPr>
    </w:p>
    <w:p w14:paraId="7D20C37D" w14:textId="77777777" w:rsidR="003D1C96" w:rsidRPr="00793B46" w:rsidRDefault="003D1C96" w:rsidP="00793B46">
      <w:pPr>
        <w:rPr>
          <w:rFonts w:eastAsia="Calibri"/>
          <w:sz w:val="18"/>
          <w:szCs w:val="18"/>
        </w:rPr>
      </w:pPr>
    </w:p>
    <w:p w14:paraId="6CF88379" w14:textId="475622D9" w:rsidR="003D1C96" w:rsidRPr="00793B46" w:rsidRDefault="00796555" w:rsidP="001A4F9C">
      <w:pPr>
        <w:jc w:val="both"/>
        <w:rPr>
          <w:rFonts w:eastAsia="Calibri"/>
          <w:color w:val="000000"/>
          <w:sz w:val="18"/>
          <w:szCs w:val="18"/>
        </w:rPr>
      </w:pPr>
      <w:r w:rsidRPr="00793B46">
        <w:rPr>
          <w:rFonts w:eastAsia="Calibri"/>
          <w:b/>
          <w:color w:val="000000"/>
          <w:sz w:val="18"/>
          <w:szCs w:val="18"/>
        </w:rPr>
        <w:t xml:space="preserve">Colombia – Singapore, </w:t>
      </w:r>
      <w:r w:rsidRPr="00793B46">
        <w:rPr>
          <w:rFonts w:eastAsia="Calibri"/>
          <w:b/>
          <w:sz w:val="18"/>
          <w:szCs w:val="18"/>
        </w:rPr>
        <w:t>1</w:t>
      </w:r>
      <w:r w:rsidR="001A4F9C">
        <w:rPr>
          <w:rFonts w:eastAsia="Calibri"/>
          <w:b/>
          <w:sz w:val="18"/>
          <w:szCs w:val="18"/>
        </w:rPr>
        <w:t>7</w:t>
      </w:r>
      <w:r w:rsidRPr="00793B46">
        <w:rPr>
          <w:rFonts w:eastAsia="Calibri"/>
          <w:b/>
          <w:color w:val="000000"/>
          <w:sz w:val="18"/>
          <w:szCs w:val="18"/>
        </w:rPr>
        <w:t>th of October 202</w:t>
      </w:r>
      <w:r w:rsidRPr="00793B46">
        <w:rPr>
          <w:rFonts w:eastAsia="Calibri"/>
          <w:b/>
          <w:sz w:val="18"/>
          <w:szCs w:val="18"/>
        </w:rPr>
        <w:t>1</w:t>
      </w:r>
      <w:r w:rsidRPr="00793B46">
        <w:rPr>
          <w:rFonts w:eastAsia="Calibri"/>
          <w:b/>
          <w:color w:val="000000"/>
          <w:sz w:val="18"/>
          <w:szCs w:val="18"/>
        </w:rPr>
        <w:t xml:space="preserve"> </w:t>
      </w:r>
      <w:r w:rsidRPr="00793B46">
        <w:rPr>
          <w:rFonts w:eastAsia="Calibri"/>
          <w:color w:val="000000"/>
          <w:sz w:val="18"/>
          <w:szCs w:val="18"/>
        </w:rPr>
        <w:t xml:space="preserve">Singapore based </w:t>
      </w:r>
      <w:r w:rsidRPr="00793B46">
        <w:rPr>
          <w:rFonts w:eastAsia="Calibri"/>
          <w:sz w:val="18"/>
          <w:szCs w:val="18"/>
        </w:rPr>
        <w:t>Canopy</w:t>
      </w:r>
      <w:r w:rsidRPr="00793B46">
        <w:rPr>
          <w:rFonts w:eastAsia="Calibri"/>
          <w:color w:val="000000"/>
          <w:sz w:val="18"/>
          <w:szCs w:val="18"/>
        </w:rPr>
        <w:t xml:space="preserve">, </w:t>
      </w:r>
      <w:r w:rsidRPr="00793B46">
        <w:rPr>
          <w:rFonts w:eastAsia="Calibri"/>
          <w:sz w:val="18"/>
          <w:szCs w:val="18"/>
        </w:rPr>
        <w:t xml:space="preserve">a leading </w:t>
      </w:r>
      <w:proofErr w:type="spellStart"/>
      <w:r w:rsidRPr="00793B46">
        <w:rPr>
          <w:rFonts w:eastAsia="Calibri"/>
          <w:sz w:val="18"/>
          <w:szCs w:val="18"/>
        </w:rPr>
        <w:t>WealthTech</w:t>
      </w:r>
      <w:proofErr w:type="spellEnd"/>
      <w:r w:rsidRPr="00793B46">
        <w:rPr>
          <w:rFonts w:eastAsia="Calibri"/>
          <w:sz w:val="18"/>
          <w:szCs w:val="18"/>
        </w:rPr>
        <w:t xml:space="preserve"> platform for sophisticated investors, partner</w:t>
      </w:r>
      <w:r w:rsidRPr="00793B46">
        <w:rPr>
          <w:rFonts w:eastAsia="Calibri"/>
          <w:color w:val="000000"/>
          <w:sz w:val="18"/>
          <w:szCs w:val="18"/>
        </w:rPr>
        <w:t xml:space="preserve">s </w:t>
      </w:r>
      <w:r w:rsidRPr="00793B46">
        <w:rPr>
          <w:rFonts w:eastAsia="Calibri"/>
          <w:sz w:val="18"/>
          <w:szCs w:val="18"/>
        </w:rPr>
        <w:t>with Latin America based Venture Capital</w:t>
      </w:r>
      <w:r w:rsidRPr="00793B46">
        <w:rPr>
          <w:rFonts w:eastAsia="Calibri"/>
          <w:color w:val="000000"/>
          <w:sz w:val="18"/>
          <w:szCs w:val="18"/>
        </w:rPr>
        <w:t xml:space="preserve"> </w:t>
      </w:r>
      <w:r w:rsidRPr="00793B46">
        <w:rPr>
          <w:rFonts w:eastAsia="Calibri"/>
          <w:sz w:val="18"/>
          <w:szCs w:val="18"/>
        </w:rPr>
        <w:t>Studio</w:t>
      </w:r>
      <w:r w:rsidRPr="00793B46">
        <w:rPr>
          <w:rFonts w:eastAsia="Calibri"/>
          <w:color w:val="000000"/>
          <w:sz w:val="18"/>
          <w:szCs w:val="18"/>
        </w:rPr>
        <w:t xml:space="preserve"> Latin Leap. The partnership seeks to drive further international expansion of </w:t>
      </w:r>
      <w:r w:rsidRPr="00793B46">
        <w:rPr>
          <w:rFonts w:eastAsia="Calibri"/>
          <w:sz w:val="18"/>
          <w:szCs w:val="18"/>
        </w:rPr>
        <w:t>Canopy i</w:t>
      </w:r>
      <w:r w:rsidRPr="00793B46">
        <w:rPr>
          <w:rFonts w:eastAsia="Calibri"/>
          <w:color w:val="000000"/>
          <w:sz w:val="18"/>
          <w:szCs w:val="18"/>
        </w:rPr>
        <w:t xml:space="preserve">n Latin America and provide institutions and </w:t>
      </w:r>
      <w:r w:rsidRPr="00793B46">
        <w:rPr>
          <w:rFonts w:eastAsia="Calibri"/>
          <w:sz w:val="18"/>
          <w:szCs w:val="18"/>
        </w:rPr>
        <w:t>family offices</w:t>
      </w:r>
      <w:r w:rsidRPr="00793B46">
        <w:rPr>
          <w:rFonts w:eastAsia="Calibri"/>
          <w:color w:val="000000"/>
          <w:sz w:val="18"/>
          <w:szCs w:val="18"/>
        </w:rPr>
        <w:t xml:space="preserve"> with greater access to solutions to </w:t>
      </w:r>
      <w:r w:rsidRPr="00793B46">
        <w:rPr>
          <w:rFonts w:eastAsia="Calibri"/>
          <w:sz w:val="18"/>
          <w:szCs w:val="18"/>
        </w:rPr>
        <w:t>efficiently manage their portfolio investments.</w:t>
      </w:r>
    </w:p>
    <w:p w14:paraId="69708C21" w14:textId="77777777" w:rsidR="00793B46" w:rsidRPr="00793B46" w:rsidRDefault="00793B46" w:rsidP="001A4F9C">
      <w:pPr>
        <w:pBdr>
          <w:top w:val="nil"/>
          <w:left w:val="nil"/>
          <w:bottom w:val="nil"/>
          <w:right w:val="nil"/>
          <w:between w:val="nil"/>
        </w:pBdr>
        <w:jc w:val="both"/>
        <w:rPr>
          <w:rFonts w:eastAsia="Calibri"/>
          <w:color w:val="000000"/>
          <w:sz w:val="18"/>
          <w:szCs w:val="18"/>
        </w:rPr>
      </w:pPr>
    </w:p>
    <w:p w14:paraId="14D8BCE9" w14:textId="2A120D26" w:rsidR="003D1C96" w:rsidRPr="00793B46" w:rsidRDefault="00796555" w:rsidP="001A4F9C">
      <w:pPr>
        <w:jc w:val="both"/>
        <w:rPr>
          <w:rFonts w:eastAsia="Times New Roman"/>
          <w:sz w:val="18"/>
          <w:szCs w:val="18"/>
          <w:lang w:val="en-SG"/>
        </w:rPr>
      </w:pPr>
      <w:r w:rsidRPr="00793B46">
        <w:rPr>
          <w:rFonts w:eastAsia="Calibri"/>
          <w:color w:val="000000"/>
          <w:sz w:val="18"/>
          <w:szCs w:val="18"/>
        </w:rPr>
        <w:t xml:space="preserve">Through its adaptive, </w:t>
      </w:r>
      <w:r w:rsidRPr="00793B46">
        <w:rPr>
          <w:rFonts w:eastAsia="Calibri"/>
          <w:sz w:val="18"/>
          <w:szCs w:val="18"/>
        </w:rPr>
        <w:t>cutting-edge</w:t>
      </w:r>
      <w:r w:rsidR="00793B46" w:rsidRPr="00793B46">
        <w:rPr>
          <w:rFonts w:eastAsia="Calibri"/>
          <w:sz w:val="18"/>
          <w:szCs w:val="18"/>
        </w:rPr>
        <w:t xml:space="preserve"> </w:t>
      </w:r>
      <w:r w:rsidRPr="00793B46">
        <w:rPr>
          <w:rFonts w:eastAsia="Calibri"/>
          <w:color w:val="000000"/>
          <w:sz w:val="18"/>
          <w:szCs w:val="18"/>
        </w:rPr>
        <w:t xml:space="preserve">technology, </w:t>
      </w:r>
      <w:r w:rsidRPr="00793B46">
        <w:rPr>
          <w:rFonts w:eastAsia="Calibri"/>
          <w:sz w:val="18"/>
          <w:szCs w:val="18"/>
        </w:rPr>
        <w:t>Canopy</w:t>
      </w:r>
      <w:r w:rsidRPr="00793B46">
        <w:rPr>
          <w:rFonts w:eastAsia="Calibri"/>
          <w:color w:val="000000"/>
          <w:sz w:val="18"/>
          <w:szCs w:val="18"/>
        </w:rPr>
        <w:t xml:space="preserve"> supports institution</w:t>
      </w:r>
      <w:r w:rsidRPr="00793B46">
        <w:rPr>
          <w:rFonts w:eastAsia="Calibri"/>
          <w:sz w:val="18"/>
          <w:szCs w:val="18"/>
        </w:rPr>
        <w:t>al and private investors</w:t>
      </w:r>
      <w:r w:rsidRPr="00793B46">
        <w:rPr>
          <w:rFonts w:eastAsia="Calibri"/>
          <w:color w:val="000000"/>
          <w:sz w:val="18"/>
          <w:szCs w:val="18"/>
        </w:rPr>
        <w:t xml:space="preserve"> </w:t>
      </w:r>
      <w:r w:rsidR="00793B46" w:rsidRPr="00793B46">
        <w:rPr>
          <w:rFonts w:eastAsia="Calibri"/>
          <w:color w:val="000000"/>
          <w:sz w:val="18"/>
          <w:szCs w:val="18"/>
        </w:rPr>
        <w:t xml:space="preserve">by allowing them </w:t>
      </w:r>
      <w:r w:rsidR="00793B46" w:rsidRPr="00793B46">
        <w:rPr>
          <w:rFonts w:eastAsia="Times New Roman"/>
          <w:color w:val="000000"/>
          <w:sz w:val="18"/>
          <w:szCs w:val="18"/>
          <w:shd w:val="clear" w:color="auto" w:fill="FFFFFF"/>
          <w:lang w:val="en-SG"/>
        </w:rPr>
        <w:t xml:space="preserve">to slice-and-dice their data to the most granular detail and offering rich analytics on top of clean data. </w:t>
      </w:r>
      <w:r w:rsidRPr="00793B46">
        <w:rPr>
          <w:rFonts w:eastAsia="Calibri"/>
          <w:color w:val="000000"/>
          <w:sz w:val="18"/>
          <w:szCs w:val="18"/>
        </w:rPr>
        <w:t xml:space="preserve">With </w:t>
      </w:r>
      <w:r w:rsidRPr="00793B46">
        <w:rPr>
          <w:rFonts w:eastAsia="Calibri"/>
          <w:sz w:val="18"/>
          <w:szCs w:val="18"/>
        </w:rPr>
        <w:t>wealth management</w:t>
      </w:r>
      <w:r w:rsidRPr="00793B46">
        <w:rPr>
          <w:rFonts w:eastAsia="Calibri"/>
          <w:color w:val="000000"/>
          <w:sz w:val="18"/>
          <w:szCs w:val="18"/>
        </w:rPr>
        <w:t xml:space="preserve"> on the rise in Latin America, there is a </w:t>
      </w:r>
      <w:r w:rsidRPr="00793B46">
        <w:rPr>
          <w:rFonts w:eastAsia="Calibri"/>
          <w:sz w:val="18"/>
          <w:szCs w:val="18"/>
        </w:rPr>
        <w:t>growing interested for top notch information platforms</w:t>
      </w:r>
    </w:p>
    <w:p w14:paraId="3F7164A7" w14:textId="77777777" w:rsidR="003D1C96" w:rsidRPr="00793B46" w:rsidRDefault="003D1C96" w:rsidP="001A4F9C">
      <w:pPr>
        <w:pBdr>
          <w:top w:val="nil"/>
          <w:left w:val="nil"/>
          <w:bottom w:val="nil"/>
          <w:right w:val="nil"/>
          <w:between w:val="nil"/>
        </w:pBdr>
        <w:jc w:val="both"/>
        <w:rPr>
          <w:rFonts w:eastAsia="Calibri"/>
          <w:sz w:val="18"/>
          <w:szCs w:val="18"/>
        </w:rPr>
      </w:pPr>
    </w:p>
    <w:p w14:paraId="7C2F37E0" w14:textId="4E83C1D0" w:rsidR="003D1C96" w:rsidRPr="00793B46" w:rsidRDefault="00796555" w:rsidP="001A4F9C">
      <w:pPr>
        <w:jc w:val="both"/>
        <w:rPr>
          <w:rFonts w:eastAsia="Calibri"/>
          <w:sz w:val="18"/>
          <w:szCs w:val="18"/>
        </w:rPr>
      </w:pPr>
      <w:r w:rsidRPr="00793B46">
        <w:rPr>
          <w:rFonts w:eastAsia="Calibri"/>
          <w:sz w:val="18"/>
          <w:szCs w:val="18"/>
        </w:rPr>
        <w:t>"We are excited to offer our solutions to Latin American family offices and institutional investors. The partnership with Latin Leap fits perfectly into our expansion strategy for emerging markets"</w:t>
      </w:r>
      <w:r w:rsidR="001A4F9C">
        <w:rPr>
          <w:rFonts w:eastAsia="Calibri"/>
          <w:sz w:val="18"/>
          <w:szCs w:val="18"/>
        </w:rPr>
        <w:t xml:space="preserve"> </w:t>
      </w:r>
      <w:r w:rsidRPr="00793B46">
        <w:rPr>
          <w:rFonts w:eastAsia="Calibri"/>
          <w:sz w:val="18"/>
          <w:szCs w:val="18"/>
        </w:rPr>
        <w:t xml:space="preserve">said </w:t>
      </w:r>
      <w:proofErr w:type="spellStart"/>
      <w:r w:rsidRPr="00793B46">
        <w:rPr>
          <w:rFonts w:eastAsia="Calibri"/>
          <w:sz w:val="18"/>
          <w:szCs w:val="18"/>
        </w:rPr>
        <w:t>Tanmai</w:t>
      </w:r>
      <w:proofErr w:type="spellEnd"/>
      <w:r w:rsidRPr="00793B46">
        <w:rPr>
          <w:rFonts w:eastAsia="Calibri"/>
          <w:sz w:val="18"/>
          <w:szCs w:val="18"/>
        </w:rPr>
        <w:t xml:space="preserve"> Sharma, CEO of Canopy.</w:t>
      </w:r>
    </w:p>
    <w:p w14:paraId="3A7F8B14" w14:textId="1AF3EA24" w:rsidR="003D1C96" w:rsidRPr="00793B46" w:rsidRDefault="00796555" w:rsidP="001A4F9C">
      <w:pPr>
        <w:jc w:val="both"/>
        <w:rPr>
          <w:rFonts w:eastAsia="Calibri"/>
          <w:color w:val="000000"/>
          <w:sz w:val="18"/>
          <w:szCs w:val="18"/>
        </w:rPr>
      </w:pPr>
      <w:r w:rsidRPr="00793B46">
        <w:rPr>
          <w:rFonts w:eastAsia="Calibri"/>
          <w:color w:val="000000"/>
          <w:sz w:val="18"/>
          <w:szCs w:val="18"/>
        </w:rPr>
        <w:t>Latin Leap,</w:t>
      </w:r>
      <w:r w:rsidRPr="00793B46">
        <w:rPr>
          <w:rFonts w:eastAsia="Calibri"/>
          <w:sz w:val="18"/>
          <w:szCs w:val="18"/>
        </w:rPr>
        <w:t xml:space="preserve"> a leading Venture Capital Studio focused on opening up opportunities in Latin America for Asian tech-scale ups,</w:t>
      </w:r>
      <w:r w:rsidRPr="00793B46">
        <w:rPr>
          <w:rFonts w:eastAsia="Calibri"/>
          <w:color w:val="000000"/>
          <w:sz w:val="18"/>
          <w:szCs w:val="18"/>
        </w:rPr>
        <w:t xml:space="preserve"> aims </w:t>
      </w:r>
      <w:r w:rsidRPr="00793B46">
        <w:rPr>
          <w:rFonts w:eastAsia="Calibri"/>
          <w:sz w:val="18"/>
          <w:szCs w:val="18"/>
        </w:rPr>
        <w:t>to</w:t>
      </w:r>
      <w:r w:rsidRPr="00793B46">
        <w:rPr>
          <w:rFonts w:eastAsia="Calibri"/>
          <w:color w:val="000000"/>
          <w:sz w:val="18"/>
          <w:szCs w:val="18"/>
        </w:rPr>
        <w:t xml:space="preserve"> becom</w:t>
      </w:r>
      <w:r w:rsidRPr="00793B46">
        <w:rPr>
          <w:rFonts w:eastAsia="Calibri"/>
          <w:sz w:val="18"/>
          <w:szCs w:val="18"/>
        </w:rPr>
        <w:t>e</w:t>
      </w:r>
      <w:r w:rsidRPr="00793B46">
        <w:rPr>
          <w:rFonts w:eastAsia="Calibri"/>
          <w:color w:val="000000"/>
          <w:sz w:val="18"/>
          <w:szCs w:val="18"/>
        </w:rPr>
        <w:t xml:space="preserve"> a </w:t>
      </w:r>
      <w:r w:rsidRPr="00793B46">
        <w:rPr>
          <w:rFonts w:eastAsia="Calibri"/>
          <w:sz w:val="18"/>
          <w:szCs w:val="18"/>
        </w:rPr>
        <w:t xml:space="preserve">key pillar for supporting </w:t>
      </w:r>
      <w:r w:rsidRPr="00793B46">
        <w:rPr>
          <w:rFonts w:eastAsia="Calibri"/>
          <w:color w:val="000000"/>
          <w:sz w:val="18"/>
          <w:szCs w:val="18"/>
        </w:rPr>
        <w:t xml:space="preserve">the </w:t>
      </w:r>
      <w:proofErr w:type="spellStart"/>
      <w:r w:rsidRPr="00793B46">
        <w:rPr>
          <w:rFonts w:eastAsia="Calibri"/>
          <w:sz w:val="18"/>
          <w:szCs w:val="18"/>
        </w:rPr>
        <w:t>globalisation</w:t>
      </w:r>
      <w:proofErr w:type="spellEnd"/>
      <w:r w:rsidRPr="00793B46">
        <w:rPr>
          <w:rFonts w:eastAsia="Calibri"/>
          <w:sz w:val="18"/>
          <w:szCs w:val="18"/>
        </w:rPr>
        <w:t xml:space="preserve"> </w:t>
      </w:r>
      <w:r w:rsidRPr="00793B46">
        <w:rPr>
          <w:rFonts w:eastAsia="Calibri"/>
          <w:color w:val="000000"/>
          <w:sz w:val="18"/>
          <w:szCs w:val="18"/>
        </w:rPr>
        <w:t xml:space="preserve">of the region’s tech sector. </w:t>
      </w:r>
      <w:r w:rsidR="00793B46" w:rsidRPr="00793B46">
        <w:rPr>
          <w:rFonts w:eastAsia="Calibri"/>
          <w:color w:val="000000"/>
          <w:sz w:val="18"/>
          <w:szCs w:val="18"/>
        </w:rPr>
        <w:br/>
      </w:r>
    </w:p>
    <w:p w14:paraId="1ACAC054" w14:textId="6D51EA49" w:rsidR="003D1C96" w:rsidRPr="00793B46" w:rsidRDefault="00796555" w:rsidP="001A4F9C">
      <w:pPr>
        <w:jc w:val="both"/>
        <w:rPr>
          <w:rFonts w:eastAsia="Calibri"/>
          <w:color w:val="000000"/>
          <w:sz w:val="18"/>
          <w:szCs w:val="18"/>
        </w:rPr>
      </w:pPr>
      <w:r w:rsidRPr="00793B46">
        <w:rPr>
          <w:rFonts w:eastAsia="Calibri"/>
          <w:color w:val="000000"/>
          <w:sz w:val="18"/>
          <w:szCs w:val="18"/>
        </w:rPr>
        <w:t xml:space="preserve">“It is </w:t>
      </w:r>
      <w:r w:rsidRPr="00793B46">
        <w:rPr>
          <w:rFonts w:eastAsia="Calibri"/>
          <w:sz w:val="18"/>
          <w:szCs w:val="18"/>
        </w:rPr>
        <w:t xml:space="preserve">an encouraging signal for the Latin American </w:t>
      </w:r>
      <w:proofErr w:type="spellStart"/>
      <w:r w:rsidR="00793B46" w:rsidRPr="00793B46">
        <w:rPr>
          <w:rFonts w:eastAsia="Calibri"/>
          <w:sz w:val="18"/>
          <w:szCs w:val="18"/>
        </w:rPr>
        <w:t>W</w:t>
      </w:r>
      <w:r w:rsidRPr="00793B46">
        <w:rPr>
          <w:rFonts w:eastAsia="Calibri"/>
          <w:sz w:val="18"/>
          <w:szCs w:val="18"/>
        </w:rPr>
        <w:t>ealth</w:t>
      </w:r>
      <w:r w:rsidR="001A4F9C">
        <w:rPr>
          <w:rFonts w:eastAsia="Calibri"/>
          <w:sz w:val="18"/>
          <w:szCs w:val="18"/>
        </w:rPr>
        <w:t>T</w:t>
      </w:r>
      <w:r w:rsidRPr="00793B46">
        <w:rPr>
          <w:rFonts w:eastAsia="Calibri"/>
          <w:sz w:val="18"/>
          <w:szCs w:val="18"/>
        </w:rPr>
        <w:t>ech</w:t>
      </w:r>
      <w:proofErr w:type="spellEnd"/>
      <w:r w:rsidRPr="00793B46">
        <w:rPr>
          <w:rFonts w:eastAsia="Calibri"/>
          <w:sz w:val="18"/>
          <w:szCs w:val="18"/>
        </w:rPr>
        <w:t xml:space="preserve"> market to see international leaders such as Canopy arriving in the region. We look forward to supporting the company’s growth in Latin America.</w:t>
      </w:r>
      <w:r w:rsidRPr="00793B46">
        <w:rPr>
          <w:rFonts w:eastAsia="Calibri"/>
          <w:color w:val="000000"/>
          <w:sz w:val="18"/>
          <w:szCs w:val="18"/>
        </w:rPr>
        <w:t>,</w:t>
      </w:r>
      <w:r w:rsidRPr="00793B46">
        <w:rPr>
          <w:rFonts w:eastAsia="Calibri"/>
          <w:sz w:val="18"/>
          <w:szCs w:val="18"/>
        </w:rPr>
        <w:t xml:space="preserve">” said Stefan </w:t>
      </w:r>
      <w:proofErr w:type="spellStart"/>
      <w:r w:rsidRPr="00793B46">
        <w:rPr>
          <w:rFonts w:eastAsia="Calibri"/>
          <w:sz w:val="18"/>
          <w:szCs w:val="18"/>
        </w:rPr>
        <w:t>Krautwald</w:t>
      </w:r>
      <w:proofErr w:type="spellEnd"/>
      <w:r w:rsidRPr="00793B46">
        <w:rPr>
          <w:rFonts w:eastAsia="Calibri"/>
          <w:sz w:val="18"/>
          <w:szCs w:val="18"/>
        </w:rPr>
        <w:t>, General Partner of Latin Leap. “Canopy’s data aggregation tools are cutting edge and will greatly benefit local investors such as family offices as they strive to develop clearer views on the separation of family and company wealth</w:t>
      </w:r>
      <w:r w:rsidRPr="00793B46">
        <w:rPr>
          <w:rFonts w:eastAsia="Calibri"/>
          <w:color w:val="000000"/>
          <w:sz w:val="18"/>
          <w:szCs w:val="18"/>
        </w:rPr>
        <w:t>.”</w:t>
      </w:r>
    </w:p>
    <w:p w14:paraId="6F411C59" w14:textId="77777777" w:rsidR="003D1C96" w:rsidRPr="00793B46" w:rsidRDefault="003D1C96" w:rsidP="00793B46">
      <w:pPr>
        <w:rPr>
          <w:rFonts w:eastAsia="Calibri"/>
          <w:sz w:val="18"/>
          <w:szCs w:val="18"/>
        </w:rPr>
      </w:pPr>
    </w:p>
    <w:p w14:paraId="2FE96743" w14:textId="77777777" w:rsidR="003D1C96" w:rsidRPr="00793B46" w:rsidRDefault="00796555" w:rsidP="00793B46">
      <w:pPr>
        <w:rPr>
          <w:rFonts w:eastAsia="Calibri"/>
          <w:sz w:val="18"/>
          <w:szCs w:val="18"/>
          <w:highlight w:val="white"/>
        </w:rPr>
      </w:pPr>
      <w:r w:rsidRPr="00793B46">
        <w:rPr>
          <w:rFonts w:eastAsia="Calibri"/>
          <w:sz w:val="18"/>
          <w:szCs w:val="18"/>
          <w:highlight w:val="white"/>
        </w:rPr>
        <w:t>-end-</w:t>
      </w:r>
    </w:p>
    <w:p w14:paraId="282B4298" w14:textId="77777777" w:rsidR="003D1C96" w:rsidRPr="00793B46" w:rsidRDefault="003D1C96" w:rsidP="00793B46">
      <w:pPr>
        <w:rPr>
          <w:rFonts w:eastAsia="Calibri"/>
          <w:sz w:val="18"/>
          <w:szCs w:val="18"/>
          <w:highlight w:val="white"/>
        </w:rPr>
      </w:pPr>
    </w:p>
    <w:p w14:paraId="35B7156F" w14:textId="623A26B5" w:rsidR="003D1C96" w:rsidRPr="00793B46" w:rsidRDefault="00796555" w:rsidP="00793B46">
      <w:pPr>
        <w:rPr>
          <w:rFonts w:eastAsia="Calibri"/>
          <w:b/>
          <w:sz w:val="18"/>
          <w:szCs w:val="18"/>
        </w:rPr>
      </w:pPr>
      <w:r w:rsidRPr="00793B46">
        <w:rPr>
          <w:rFonts w:eastAsia="Calibri"/>
          <w:b/>
          <w:sz w:val="18"/>
          <w:szCs w:val="18"/>
        </w:rPr>
        <w:t>About Canopy</w:t>
      </w:r>
    </w:p>
    <w:p w14:paraId="62EC5EE4" w14:textId="1E2ACE70" w:rsidR="00793B46" w:rsidRPr="00793B46" w:rsidRDefault="00793B46" w:rsidP="00793B46">
      <w:pPr>
        <w:pBdr>
          <w:top w:val="nil"/>
          <w:left w:val="nil"/>
          <w:bottom w:val="nil"/>
          <w:right w:val="nil"/>
          <w:between w:val="nil"/>
        </w:pBdr>
        <w:rPr>
          <w:rFonts w:eastAsia="Calibri"/>
          <w:i/>
          <w:color w:val="000000"/>
          <w:sz w:val="18"/>
          <w:szCs w:val="18"/>
        </w:rPr>
      </w:pPr>
      <w:r w:rsidRPr="00793B46">
        <w:rPr>
          <w:rFonts w:eastAsia="Calibri"/>
          <w:i/>
          <w:sz w:val="18"/>
          <w:szCs w:val="18"/>
        </w:rPr>
        <w:t xml:space="preserve">Canopy offers account aggregation, portfolio </w:t>
      </w:r>
      <w:r w:rsidRPr="00793B46">
        <w:rPr>
          <w:rFonts w:eastAsia="Calibri"/>
          <w:sz w:val="18"/>
          <w:szCs w:val="18"/>
        </w:rPr>
        <w:t>analytics</w:t>
      </w:r>
      <w:r w:rsidRPr="00793B46">
        <w:rPr>
          <w:rFonts w:eastAsia="Calibri"/>
          <w:i/>
          <w:sz w:val="18"/>
          <w:szCs w:val="18"/>
        </w:rPr>
        <w:t>, and client reporting solutions to financial institutions, wealth management professionals, and high net-worth individuals.</w:t>
      </w:r>
    </w:p>
    <w:p w14:paraId="75C5BF67" w14:textId="21013935" w:rsidR="00793B46" w:rsidRPr="00793B46" w:rsidRDefault="00793B46" w:rsidP="00793B46">
      <w:pPr>
        <w:rPr>
          <w:rFonts w:eastAsia="Calibri"/>
          <w:sz w:val="18"/>
          <w:szCs w:val="18"/>
        </w:rPr>
      </w:pPr>
    </w:p>
    <w:p w14:paraId="4BBE1F43" w14:textId="77777777" w:rsidR="003D1C96" w:rsidRPr="00793B46" w:rsidRDefault="00796555" w:rsidP="00793B46">
      <w:pPr>
        <w:rPr>
          <w:rFonts w:eastAsia="Calibri"/>
          <w:sz w:val="18"/>
          <w:szCs w:val="18"/>
        </w:rPr>
      </w:pPr>
      <w:r w:rsidRPr="00793B46">
        <w:rPr>
          <w:rFonts w:eastAsia="Calibri"/>
          <w:sz w:val="18"/>
          <w:szCs w:val="18"/>
        </w:rPr>
        <w:t xml:space="preserve">To learn more about Canopy, visit </w:t>
      </w:r>
      <w:hyperlink r:id="rId10">
        <w:r w:rsidRPr="00793B46">
          <w:rPr>
            <w:rFonts w:eastAsia="Calibri"/>
            <w:sz w:val="18"/>
            <w:szCs w:val="18"/>
          </w:rPr>
          <w:t>https://canopycloud.com/</w:t>
        </w:r>
      </w:hyperlink>
    </w:p>
    <w:p w14:paraId="57C2224F" w14:textId="77777777" w:rsidR="003D1C96" w:rsidRPr="00793B46" w:rsidRDefault="003D1C96" w:rsidP="00793B46">
      <w:pPr>
        <w:rPr>
          <w:rFonts w:eastAsia="Calibri"/>
          <w:sz w:val="18"/>
          <w:szCs w:val="18"/>
        </w:rPr>
      </w:pPr>
    </w:p>
    <w:p w14:paraId="35A36319" w14:textId="4DEECD50" w:rsidR="003D1C96" w:rsidRDefault="003D1C96" w:rsidP="00793B46">
      <w:pPr>
        <w:shd w:val="clear" w:color="auto" w:fill="FFFFFF"/>
        <w:rPr>
          <w:rFonts w:eastAsia="Calibri"/>
          <w:sz w:val="18"/>
          <w:szCs w:val="18"/>
        </w:rPr>
      </w:pPr>
    </w:p>
    <w:p w14:paraId="5D474F27" w14:textId="13B463E3" w:rsidR="00793B46" w:rsidRDefault="00793B46" w:rsidP="00793B46">
      <w:pPr>
        <w:shd w:val="clear" w:color="auto" w:fill="FFFFFF"/>
        <w:rPr>
          <w:rFonts w:eastAsia="Calibri"/>
          <w:sz w:val="18"/>
          <w:szCs w:val="18"/>
        </w:rPr>
      </w:pPr>
    </w:p>
    <w:p w14:paraId="0A68B158" w14:textId="77777777" w:rsidR="00793B46" w:rsidRPr="00793B46" w:rsidRDefault="00793B46" w:rsidP="00793B46">
      <w:pPr>
        <w:shd w:val="clear" w:color="auto" w:fill="FFFFFF"/>
        <w:rPr>
          <w:rFonts w:eastAsia="Calibri"/>
          <w:sz w:val="18"/>
          <w:szCs w:val="18"/>
        </w:rPr>
      </w:pPr>
    </w:p>
    <w:p w14:paraId="581D9251" w14:textId="77777777" w:rsidR="003D1C96" w:rsidRPr="00793B46" w:rsidRDefault="00796555" w:rsidP="00793B46">
      <w:pPr>
        <w:shd w:val="clear" w:color="auto" w:fill="FFFFFF"/>
        <w:rPr>
          <w:rFonts w:eastAsia="Calibri"/>
          <w:sz w:val="18"/>
          <w:szCs w:val="18"/>
        </w:rPr>
      </w:pPr>
      <w:r w:rsidRPr="00793B46">
        <w:rPr>
          <w:rFonts w:eastAsia="Calibri"/>
          <w:b/>
          <w:color w:val="000000"/>
          <w:sz w:val="18"/>
          <w:szCs w:val="18"/>
        </w:rPr>
        <w:t>About Latin Leap</w:t>
      </w:r>
    </w:p>
    <w:p w14:paraId="628837D1" w14:textId="77777777" w:rsidR="001A4F9C" w:rsidRDefault="00796555" w:rsidP="001A4F9C">
      <w:pPr>
        <w:shd w:val="clear" w:color="auto" w:fill="FFFFFF"/>
        <w:jc w:val="both"/>
        <w:rPr>
          <w:rFonts w:eastAsia="Calibri"/>
          <w:color w:val="000000"/>
          <w:sz w:val="18"/>
          <w:szCs w:val="18"/>
        </w:rPr>
      </w:pPr>
      <w:r w:rsidRPr="00793B46">
        <w:rPr>
          <w:rFonts w:eastAsia="Calibri"/>
          <w:color w:val="000000"/>
          <w:sz w:val="18"/>
          <w:szCs w:val="18"/>
        </w:rPr>
        <w:lastRenderedPageBreak/>
        <w:t xml:space="preserve">Latin Leap is a Venture Capital Studio (VC Studio) that was </w:t>
      </w:r>
      <w:r w:rsidR="00793B46" w:rsidRPr="00793B46">
        <w:rPr>
          <w:rFonts w:eastAsia="Calibri"/>
          <w:color w:val="000000"/>
          <w:sz w:val="18"/>
          <w:szCs w:val="18"/>
        </w:rPr>
        <w:t>established to</w:t>
      </w:r>
      <w:r w:rsidRPr="00793B46">
        <w:rPr>
          <w:rFonts w:eastAsia="Calibri"/>
          <w:color w:val="000000"/>
          <w:sz w:val="18"/>
          <w:szCs w:val="18"/>
        </w:rPr>
        <w:t xml:space="preserve"> soft-land purpose-driven tech companies in Latin America. Through strong human and financial commitment, Latin Leap </w:t>
      </w:r>
      <w:r w:rsidRPr="00793B46">
        <w:rPr>
          <w:rFonts w:eastAsia="Calibri"/>
          <w:sz w:val="18"/>
          <w:szCs w:val="18"/>
        </w:rPr>
        <w:t>aims</w:t>
      </w:r>
      <w:r w:rsidRPr="00793B46">
        <w:rPr>
          <w:rFonts w:eastAsia="Calibri"/>
          <w:color w:val="000000"/>
          <w:sz w:val="18"/>
          <w:szCs w:val="18"/>
        </w:rPr>
        <w:t xml:space="preserve"> to provide international tech scale-ups with access to essential resources for successful deployment in Latin America.</w:t>
      </w:r>
      <w:r w:rsidRPr="00793B46">
        <w:rPr>
          <w:rFonts w:eastAsia="Calibri"/>
          <w:sz w:val="18"/>
          <w:szCs w:val="18"/>
        </w:rPr>
        <w:t xml:space="preserve"> </w:t>
      </w:r>
      <w:r w:rsidRPr="00793B46">
        <w:rPr>
          <w:rFonts w:eastAsia="Calibri"/>
          <w:color w:val="000000"/>
          <w:sz w:val="18"/>
          <w:szCs w:val="18"/>
        </w:rPr>
        <w:t xml:space="preserve">Latin Leap is positioned to operate at levels of efficiency characteristic of tech-based companies. </w:t>
      </w:r>
    </w:p>
    <w:p w14:paraId="01831E46" w14:textId="7A95DE90" w:rsidR="003D1C96" w:rsidRPr="00793B46" w:rsidRDefault="00796555" w:rsidP="001A4F9C">
      <w:pPr>
        <w:shd w:val="clear" w:color="auto" w:fill="FFFFFF"/>
        <w:jc w:val="both"/>
        <w:rPr>
          <w:rFonts w:eastAsia="Calibri"/>
          <w:sz w:val="18"/>
          <w:szCs w:val="18"/>
        </w:rPr>
      </w:pPr>
      <w:r w:rsidRPr="00793B46">
        <w:rPr>
          <w:rFonts w:eastAsia="Calibri"/>
          <w:color w:val="000000"/>
          <w:sz w:val="18"/>
          <w:szCs w:val="18"/>
        </w:rPr>
        <w:t>By offering preferred access to corporate partnerships and experienced venture partners who serve as gatekeepers of the Latin American market, Latin Leap aims to help tech companies establish a unique geographical footprint in the region through the testbed market of Colombia.</w:t>
      </w:r>
      <w:r w:rsidRPr="00793B46">
        <w:rPr>
          <w:rFonts w:eastAsia="Calibri"/>
          <w:sz w:val="18"/>
          <w:szCs w:val="18"/>
        </w:rPr>
        <w:t xml:space="preserve"> Latin Leap is Official Market Entry Partner for Enterprise Singapore.</w:t>
      </w:r>
    </w:p>
    <w:p w14:paraId="1E2D05AD" w14:textId="77777777" w:rsidR="003D1C96" w:rsidRPr="00793B46" w:rsidRDefault="003D1C96" w:rsidP="00793B46">
      <w:pPr>
        <w:shd w:val="clear" w:color="auto" w:fill="FFFFFF"/>
        <w:rPr>
          <w:rFonts w:eastAsia="Calibri"/>
          <w:sz w:val="18"/>
          <w:szCs w:val="18"/>
        </w:rPr>
      </w:pPr>
    </w:p>
    <w:p w14:paraId="4921B973" w14:textId="77777777" w:rsidR="003D1C96" w:rsidRPr="00793B46" w:rsidRDefault="003D1C96" w:rsidP="00793B46">
      <w:pPr>
        <w:rPr>
          <w:rFonts w:eastAsia="Calibri"/>
          <w:sz w:val="18"/>
          <w:szCs w:val="18"/>
        </w:rPr>
      </w:pPr>
    </w:p>
    <w:sectPr w:rsidR="003D1C96" w:rsidRPr="00793B46">
      <w:headerReference w:type="default" r:id="rId11"/>
      <w:footerReference w:type="defaul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1FC219" w14:textId="77777777" w:rsidR="00C67CF4" w:rsidRDefault="00C67CF4">
      <w:pPr>
        <w:spacing w:line="240" w:lineRule="auto"/>
      </w:pPr>
      <w:r>
        <w:separator/>
      </w:r>
    </w:p>
  </w:endnote>
  <w:endnote w:type="continuationSeparator" w:id="0">
    <w:p w14:paraId="17A653CB" w14:textId="77777777" w:rsidR="00C67CF4" w:rsidRDefault="00C67CF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SemiBold">
    <w:altName w:val="Open Sans SemiBold"/>
    <w:charset w:val="00"/>
    <w:family w:val="swiss"/>
    <w:pitch w:val="variable"/>
    <w:sig w:usb0="E00002EF" w:usb1="4000205B" w:usb2="00000028" w:usb3="00000000" w:csb0="0000019F" w:csb1="00000000"/>
  </w:font>
  <w:font w:name="Roboto">
    <w:charset w:val="00"/>
    <w:family w:val="auto"/>
    <w:pitch w:val="variable"/>
    <w:sig w:usb0="E00002FF" w:usb1="5000205B" w:usb2="0000002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85CEA5" w14:textId="77777777" w:rsidR="003D1C96" w:rsidRDefault="00796555">
    <w:pPr>
      <w:jc w:val="center"/>
      <w:rPr>
        <w:rFonts w:ascii="Roboto" w:eastAsia="Roboto" w:hAnsi="Roboto" w:cs="Roboto"/>
        <w:b/>
        <w:color w:val="666666"/>
      </w:rPr>
    </w:pPr>
    <w:r>
      <w:rPr>
        <w:noProof/>
      </w:rPr>
      <w:drawing>
        <wp:anchor distT="114300" distB="114300" distL="114300" distR="114300" simplePos="0" relativeHeight="251659264" behindDoc="0" locked="0" layoutInCell="1" hidden="0" allowOverlap="1" wp14:anchorId="76609A43" wp14:editId="730AF81E">
          <wp:simplePos x="0" y="0"/>
          <wp:positionH relativeFrom="column">
            <wp:posOffset>4</wp:posOffset>
          </wp:positionH>
          <wp:positionV relativeFrom="paragraph">
            <wp:posOffset>38103</wp:posOffset>
          </wp:positionV>
          <wp:extent cx="5943600" cy="63500"/>
          <wp:effectExtent l="0" t="0" r="0" b="0"/>
          <wp:wrapTopAndBottom distT="114300" distB="114300"/>
          <wp:docPr id="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5943600" cy="63500"/>
                  </a:xfrm>
                  <a:prstGeom prst="rect">
                    <a:avLst/>
                  </a:prstGeom>
                  <a:ln/>
                </pic:spPr>
              </pic:pic>
            </a:graphicData>
          </a:graphic>
        </wp:anchor>
      </w:drawing>
    </w:r>
  </w:p>
  <w:p w14:paraId="24555BD9" w14:textId="77777777" w:rsidR="003D1C96" w:rsidRDefault="00796555">
    <w:pPr>
      <w:jc w:val="center"/>
      <w:rPr>
        <w:rFonts w:ascii="Roboto" w:eastAsia="Roboto" w:hAnsi="Roboto" w:cs="Roboto"/>
        <w:b/>
        <w:color w:val="666666"/>
      </w:rPr>
    </w:pPr>
    <w:proofErr w:type="spellStart"/>
    <w:proofErr w:type="gramStart"/>
    <w:r>
      <w:rPr>
        <w:rFonts w:ascii="Roboto" w:eastAsia="Roboto" w:hAnsi="Roboto" w:cs="Roboto"/>
        <w:b/>
        <w:color w:val="666666"/>
      </w:rPr>
      <w:t>Canopy.cloud</w:t>
    </w:r>
    <w:proofErr w:type="spellEnd"/>
    <w:r>
      <w:rPr>
        <w:rFonts w:ascii="Roboto" w:eastAsia="Roboto" w:hAnsi="Roboto" w:cs="Roboto"/>
        <w:b/>
        <w:color w:val="666666"/>
      </w:rPr>
      <w:t xml:space="preserve">  I</w:t>
    </w:r>
    <w:proofErr w:type="gramEnd"/>
    <w:r>
      <w:rPr>
        <w:rFonts w:ascii="Roboto" w:eastAsia="Roboto" w:hAnsi="Roboto" w:cs="Roboto"/>
        <w:b/>
        <w:color w:val="666666"/>
      </w:rPr>
      <w:t xml:space="preserve">   latinleap.vc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1CBD02" w14:textId="77777777" w:rsidR="00C67CF4" w:rsidRDefault="00C67CF4">
      <w:pPr>
        <w:spacing w:line="240" w:lineRule="auto"/>
      </w:pPr>
      <w:r>
        <w:separator/>
      </w:r>
    </w:p>
  </w:footnote>
  <w:footnote w:type="continuationSeparator" w:id="0">
    <w:p w14:paraId="2858A050" w14:textId="77777777" w:rsidR="00C67CF4" w:rsidRDefault="00C67CF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5D90CC" w14:textId="77777777" w:rsidR="003D1C96" w:rsidRDefault="00796555">
    <w:pPr>
      <w:rPr>
        <w:rFonts w:ascii="Roboto" w:eastAsia="Roboto" w:hAnsi="Roboto" w:cs="Roboto"/>
        <w:b/>
      </w:rPr>
    </w:pPr>
    <w:r>
      <w:rPr>
        <w:rFonts w:ascii="Roboto" w:eastAsia="Roboto" w:hAnsi="Roboto" w:cs="Roboto"/>
        <w:b/>
        <w:noProof/>
      </w:rPr>
      <w:drawing>
        <wp:inline distT="114300" distB="114300" distL="114300" distR="114300" wp14:anchorId="70E246DD" wp14:editId="33C58838">
          <wp:extent cx="1804988" cy="791227"/>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r="-23778" b="-23778"/>
                  <a:stretch>
                    <a:fillRect/>
                  </a:stretch>
                </pic:blipFill>
                <pic:spPr>
                  <a:xfrm>
                    <a:off x="0" y="0"/>
                    <a:ext cx="1804988" cy="791227"/>
                  </a:xfrm>
                  <a:prstGeom prst="rect">
                    <a:avLst/>
                  </a:prstGeom>
                  <a:ln/>
                </pic:spPr>
              </pic:pic>
            </a:graphicData>
          </a:graphic>
        </wp:inline>
      </w:drawing>
    </w:r>
    <w:r>
      <w:rPr>
        <w:noProof/>
      </w:rPr>
      <w:drawing>
        <wp:anchor distT="114300" distB="114300" distL="114300" distR="114300" simplePos="0" relativeHeight="251658240" behindDoc="0" locked="0" layoutInCell="1" hidden="0" allowOverlap="1" wp14:anchorId="3C07909B" wp14:editId="09434FFF">
          <wp:simplePos x="0" y="0"/>
          <wp:positionH relativeFrom="column">
            <wp:posOffset>4076700</wp:posOffset>
          </wp:positionH>
          <wp:positionV relativeFrom="paragraph">
            <wp:posOffset>1</wp:posOffset>
          </wp:positionV>
          <wp:extent cx="1869543" cy="663043"/>
          <wp:effectExtent l="0" t="0" r="0" b="0"/>
          <wp:wrapSquare wrapText="bothSides" distT="114300" distB="114300" distL="114300" distR="11430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1869543" cy="66304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ED229F"/>
    <w:multiLevelType w:val="multilevel"/>
    <w:tmpl w:val="E59E6E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1C96"/>
    <w:rsid w:val="000C34D6"/>
    <w:rsid w:val="001A4F9C"/>
    <w:rsid w:val="003203D7"/>
    <w:rsid w:val="003D1C96"/>
    <w:rsid w:val="006A0C74"/>
    <w:rsid w:val="00793B46"/>
    <w:rsid w:val="00796555"/>
    <w:rsid w:val="00C67CF4"/>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620D88"/>
  <w15:docId w15:val="{18EA2D59-43C9-9A47-825E-E31F7B313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Encabezado">
    <w:name w:val="header"/>
    <w:basedOn w:val="Normal"/>
    <w:link w:val="EncabezadoCar"/>
    <w:uiPriority w:val="99"/>
    <w:unhideWhenUsed/>
    <w:rsid w:val="005844B3"/>
    <w:pPr>
      <w:tabs>
        <w:tab w:val="center" w:pos="4513"/>
        <w:tab w:val="right" w:pos="9026"/>
      </w:tabs>
      <w:spacing w:line="240" w:lineRule="auto"/>
    </w:pPr>
  </w:style>
  <w:style w:type="character" w:customStyle="1" w:styleId="EncabezadoCar">
    <w:name w:val="Encabezado Car"/>
    <w:basedOn w:val="Fuentedeprrafopredeter"/>
    <w:link w:val="Encabezado"/>
    <w:uiPriority w:val="99"/>
    <w:rsid w:val="005844B3"/>
  </w:style>
  <w:style w:type="paragraph" w:styleId="Piedepgina">
    <w:name w:val="footer"/>
    <w:basedOn w:val="Normal"/>
    <w:link w:val="PiedepginaCar"/>
    <w:uiPriority w:val="99"/>
    <w:unhideWhenUsed/>
    <w:rsid w:val="005844B3"/>
    <w:pPr>
      <w:tabs>
        <w:tab w:val="center" w:pos="4513"/>
        <w:tab w:val="right" w:pos="9026"/>
      </w:tabs>
      <w:spacing w:line="240" w:lineRule="auto"/>
    </w:pPr>
  </w:style>
  <w:style w:type="character" w:customStyle="1" w:styleId="PiedepginaCar">
    <w:name w:val="Pie de página Car"/>
    <w:basedOn w:val="Fuentedeprrafopredeter"/>
    <w:link w:val="Piedepgina"/>
    <w:uiPriority w:val="99"/>
    <w:rsid w:val="005844B3"/>
  </w:style>
  <w:style w:type="paragraph" w:customStyle="1" w:styleId="Normal1">
    <w:name w:val="Normal1"/>
    <w:rsid w:val="005844B3"/>
    <w:rPr>
      <w:lang w:eastAsia="en-US"/>
    </w:rPr>
  </w:style>
  <w:style w:type="character" w:styleId="Hipervnculo">
    <w:name w:val="Hyperlink"/>
    <w:basedOn w:val="Fuentedeprrafopredeter"/>
    <w:uiPriority w:val="99"/>
    <w:unhideWhenUsed/>
    <w:rsid w:val="005844B3"/>
    <w:rPr>
      <w:color w:val="0000FF" w:themeColor="hyperlink"/>
      <w:u w:val="single"/>
    </w:rPr>
  </w:style>
  <w:style w:type="character" w:customStyle="1" w:styleId="Mencinsinresolver1">
    <w:name w:val="Mención sin resolver1"/>
    <w:basedOn w:val="Fuentedeprrafopredeter"/>
    <w:uiPriority w:val="99"/>
    <w:semiHidden/>
    <w:unhideWhenUsed/>
    <w:rsid w:val="005844B3"/>
    <w:rPr>
      <w:color w:val="605E5C"/>
      <w:shd w:val="clear" w:color="auto" w:fill="E1DFDD"/>
    </w:rPr>
  </w:style>
  <w:style w:type="paragraph" w:styleId="HTMLconformatoprevio">
    <w:name w:val="HTML Preformatted"/>
    <w:basedOn w:val="Normal"/>
    <w:link w:val="HTMLconformatoprevioCar"/>
    <w:uiPriority w:val="99"/>
    <w:unhideWhenUsed/>
    <w:rsid w:val="005A1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lang w:val="es-CO" w:eastAsia="es-CO"/>
    </w:rPr>
  </w:style>
  <w:style w:type="character" w:customStyle="1" w:styleId="HTMLconformatoprevioCar">
    <w:name w:val="HTML con formato previo Car"/>
    <w:basedOn w:val="Fuentedeprrafopredeter"/>
    <w:link w:val="HTMLconformatoprevio"/>
    <w:uiPriority w:val="99"/>
    <w:rsid w:val="005A1CBC"/>
    <w:rPr>
      <w:rFonts w:ascii="Courier New" w:eastAsia="Times New Roman" w:hAnsi="Courier New" w:cs="Courier New"/>
      <w:sz w:val="20"/>
      <w:szCs w:val="20"/>
      <w:lang w:val="es-CO" w:eastAsia="es-CO"/>
    </w:rPr>
  </w:style>
  <w:style w:type="character" w:styleId="Mencinsinresolver">
    <w:name w:val="Unresolved Mention"/>
    <w:basedOn w:val="Fuentedeprrafopredeter"/>
    <w:uiPriority w:val="99"/>
    <w:semiHidden/>
    <w:unhideWhenUsed/>
    <w:rsid w:val="00755E26"/>
    <w:rPr>
      <w:color w:val="605E5C"/>
      <w:shd w:val="clear" w:color="auto" w:fill="E1DFDD"/>
    </w:rPr>
  </w:style>
  <w:style w:type="character" w:styleId="Refdecomentario">
    <w:name w:val="annotation reference"/>
    <w:basedOn w:val="Fuentedeprrafopredeter"/>
    <w:uiPriority w:val="99"/>
    <w:semiHidden/>
    <w:unhideWhenUsed/>
    <w:rsid w:val="00417E2E"/>
    <w:rPr>
      <w:sz w:val="16"/>
      <w:szCs w:val="16"/>
    </w:rPr>
  </w:style>
  <w:style w:type="paragraph" w:styleId="Textocomentario">
    <w:name w:val="annotation text"/>
    <w:basedOn w:val="Normal"/>
    <w:link w:val="TextocomentarioCar"/>
    <w:uiPriority w:val="99"/>
    <w:semiHidden/>
    <w:unhideWhenUsed/>
    <w:rsid w:val="00417E2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17E2E"/>
    <w:rPr>
      <w:sz w:val="20"/>
      <w:szCs w:val="20"/>
    </w:rPr>
  </w:style>
  <w:style w:type="paragraph" w:styleId="Asuntodelcomentario">
    <w:name w:val="annotation subject"/>
    <w:basedOn w:val="Textocomentario"/>
    <w:next w:val="Textocomentario"/>
    <w:link w:val="AsuntodelcomentarioCar"/>
    <w:uiPriority w:val="99"/>
    <w:semiHidden/>
    <w:unhideWhenUsed/>
    <w:rsid w:val="00417E2E"/>
    <w:rPr>
      <w:b/>
      <w:bCs/>
    </w:rPr>
  </w:style>
  <w:style w:type="character" w:customStyle="1" w:styleId="AsuntodelcomentarioCar">
    <w:name w:val="Asunto del comentario Car"/>
    <w:basedOn w:val="TextocomentarioCar"/>
    <w:link w:val="Asuntodelcomentario"/>
    <w:uiPriority w:val="99"/>
    <w:semiHidden/>
    <w:rsid w:val="00417E2E"/>
    <w:rPr>
      <w:b/>
      <w:bCs/>
      <w:sz w:val="20"/>
      <w:szCs w:val="20"/>
    </w:rPr>
  </w:style>
  <w:style w:type="paragraph" w:styleId="Textodeglobo">
    <w:name w:val="Balloon Text"/>
    <w:basedOn w:val="Normal"/>
    <w:link w:val="TextodegloboCar"/>
    <w:uiPriority w:val="99"/>
    <w:semiHidden/>
    <w:unhideWhenUsed/>
    <w:rsid w:val="00417E2E"/>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17E2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88727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canopy.cloud"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solusconnect.com/" TargetMode="External"/><Relationship Id="rId4" Type="http://schemas.openxmlformats.org/officeDocument/2006/relationships/settings" Target="settings.xml"/><Relationship Id="rId9" Type="http://schemas.openxmlformats.org/officeDocument/2006/relationships/hyperlink" Target="http://www.latinleap.vc/"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7dYsMx4T0zqLWcG/fzve7J9h7bQ==">AMUW2mXlb9FLlCfSF4mTG6iDOrsvEe/59M3Fa77tNVdoRuhj6XgvRmClMLiZ/KkgFsykR22iWHvoo8t2PkbnBsg5cicw/ujfFOFbjnsMbbMXZPY3IsPqAJWBfl7vBoH4ugvfLCRaq1tDD5z6WcKHZxuugwniWGk4cQ1EiBC69TFm+qpfhsv1LQo=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557</Words>
  <Characters>3068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INTERSOFTWARE</dc:creator>
  <cp:lastModifiedBy>User</cp:lastModifiedBy>
  <cp:revision>4</cp:revision>
  <dcterms:created xsi:type="dcterms:W3CDTF">2021-10-08T08:28:00Z</dcterms:created>
  <dcterms:modified xsi:type="dcterms:W3CDTF">2021-10-17T20:14:00Z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f9331f7-95a2-472a-92bc-d73219eb516b_Enabled">
    <vt:lpwstr>True</vt:lpwstr>
  </property>
  <property fmtid="{D5CDD505-2E9C-101B-9397-08002B2CF9AE}" pid="3" name="MSIP_Label_3f9331f7-95a2-472a-92bc-d73219eb516b_SiteId">
    <vt:lpwstr>0b11c524-9a1c-4e1b-84cb-6336aefc2243</vt:lpwstr>
  </property>
  <property fmtid="{D5CDD505-2E9C-101B-9397-08002B2CF9AE}" pid="4" name="MSIP_Label_3f9331f7-95a2-472a-92bc-d73219eb516b_Owner">
    <vt:lpwstr>ESG-BL1603@soe.sgnet.gov.sg</vt:lpwstr>
  </property>
  <property fmtid="{D5CDD505-2E9C-101B-9397-08002B2CF9AE}" pid="5" name="MSIP_Label_3f9331f7-95a2-472a-92bc-d73219eb516b_SetDate">
    <vt:lpwstr>2020-10-12T21:27:52.6158832Z</vt:lpwstr>
  </property>
  <property fmtid="{D5CDD505-2E9C-101B-9397-08002B2CF9AE}" pid="6" name="MSIP_Label_3f9331f7-95a2-472a-92bc-d73219eb516b_Name">
    <vt:lpwstr>CONFIDENTIAL</vt:lpwstr>
  </property>
  <property fmtid="{D5CDD505-2E9C-101B-9397-08002B2CF9AE}" pid="7" name="MSIP_Label_3f9331f7-95a2-472a-92bc-d73219eb516b_Application">
    <vt:lpwstr>Microsoft Azure Information Protection</vt:lpwstr>
  </property>
  <property fmtid="{D5CDD505-2E9C-101B-9397-08002B2CF9AE}" pid="8" name="MSIP_Label_3f9331f7-95a2-472a-92bc-d73219eb516b_ActionId">
    <vt:lpwstr>ba1648a9-7859-498b-a8ba-9eb6666bc73f</vt:lpwstr>
  </property>
  <property fmtid="{D5CDD505-2E9C-101B-9397-08002B2CF9AE}" pid="9" name="MSIP_Label_3f9331f7-95a2-472a-92bc-d73219eb516b_Extended_MSFT_Method">
    <vt:lpwstr>Automatic</vt:lpwstr>
  </property>
  <property fmtid="{D5CDD505-2E9C-101B-9397-08002B2CF9AE}" pid="10" name="MSIP_Label_4f288355-fb4c-44cd-b9ca-40cfc2aee5f8_Enabled">
    <vt:lpwstr>True</vt:lpwstr>
  </property>
  <property fmtid="{D5CDD505-2E9C-101B-9397-08002B2CF9AE}" pid="11" name="MSIP_Label_4f288355-fb4c-44cd-b9ca-40cfc2aee5f8_SiteId">
    <vt:lpwstr>0b11c524-9a1c-4e1b-84cb-6336aefc2243</vt:lpwstr>
  </property>
  <property fmtid="{D5CDD505-2E9C-101B-9397-08002B2CF9AE}" pid="12" name="MSIP_Label_4f288355-fb4c-44cd-b9ca-40cfc2aee5f8_Owner">
    <vt:lpwstr>ESG-BL1603@soe.sgnet.gov.sg</vt:lpwstr>
  </property>
  <property fmtid="{D5CDD505-2E9C-101B-9397-08002B2CF9AE}" pid="13" name="MSIP_Label_4f288355-fb4c-44cd-b9ca-40cfc2aee5f8_SetDate">
    <vt:lpwstr>2020-10-12T21:27:52.6158832Z</vt:lpwstr>
  </property>
  <property fmtid="{D5CDD505-2E9C-101B-9397-08002B2CF9AE}" pid="14" name="MSIP_Label_4f288355-fb4c-44cd-b9ca-40cfc2aee5f8_Name">
    <vt:lpwstr>NON-SENSITIVE</vt:lpwstr>
  </property>
  <property fmtid="{D5CDD505-2E9C-101B-9397-08002B2CF9AE}" pid="15" name="MSIP_Label_4f288355-fb4c-44cd-b9ca-40cfc2aee5f8_Application">
    <vt:lpwstr>Microsoft Azure Information Protection</vt:lpwstr>
  </property>
  <property fmtid="{D5CDD505-2E9C-101B-9397-08002B2CF9AE}" pid="16" name="MSIP_Label_4f288355-fb4c-44cd-b9ca-40cfc2aee5f8_ActionId">
    <vt:lpwstr>ba1648a9-7859-498b-a8ba-9eb6666bc73f</vt:lpwstr>
  </property>
  <property fmtid="{D5CDD505-2E9C-101B-9397-08002B2CF9AE}" pid="17" name="MSIP_Label_4f288355-fb4c-44cd-b9ca-40cfc2aee5f8_Parent">
    <vt:lpwstr>3f9331f7-95a2-472a-92bc-d73219eb516b</vt:lpwstr>
  </property>
  <property fmtid="{D5CDD505-2E9C-101B-9397-08002B2CF9AE}" pid="18" name="MSIP_Label_4f288355-fb4c-44cd-b9ca-40cfc2aee5f8_Extended_MSFT_Method">
    <vt:lpwstr>Automatic</vt:lpwstr>
  </property>
  <property fmtid="{D5CDD505-2E9C-101B-9397-08002B2CF9AE}" pid="19" name="Sensitivity">
    <vt:lpwstr>CONFIDENTIAL NON-SENSITIVE</vt:lpwstr>
  </property>
</Properties>
</file>