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93131B8" w14:textId="32945570" w:rsidR="00D14D28" w:rsidRPr="00805CE0" w:rsidRDefault="00EE0B69" w:rsidP="00D14D28">
      <w:pPr>
        <w:pStyle w:val="NoSpacing"/>
        <w:rPr>
          <w:noProof/>
        </w:rPr>
      </w:pPr>
      <w:r w:rsidRPr="00805CE0">
        <w:rPr>
          <w:noProof/>
        </w:rPr>
        <w:drawing>
          <wp:anchor distT="0" distB="0" distL="114300" distR="114300" simplePos="0" relativeHeight="251655168" behindDoc="1" locked="0" layoutInCell="1" allowOverlap="1" wp14:anchorId="1679DD2B" wp14:editId="79A8F98E">
            <wp:simplePos x="0" y="0"/>
            <wp:positionH relativeFrom="column">
              <wp:posOffset>-38100</wp:posOffset>
            </wp:positionH>
            <wp:positionV relativeFrom="paragraph">
              <wp:posOffset>171450</wp:posOffset>
            </wp:positionV>
            <wp:extent cx="2990850" cy="627380"/>
            <wp:effectExtent l="0" t="0" r="0" b="1270"/>
            <wp:wrapSquare wrapText="bothSides"/>
            <wp:docPr id="1" name="Picture 1" descr="ACG South Florida Color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ACG South Florida Color NEW"/>
                    <pic:cNvPicPr>
                      <a:picLocks noChangeAspect="1" noChangeArrowheads="1"/>
                    </pic:cNvPicPr>
                  </pic:nvPicPr>
                  <pic:blipFill>
                    <a:blip r:embed="rId8" cstate="print"/>
                    <a:srcRect/>
                    <a:stretch>
                      <a:fillRect/>
                    </a:stretch>
                  </pic:blipFill>
                  <pic:spPr bwMode="auto">
                    <a:xfrm>
                      <a:off x="0" y="0"/>
                      <a:ext cx="2990850" cy="6273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4F4D4BF7" w14:textId="7F9E83BF" w:rsidR="00D14D28" w:rsidRPr="00805CE0" w:rsidRDefault="00EE0B69" w:rsidP="00D14D28">
      <w:pPr>
        <w:pStyle w:val="NoSpacing"/>
        <w:rPr>
          <w:b/>
        </w:rPr>
      </w:pPr>
      <w:r w:rsidRPr="00805CE0">
        <w:rPr>
          <w:noProof/>
        </w:rPr>
        <w:drawing>
          <wp:anchor distT="0" distB="0" distL="114300" distR="114300" simplePos="0" relativeHeight="251660288" behindDoc="0" locked="0" layoutInCell="1" allowOverlap="1" wp14:anchorId="4870BF2A" wp14:editId="0C48BEAE">
            <wp:simplePos x="0" y="0"/>
            <wp:positionH relativeFrom="column">
              <wp:posOffset>685800</wp:posOffset>
            </wp:positionH>
            <wp:positionV relativeFrom="paragraph">
              <wp:posOffset>635</wp:posOffset>
            </wp:positionV>
            <wp:extent cx="2447925" cy="628650"/>
            <wp:effectExtent l="0" t="0" r="9525" b="0"/>
            <wp:wrapSquare wrapText="bothSides"/>
            <wp:docPr id="5" name="Picture 5" descr="C:\Users\thicics\Documents\ACG CFA TMA\ACG TMA CFA\ACG Awards 2018\ABB Optical\ABB OPTICAL_Logo_notag_Hi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hicics\Documents\ACG CFA TMA\ACG TMA CFA\ACG Awards 2018\ABB Optical\ABB OPTICAL_Logo_notag_HiRes.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47925" cy="6286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6820B0" w14:textId="0820C557" w:rsidR="00D14D28" w:rsidRPr="00805CE0" w:rsidRDefault="00D14D28" w:rsidP="00D14D28">
      <w:pPr>
        <w:pStyle w:val="NoSpacing"/>
        <w:rPr>
          <w:b/>
        </w:rPr>
      </w:pPr>
    </w:p>
    <w:p w14:paraId="2CBAF799" w14:textId="04E54705" w:rsidR="00D14D28" w:rsidRPr="00805CE0" w:rsidRDefault="00D14D28" w:rsidP="00D14D28">
      <w:pPr>
        <w:pStyle w:val="NoSpacing"/>
        <w:rPr>
          <w:b/>
        </w:rPr>
      </w:pPr>
    </w:p>
    <w:p w14:paraId="1BB9857F" w14:textId="2FA33E63" w:rsidR="00D14D28" w:rsidRPr="00805CE0" w:rsidRDefault="00D14D28" w:rsidP="00D14D28">
      <w:pPr>
        <w:pStyle w:val="NoSpacing"/>
        <w:rPr>
          <w:b/>
        </w:rPr>
      </w:pPr>
    </w:p>
    <w:p w14:paraId="3743159B" w14:textId="77777777" w:rsidR="00D14D28" w:rsidRPr="00CD309A" w:rsidRDefault="00D14D28" w:rsidP="00D14D28">
      <w:pPr>
        <w:pStyle w:val="NoSpacing"/>
        <w:rPr>
          <w:b/>
        </w:rPr>
      </w:pPr>
    </w:p>
    <w:p w14:paraId="23A0A531" w14:textId="7879F448" w:rsidR="00D14D28" w:rsidRPr="00CD309A" w:rsidRDefault="00D14D28" w:rsidP="00D14D28">
      <w:pPr>
        <w:pStyle w:val="NoSpacing"/>
        <w:rPr>
          <w:b/>
        </w:rPr>
      </w:pPr>
      <w:r w:rsidRPr="00CD309A">
        <w:rPr>
          <w:b/>
        </w:rPr>
        <w:t>FOR IMMEDIATE RELEASE</w:t>
      </w:r>
    </w:p>
    <w:p w14:paraId="64EE0005" w14:textId="77777777" w:rsidR="00D14D28" w:rsidRPr="00805CE0" w:rsidRDefault="00D14D28" w:rsidP="00D14D28">
      <w:pPr>
        <w:pStyle w:val="NoSpacing"/>
        <w:rPr>
          <w:b/>
        </w:rPr>
      </w:pPr>
    </w:p>
    <w:p w14:paraId="1983BB00" w14:textId="7D58237E" w:rsidR="00D14D28" w:rsidRPr="00805CE0" w:rsidRDefault="002C27C4" w:rsidP="00380F9A">
      <w:pPr>
        <w:pStyle w:val="NoSpacing"/>
        <w:rPr>
          <w:b/>
          <w:sz w:val="32"/>
          <w:szCs w:val="32"/>
        </w:rPr>
      </w:pPr>
      <w:r>
        <w:rPr>
          <w:b/>
          <w:sz w:val="32"/>
          <w:szCs w:val="32"/>
        </w:rPr>
        <w:t>Association f</w:t>
      </w:r>
      <w:r w:rsidR="00805CE0" w:rsidRPr="00805CE0">
        <w:rPr>
          <w:b/>
          <w:sz w:val="32"/>
          <w:szCs w:val="32"/>
        </w:rPr>
        <w:t>or Corporate Growth South Florida’s</w:t>
      </w:r>
      <w:r w:rsidR="00FB1C0B" w:rsidRPr="00805CE0">
        <w:rPr>
          <w:b/>
          <w:sz w:val="32"/>
          <w:szCs w:val="32"/>
        </w:rPr>
        <w:t xml:space="preserve"> </w:t>
      </w:r>
      <w:r w:rsidR="00805CE0" w:rsidRPr="00805CE0">
        <w:rPr>
          <w:b/>
          <w:sz w:val="32"/>
          <w:szCs w:val="32"/>
        </w:rPr>
        <w:t>Outstanding Growth</w:t>
      </w:r>
      <w:r w:rsidR="00380F9A" w:rsidRPr="00805CE0">
        <w:rPr>
          <w:b/>
          <w:sz w:val="32"/>
          <w:szCs w:val="32"/>
        </w:rPr>
        <w:t xml:space="preserve"> C</w:t>
      </w:r>
      <w:r>
        <w:rPr>
          <w:b/>
          <w:sz w:val="32"/>
          <w:szCs w:val="32"/>
        </w:rPr>
        <w:t>ompany of t</w:t>
      </w:r>
      <w:bookmarkStart w:id="0" w:name="_GoBack"/>
      <w:bookmarkEnd w:id="0"/>
      <w:r w:rsidR="00805CE0" w:rsidRPr="00805CE0">
        <w:rPr>
          <w:b/>
          <w:sz w:val="32"/>
          <w:szCs w:val="32"/>
        </w:rPr>
        <w:t>he Year</w:t>
      </w:r>
      <w:r w:rsidR="00DC5382" w:rsidRPr="00805CE0">
        <w:rPr>
          <w:b/>
          <w:sz w:val="32"/>
          <w:szCs w:val="32"/>
        </w:rPr>
        <w:t xml:space="preserve">: </w:t>
      </w:r>
      <w:r w:rsidR="00A03A03" w:rsidRPr="00805CE0">
        <w:rPr>
          <w:b/>
          <w:sz w:val="32"/>
          <w:szCs w:val="32"/>
        </w:rPr>
        <w:t>ABB OPTICAL</w:t>
      </w:r>
      <w:r w:rsidR="00DA053B" w:rsidRPr="00805CE0">
        <w:rPr>
          <w:b/>
          <w:sz w:val="32"/>
          <w:szCs w:val="32"/>
        </w:rPr>
        <w:t xml:space="preserve"> GROUP</w:t>
      </w:r>
      <w:r w:rsidR="00EE0B69" w:rsidRPr="00805CE0">
        <w:rPr>
          <w:b/>
          <w:sz w:val="32"/>
          <w:szCs w:val="32"/>
        </w:rPr>
        <w:t xml:space="preserve"> </w:t>
      </w:r>
    </w:p>
    <w:p w14:paraId="6DA9BA27" w14:textId="77777777" w:rsidR="00380F9A" w:rsidRPr="00805CE0" w:rsidRDefault="00380F9A" w:rsidP="00380F9A">
      <w:pPr>
        <w:pStyle w:val="NoSpacing"/>
        <w:rPr>
          <w:b/>
        </w:rPr>
      </w:pPr>
    </w:p>
    <w:p w14:paraId="1EE2B541" w14:textId="7466686B" w:rsidR="008F4DBA" w:rsidRDefault="00231CEB" w:rsidP="006428C9">
      <w:pPr>
        <w:autoSpaceDE w:val="0"/>
        <w:autoSpaceDN w:val="0"/>
        <w:adjustRightInd w:val="0"/>
        <w:spacing w:after="0" w:line="240" w:lineRule="auto"/>
      </w:pPr>
      <w:r w:rsidRPr="00805CE0">
        <w:rPr>
          <w:b/>
        </w:rPr>
        <w:t>S</w:t>
      </w:r>
      <w:r w:rsidR="005E7449" w:rsidRPr="00805CE0">
        <w:rPr>
          <w:b/>
        </w:rPr>
        <w:t>OUTH FLORIDA (</w:t>
      </w:r>
      <w:r w:rsidR="00B91E58" w:rsidRPr="00805CE0">
        <w:rPr>
          <w:b/>
        </w:rPr>
        <w:t xml:space="preserve">May </w:t>
      </w:r>
      <w:r w:rsidR="00021390">
        <w:rPr>
          <w:b/>
        </w:rPr>
        <w:t>21</w:t>
      </w:r>
      <w:r w:rsidR="00A03A03" w:rsidRPr="00805CE0">
        <w:rPr>
          <w:b/>
        </w:rPr>
        <w:t>, 2018</w:t>
      </w:r>
      <w:r w:rsidR="005E7449" w:rsidRPr="00805CE0">
        <w:rPr>
          <w:b/>
        </w:rPr>
        <w:t xml:space="preserve">) </w:t>
      </w:r>
      <w:r w:rsidR="005E7449" w:rsidRPr="00805CE0">
        <w:t xml:space="preserve">– </w:t>
      </w:r>
      <w:r w:rsidR="00D14D28" w:rsidRPr="00805CE0">
        <w:t xml:space="preserve">The South Florida Chapter of the Association for Corporate Growth (ACG-South Florida) </w:t>
      </w:r>
      <w:r w:rsidR="005E7449" w:rsidRPr="00805CE0">
        <w:t xml:space="preserve">has </w:t>
      </w:r>
      <w:r w:rsidR="008F4DBA" w:rsidRPr="00805CE0">
        <w:t xml:space="preserve">named </w:t>
      </w:r>
      <w:r w:rsidR="008F4DBA" w:rsidRPr="00805CE0">
        <w:rPr>
          <w:b/>
        </w:rPr>
        <w:t>ABB</w:t>
      </w:r>
      <w:r w:rsidR="008F4DBA" w:rsidRPr="00805CE0">
        <w:t xml:space="preserve"> O</w:t>
      </w:r>
      <w:r w:rsidR="008F4DBA" w:rsidRPr="00CD309A">
        <w:t>PTICAL GROUP</w:t>
      </w:r>
      <w:r w:rsidR="008F4DBA">
        <w:t xml:space="preserve"> as the recipient of </w:t>
      </w:r>
      <w:r w:rsidR="005E7449">
        <w:t>the</w:t>
      </w:r>
      <w:r w:rsidR="008F4DBA">
        <w:t xml:space="preserve"> </w:t>
      </w:r>
      <w:r w:rsidR="00B91E58">
        <w:t>Outstanding</w:t>
      </w:r>
      <w:r w:rsidR="00380F9A">
        <w:t xml:space="preserve"> Growth Company of the Year</w:t>
      </w:r>
      <w:r w:rsidR="00F52DA5">
        <w:t xml:space="preserve"> </w:t>
      </w:r>
      <w:r w:rsidR="005E7449">
        <w:t>A</w:t>
      </w:r>
      <w:r w:rsidR="00F52DA5">
        <w:t>ward</w:t>
      </w:r>
      <w:r w:rsidR="00F210D6">
        <w:t xml:space="preserve"> fo</w:t>
      </w:r>
      <w:r w:rsidR="00CF2A03">
        <w:t xml:space="preserve">r </w:t>
      </w:r>
      <w:r w:rsidR="008F4DBA">
        <w:t>the company’s</w:t>
      </w:r>
      <w:r w:rsidR="00333133">
        <w:t xml:space="preserve"> con</w:t>
      </w:r>
      <w:r w:rsidR="00B91E58">
        <w:t xml:space="preserve">tinued outstanding </w:t>
      </w:r>
      <w:r w:rsidR="00A03A03">
        <w:t>revenue growth</w:t>
      </w:r>
      <w:r w:rsidR="008F4DBA">
        <w:t xml:space="preserve"> as a large company</w:t>
      </w:r>
      <w:r w:rsidR="008F4DBA" w:rsidRPr="008F4DBA">
        <w:t>.</w:t>
      </w:r>
      <w:r w:rsidR="00A03A03">
        <w:t xml:space="preserve"> </w:t>
      </w:r>
    </w:p>
    <w:p w14:paraId="75810147" w14:textId="77777777" w:rsidR="008F4DBA" w:rsidRDefault="008F4DBA" w:rsidP="006428C9">
      <w:pPr>
        <w:autoSpaceDE w:val="0"/>
        <w:autoSpaceDN w:val="0"/>
        <w:adjustRightInd w:val="0"/>
        <w:spacing w:after="0" w:line="240" w:lineRule="auto"/>
        <w:rPr>
          <w:b/>
        </w:rPr>
      </w:pPr>
    </w:p>
    <w:p w14:paraId="5F3AC47E" w14:textId="6FB94D77" w:rsidR="00DA053B" w:rsidRDefault="00DA053B" w:rsidP="006428C9">
      <w:pPr>
        <w:autoSpaceDE w:val="0"/>
        <w:autoSpaceDN w:val="0"/>
        <w:adjustRightInd w:val="0"/>
        <w:spacing w:after="0" w:line="240" w:lineRule="auto"/>
        <w:rPr>
          <w:rFonts w:cstheme="minorHAnsi"/>
        </w:rPr>
      </w:pPr>
      <w:r w:rsidRPr="00DA053B">
        <w:rPr>
          <w:b/>
        </w:rPr>
        <w:t>ABB</w:t>
      </w:r>
      <w:r>
        <w:t xml:space="preserve"> OPTICAL GROUP</w:t>
      </w:r>
      <w:r w:rsidR="008F4DBA">
        <w:t xml:space="preserve"> </w:t>
      </w:r>
      <w:r w:rsidR="00CD309A">
        <w:t>is</w:t>
      </w:r>
      <w:r w:rsidR="00240CA1">
        <w:t xml:space="preserve"> led by</w:t>
      </w:r>
      <w:r w:rsidR="00A03A03">
        <w:t xml:space="preserve"> </w:t>
      </w:r>
      <w:r>
        <w:t>f</w:t>
      </w:r>
      <w:r w:rsidR="00A03A03">
        <w:t>ounder and CEO Angel Alvarez</w:t>
      </w:r>
      <w:r w:rsidR="008F4DBA">
        <w:t xml:space="preserve">, who </w:t>
      </w:r>
      <w:r w:rsidR="006428C9" w:rsidRPr="00037020">
        <w:rPr>
          <w:rFonts w:cstheme="minorHAnsi"/>
        </w:rPr>
        <w:t xml:space="preserve">oversees the strategic direction and vision of the South Florida-based optical company. With </w:t>
      </w:r>
      <w:r w:rsidRPr="00DA053B">
        <w:rPr>
          <w:rFonts w:cstheme="minorHAnsi"/>
        </w:rPr>
        <w:t>more than 1,000 employees in eight locations nationwide</w:t>
      </w:r>
      <w:r>
        <w:rPr>
          <w:rFonts w:cstheme="minorHAnsi"/>
        </w:rPr>
        <w:t xml:space="preserve">, </w:t>
      </w:r>
      <w:r w:rsidR="006428C9" w:rsidRPr="00DA053B">
        <w:rPr>
          <w:rFonts w:cstheme="minorHAnsi"/>
          <w:b/>
          <w:bCs/>
        </w:rPr>
        <w:t>ABB</w:t>
      </w:r>
      <w:r w:rsidR="006428C9" w:rsidRPr="00640599">
        <w:rPr>
          <w:rFonts w:cstheme="minorHAnsi"/>
          <w:bCs/>
        </w:rPr>
        <w:t xml:space="preserve"> </w:t>
      </w:r>
      <w:r w:rsidR="006428C9" w:rsidRPr="00640599">
        <w:rPr>
          <w:rFonts w:cstheme="minorHAnsi"/>
        </w:rPr>
        <w:t>OPTICAL GROUP is a leading distributor of optical products</w:t>
      </w:r>
      <w:r w:rsidR="005E7449">
        <w:rPr>
          <w:rFonts w:cstheme="minorHAnsi"/>
        </w:rPr>
        <w:t xml:space="preserve">, supplying </w:t>
      </w:r>
      <w:r w:rsidR="006428C9" w:rsidRPr="00640599">
        <w:rPr>
          <w:rFonts w:cstheme="minorHAnsi"/>
        </w:rPr>
        <w:t>nearly two-thirds of eye care professionals across the country with</w:t>
      </w:r>
      <w:r w:rsidR="008F4DBA">
        <w:rPr>
          <w:rFonts w:cstheme="minorHAnsi"/>
        </w:rPr>
        <w:t xml:space="preserve"> </w:t>
      </w:r>
      <w:r w:rsidRPr="00DA053B">
        <w:rPr>
          <w:rFonts w:cstheme="minorHAnsi"/>
        </w:rPr>
        <w:t>brand-name contact lenses, specialty contact lenses, ophthalmic lenses and more</w:t>
      </w:r>
      <w:r w:rsidR="005E7449">
        <w:rPr>
          <w:rFonts w:cstheme="minorHAnsi"/>
        </w:rPr>
        <w:t xml:space="preserve">. The company also </w:t>
      </w:r>
      <w:r w:rsidR="00F4243B" w:rsidRPr="00F4243B">
        <w:rPr>
          <w:rFonts w:cstheme="minorHAnsi"/>
        </w:rPr>
        <w:t>provid</w:t>
      </w:r>
      <w:r w:rsidR="005E7449">
        <w:rPr>
          <w:rFonts w:cstheme="minorHAnsi"/>
        </w:rPr>
        <w:t>es</w:t>
      </w:r>
      <w:r w:rsidR="00F4243B" w:rsidRPr="00F4243B">
        <w:rPr>
          <w:rFonts w:cstheme="minorHAnsi"/>
        </w:rPr>
        <w:t xml:space="preserve"> business-building services for its customers such as pricing strategy tools, as well as practice management solutions through its Primary Eyecare Network division</w:t>
      </w:r>
      <w:r w:rsidRPr="00DA053B">
        <w:rPr>
          <w:rFonts w:cstheme="minorHAnsi"/>
        </w:rPr>
        <w:t>.</w:t>
      </w:r>
      <w:r>
        <w:rPr>
          <w:rFonts w:cstheme="minorHAnsi"/>
        </w:rPr>
        <w:t xml:space="preserve"> </w:t>
      </w:r>
      <w:r w:rsidR="005E7449" w:rsidRPr="005E7449">
        <w:rPr>
          <w:rFonts w:cstheme="minorHAnsi"/>
          <w:b/>
        </w:rPr>
        <w:t>ABB</w:t>
      </w:r>
      <w:r w:rsidR="005E7449">
        <w:rPr>
          <w:rFonts w:cstheme="minorHAnsi"/>
        </w:rPr>
        <w:t xml:space="preserve"> OPTICAL’s </w:t>
      </w:r>
      <w:r w:rsidRPr="00DA053B">
        <w:rPr>
          <w:rFonts w:cstheme="minorHAnsi"/>
        </w:rPr>
        <w:t xml:space="preserve">DIGITAL EYE LAB Network </w:t>
      </w:r>
      <w:r w:rsidR="008F4DBA">
        <w:rPr>
          <w:rFonts w:cstheme="minorHAnsi"/>
        </w:rPr>
        <w:t xml:space="preserve">utilizes cutting-edge technology to </w:t>
      </w:r>
      <w:r w:rsidRPr="00DA053B">
        <w:rPr>
          <w:rFonts w:cstheme="minorHAnsi"/>
        </w:rPr>
        <w:t>produce eyewear</w:t>
      </w:r>
      <w:r w:rsidR="008F4DBA">
        <w:rPr>
          <w:rFonts w:cstheme="minorHAnsi"/>
        </w:rPr>
        <w:t xml:space="preserve"> that is</w:t>
      </w:r>
      <w:r w:rsidRPr="00DA053B">
        <w:rPr>
          <w:rFonts w:cstheme="minorHAnsi"/>
        </w:rPr>
        <w:t xml:space="preserve"> personalized to patients’ needs and lifestyles.</w:t>
      </w:r>
    </w:p>
    <w:p w14:paraId="7E9FF5CF" w14:textId="59A5FE15" w:rsidR="00D13B4D" w:rsidRDefault="00D13B4D" w:rsidP="006428C9">
      <w:pPr>
        <w:autoSpaceDE w:val="0"/>
        <w:autoSpaceDN w:val="0"/>
        <w:adjustRightInd w:val="0"/>
        <w:spacing w:after="0" w:line="240" w:lineRule="auto"/>
        <w:rPr>
          <w:rFonts w:cstheme="minorHAnsi"/>
        </w:rPr>
      </w:pPr>
    </w:p>
    <w:p w14:paraId="50115D72" w14:textId="33BB9296" w:rsidR="00D13B4D" w:rsidRDefault="00C00B68" w:rsidP="006428C9">
      <w:pPr>
        <w:autoSpaceDE w:val="0"/>
        <w:autoSpaceDN w:val="0"/>
        <w:adjustRightInd w:val="0"/>
        <w:spacing w:after="0" w:line="240" w:lineRule="auto"/>
        <w:rPr>
          <w:rFonts w:cstheme="minorHAnsi"/>
        </w:rPr>
      </w:pPr>
      <w:r>
        <w:rPr>
          <w:rFonts w:cstheme="minorHAnsi"/>
        </w:rPr>
        <w:t>“</w:t>
      </w:r>
      <w:r w:rsidR="001B129D" w:rsidRPr="00D13B4D">
        <w:rPr>
          <w:rFonts w:cstheme="minorHAnsi"/>
        </w:rPr>
        <w:t xml:space="preserve">We are honored to </w:t>
      </w:r>
      <w:r w:rsidR="001B129D">
        <w:rPr>
          <w:rFonts w:cstheme="minorHAnsi"/>
        </w:rPr>
        <w:t xml:space="preserve">be recognized by the </w:t>
      </w:r>
      <w:r w:rsidR="001B129D" w:rsidRPr="00D13B4D">
        <w:rPr>
          <w:rFonts w:cstheme="minorHAnsi"/>
        </w:rPr>
        <w:t>Association of Corporate Growth</w:t>
      </w:r>
      <w:r w:rsidR="001B129D">
        <w:rPr>
          <w:rFonts w:cstheme="minorHAnsi"/>
        </w:rPr>
        <w:t xml:space="preserve"> with this prestigious award,” </w:t>
      </w:r>
      <w:r w:rsidR="001B129D" w:rsidRPr="00D13B4D">
        <w:rPr>
          <w:rFonts w:cstheme="minorHAnsi"/>
        </w:rPr>
        <w:t xml:space="preserve">said Brad Weinbrum, president of </w:t>
      </w:r>
      <w:r w:rsidR="001B129D" w:rsidRPr="00D13B4D">
        <w:rPr>
          <w:rFonts w:cstheme="minorHAnsi"/>
          <w:b/>
        </w:rPr>
        <w:t>ABB</w:t>
      </w:r>
      <w:r w:rsidR="001B129D" w:rsidRPr="00D13B4D">
        <w:rPr>
          <w:rFonts w:cstheme="minorHAnsi"/>
        </w:rPr>
        <w:t xml:space="preserve"> OPTICAL GROUP</w:t>
      </w:r>
      <w:r w:rsidR="001B129D">
        <w:rPr>
          <w:rFonts w:cstheme="minorHAnsi"/>
        </w:rPr>
        <w:t>. “</w:t>
      </w:r>
      <w:r>
        <w:rPr>
          <w:rFonts w:cstheme="minorHAnsi"/>
        </w:rPr>
        <w:t xml:space="preserve">We share this award with our entire </w:t>
      </w:r>
      <w:r w:rsidRPr="00D13B4D">
        <w:rPr>
          <w:rFonts w:cstheme="minorHAnsi"/>
          <w:b/>
        </w:rPr>
        <w:t>ABB</w:t>
      </w:r>
      <w:r w:rsidRPr="00D13B4D">
        <w:rPr>
          <w:rFonts w:cstheme="minorHAnsi"/>
        </w:rPr>
        <w:t xml:space="preserve"> OPTICAL </w:t>
      </w:r>
      <w:r>
        <w:rPr>
          <w:rFonts w:cstheme="minorHAnsi"/>
        </w:rPr>
        <w:t xml:space="preserve">team. They are passionate, </w:t>
      </w:r>
      <w:r w:rsidR="001B129D">
        <w:rPr>
          <w:rFonts w:cstheme="minorHAnsi"/>
        </w:rPr>
        <w:t xml:space="preserve">accountable and </w:t>
      </w:r>
      <w:r>
        <w:rPr>
          <w:rFonts w:cstheme="minorHAnsi"/>
        </w:rPr>
        <w:t>customer</w:t>
      </w:r>
      <w:r w:rsidR="001B129D">
        <w:rPr>
          <w:rFonts w:cstheme="minorHAnsi"/>
        </w:rPr>
        <w:t>-focused and that is what has helped our company grow to where it is today. Together as one team, we strive for excellence, doing whatever we can to drive success for our customers.”</w:t>
      </w:r>
    </w:p>
    <w:p w14:paraId="789A1792" w14:textId="4A872517" w:rsidR="00F4243B" w:rsidRDefault="00F4243B" w:rsidP="006428C9">
      <w:pPr>
        <w:autoSpaceDE w:val="0"/>
        <w:autoSpaceDN w:val="0"/>
        <w:adjustRightInd w:val="0"/>
        <w:spacing w:after="0" w:line="240" w:lineRule="auto"/>
        <w:rPr>
          <w:rFonts w:cstheme="minorHAnsi"/>
        </w:rPr>
      </w:pPr>
    </w:p>
    <w:p w14:paraId="5DE9172D" w14:textId="17056C2B" w:rsidR="00E12F23" w:rsidRDefault="005E2659" w:rsidP="00E12F23">
      <w:pPr>
        <w:pStyle w:val="Default"/>
        <w:rPr>
          <w:rFonts w:asciiTheme="minorHAnsi" w:hAnsiTheme="minorHAnsi" w:cstheme="minorHAnsi"/>
          <w:color w:val="auto"/>
          <w:sz w:val="22"/>
          <w:szCs w:val="22"/>
        </w:rPr>
      </w:pPr>
      <w:r>
        <w:rPr>
          <w:rFonts w:asciiTheme="minorHAnsi" w:hAnsiTheme="minorHAnsi" w:cstheme="minorHAnsi"/>
          <w:sz w:val="22"/>
          <w:szCs w:val="22"/>
        </w:rPr>
        <w:t>Founded in 1989</w:t>
      </w:r>
      <w:r w:rsidR="006428C9" w:rsidRPr="00037020">
        <w:rPr>
          <w:rFonts w:asciiTheme="minorHAnsi" w:hAnsiTheme="minorHAnsi" w:cstheme="minorHAnsi"/>
          <w:sz w:val="22"/>
          <w:szCs w:val="22"/>
        </w:rPr>
        <w:t xml:space="preserve">, </w:t>
      </w:r>
      <w:r w:rsidR="00B02299" w:rsidRPr="00B02299">
        <w:rPr>
          <w:sz w:val="22"/>
          <w:szCs w:val="22"/>
        </w:rPr>
        <w:t xml:space="preserve">the company experienced rapid growth and expansion in the 1990s and 2000s </w:t>
      </w:r>
      <w:bookmarkStart w:id="1" w:name="_Hlk514254735"/>
      <w:r w:rsidR="00B02299" w:rsidRPr="00B02299">
        <w:rPr>
          <w:sz w:val="22"/>
          <w:szCs w:val="22"/>
        </w:rPr>
        <w:t xml:space="preserve">through the acquisition of several regional contact lens companies, most notably CON-CISE Contact Lens Company in </w:t>
      </w:r>
      <w:r w:rsidR="00B02299" w:rsidRPr="005A3848">
        <w:rPr>
          <w:rFonts w:asciiTheme="minorHAnsi" w:hAnsiTheme="minorHAnsi" w:cstheme="minorHAnsi"/>
          <w:sz w:val="22"/>
          <w:szCs w:val="22"/>
        </w:rPr>
        <w:t xml:space="preserve">California, which established </w:t>
      </w:r>
      <w:r w:rsidR="00B02299" w:rsidRPr="005A3848">
        <w:rPr>
          <w:rFonts w:asciiTheme="minorHAnsi" w:hAnsiTheme="minorHAnsi" w:cstheme="minorHAnsi"/>
          <w:bCs/>
          <w:sz w:val="22"/>
          <w:szCs w:val="22"/>
        </w:rPr>
        <w:t xml:space="preserve">ABB </w:t>
      </w:r>
      <w:r w:rsidR="00B02299" w:rsidRPr="005A3848">
        <w:rPr>
          <w:rFonts w:asciiTheme="minorHAnsi" w:hAnsiTheme="minorHAnsi" w:cstheme="minorHAnsi"/>
          <w:sz w:val="22"/>
          <w:szCs w:val="22"/>
        </w:rPr>
        <w:t>CONCISE as the largest contact lens distributor in the United States</w:t>
      </w:r>
      <w:bookmarkEnd w:id="1"/>
      <w:r w:rsidR="00B02299" w:rsidRPr="005A3848">
        <w:rPr>
          <w:rFonts w:asciiTheme="minorHAnsi" w:hAnsiTheme="minorHAnsi" w:cstheme="minorHAnsi"/>
          <w:sz w:val="22"/>
          <w:szCs w:val="22"/>
        </w:rPr>
        <w:t xml:space="preserve">. In 2012, private equity firm New Mountain Capital of New York recapitalized </w:t>
      </w:r>
      <w:r w:rsidR="00B02299" w:rsidRPr="005A3848">
        <w:rPr>
          <w:rFonts w:asciiTheme="minorHAnsi" w:hAnsiTheme="minorHAnsi" w:cstheme="minorHAnsi"/>
          <w:bCs/>
          <w:sz w:val="22"/>
          <w:szCs w:val="22"/>
        </w:rPr>
        <w:t xml:space="preserve">ABB </w:t>
      </w:r>
      <w:r w:rsidR="00B02299" w:rsidRPr="005A3848">
        <w:rPr>
          <w:rFonts w:asciiTheme="minorHAnsi" w:hAnsiTheme="minorHAnsi" w:cstheme="minorHAnsi"/>
          <w:sz w:val="22"/>
          <w:szCs w:val="22"/>
        </w:rPr>
        <w:t xml:space="preserve">CONCISE to support continued growth and expansion. </w:t>
      </w:r>
      <w:bookmarkStart w:id="2" w:name="_Hlk514408153"/>
      <w:r w:rsidR="00B02299" w:rsidRPr="005A3848">
        <w:rPr>
          <w:rFonts w:asciiTheme="minorHAnsi" w:hAnsiTheme="minorHAnsi" w:cstheme="minorHAnsi"/>
          <w:sz w:val="22"/>
          <w:szCs w:val="22"/>
        </w:rPr>
        <w:t xml:space="preserve">Later that year, </w:t>
      </w:r>
      <w:r w:rsidR="00B02299" w:rsidRPr="005A3848">
        <w:rPr>
          <w:rFonts w:asciiTheme="minorHAnsi" w:hAnsiTheme="minorHAnsi" w:cstheme="minorHAnsi"/>
          <w:bCs/>
          <w:sz w:val="22"/>
          <w:szCs w:val="22"/>
        </w:rPr>
        <w:t xml:space="preserve">ABB </w:t>
      </w:r>
      <w:r w:rsidR="00B02299" w:rsidRPr="005A3848">
        <w:rPr>
          <w:rFonts w:asciiTheme="minorHAnsi" w:hAnsiTheme="minorHAnsi" w:cstheme="minorHAnsi"/>
          <w:sz w:val="22"/>
          <w:szCs w:val="22"/>
        </w:rPr>
        <w:t xml:space="preserve">CONCISE and Optical Distributor Group, the second largest contact lens distributor in the nation, </w:t>
      </w:r>
      <w:r w:rsidR="005E7449" w:rsidRPr="005A3848">
        <w:rPr>
          <w:rFonts w:asciiTheme="minorHAnsi" w:hAnsiTheme="minorHAnsi" w:cstheme="minorHAnsi"/>
          <w:sz w:val="22"/>
          <w:szCs w:val="22"/>
        </w:rPr>
        <w:t xml:space="preserve">merged to become </w:t>
      </w:r>
      <w:r w:rsidR="00B02299" w:rsidRPr="005A3848">
        <w:rPr>
          <w:rFonts w:asciiTheme="minorHAnsi" w:hAnsiTheme="minorHAnsi" w:cstheme="minorHAnsi"/>
          <w:b/>
          <w:bCs/>
          <w:sz w:val="22"/>
          <w:szCs w:val="22"/>
        </w:rPr>
        <w:t>ABB</w:t>
      </w:r>
      <w:r w:rsidR="00B02299" w:rsidRPr="005A3848">
        <w:rPr>
          <w:rFonts w:asciiTheme="minorHAnsi" w:hAnsiTheme="minorHAnsi" w:cstheme="minorHAnsi"/>
          <w:bCs/>
          <w:sz w:val="22"/>
          <w:szCs w:val="22"/>
        </w:rPr>
        <w:t xml:space="preserve"> </w:t>
      </w:r>
      <w:r w:rsidR="00B02299" w:rsidRPr="005A3848">
        <w:rPr>
          <w:rFonts w:asciiTheme="minorHAnsi" w:hAnsiTheme="minorHAnsi" w:cstheme="minorHAnsi"/>
          <w:sz w:val="22"/>
          <w:szCs w:val="22"/>
        </w:rPr>
        <w:t xml:space="preserve">OPTICAL GROUP. An acquisition of Diversified </w:t>
      </w:r>
      <w:proofErr w:type="spellStart"/>
      <w:r w:rsidR="00B02299" w:rsidRPr="005A3848">
        <w:rPr>
          <w:rFonts w:asciiTheme="minorHAnsi" w:hAnsiTheme="minorHAnsi" w:cstheme="minorHAnsi"/>
          <w:sz w:val="22"/>
          <w:szCs w:val="22"/>
        </w:rPr>
        <w:t>Ophthalmics</w:t>
      </w:r>
      <w:proofErr w:type="spellEnd"/>
      <w:r w:rsidR="00B02299" w:rsidRPr="005A3848">
        <w:rPr>
          <w:rFonts w:asciiTheme="minorHAnsi" w:hAnsiTheme="minorHAnsi" w:cstheme="minorHAnsi"/>
          <w:sz w:val="22"/>
          <w:szCs w:val="22"/>
        </w:rPr>
        <w:t xml:space="preserve">, Inc. and partner company </w:t>
      </w:r>
      <w:bookmarkStart w:id="3" w:name="_Hlk514408053"/>
      <w:proofErr w:type="spellStart"/>
      <w:r w:rsidR="00E12F23" w:rsidRPr="005A3848">
        <w:rPr>
          <w:rFonts w:asciiTheme="minorHAnsi" w:hAnsiTheme="minorHAnsi" w:cstheme="minorHAnsi"/>
          <w:color w:val="auto"/>
          <w:sz w:val="22"/>
          <w:szCs w:val="22"/>
        </w:rPr>
        <w:t>MidSouth</w:t>
      </w:r>
      <w:proofErr w:type="spellEnd"/>
      <w:r w:rsidR="00E12F23" w:rsidRPr="005A3848">
        <w:rPr>
          <w:rFonts w:asciiTheme="minorHAnsi" w:hAnsiTheme="minorHAnsi" w:cstheme="minorHAnsi"/>
          <w:color w:val="auto"/>
          <w:sz w:val="22"/>
          <w:szCs w:val="22"/>
        </w:rPr>
        <w:t xml:space="preserve"> Premier </w:t>
      </w:r>
      <w:proofErr w:type="spellStart"/>
      <w:r w:rsidR="00E12F23" w:rsidRPr="005A3848">
        <w:rPr>
          <w:rFonts w:asciiTheme="minorHAnsi" w:hAnsiTheme="minorHAnsi" w:cstheme="minorHAnsi"/>
          <w:color w:val="auto"/>
          <w:sz w:val="22"/>
          <w:szCs w:val="22"/>
        </w:rPr>
        <w:t>Ophthalmics</w:t>
      </w:r>
      <w:proofErr w:type="spellEnd"/>
      <w:r w:rsidR="00E12F23" w:rsidRPr="005A3848">
        <w:rPr>
          <w:rFonts w:asciiTheme="minorHAnsi" w:hAnsiTheme="minorHAnsi" w:cstheme="minorHAnsi"/>
          <w:color w:val="auto"/>
          <w:sz w:val="22"/>
          <w:szCs w:val="22"/>
        </w:rPr>
        <w:t xml:space="preserve"> in 2016 expanded </w:t>
      </w:r>
      <w:r w:rsidR="00E12F23" w:rsidRPr="005A3848">
        <w:rPr>
          <w:rFonts w:asciiTheme="minorHAnsi" w:hAnsiTheme="minorHAnsi" w:cstheme="minorHAnsi"/>
          <w:b/>
          <w:color w:val="auto"/>
          <w:sz w:val="22"/>
          <w:szCs w:val="22"/>
        </w:rPr>
        <w:t>ABB</w:t>
      </w:r>
      <w:r w:rsidR="00E12F23" w:rsidRPr="005A3848">
        <w:rPr>
          <w:rFonts w:asciiTheme="minorHAnsi" w:hAnsiTheme="minorHAnsi" w:cstheme="minorHAnsi"/>
          <w:color w:val="auto"/>
          <w:sz w:val="22"/>
          <w:szCs w:val="22"/>
        </w:rPr>
        <w:t xml:space="preserve"> OPTICAL’s logistics stronghold along the East and West Coasts into the central U.S.</w:t>
      </w:r>
      <w:r w:rsidR="005A3848" w:rsidRPr="005A3848">
        <w:rPr>
          <w:rFonts w:asciiTheme="minorHAnsi" w:hAnsiTheme="minorHAnsi" w:cstheme="minorHAnsi"/>
          <w:color w:val="auto"/>
          <w:sz w:val="22"/>
          <w:szCs w:val="22"/>
        </w:rPr>
        <w:t xml:space="preserve">, increasing the company’s </w:t>
      </w:r>
      <w:r w:rsidR="00E12F23" w:rsidRPr="005A3848">
        <w:rPr>
          <w:rFonts w:asciiTheme="minorHAnsi" w:hAnsiTheme="minorHAnsi" w:cstheme="minorHAnsi"/>
          <w:color w:val="auto"/>
          <w:sz w:val="22"/>
          <w:szCs w:val="22"/>
        </w:rPr>
        <w:t xml:space="preserve">geographic footprint across several Midwestern states. </w:t>
      </w:r>
      <w:r w:rsidR="005A3848" w:rsidRPr="005A3848">
        <w:rPr>
          <w:rFonts w:cstheme="minorHAnsi"/>
          <w:b/>
          <w:sz w:val="22"/>
          <w:szCs w:val="22"/>
        </w:rPr>
        <w:t>ABB</w:t>
      </w:r>
      <w:r w:rsidR="005A3848" w:rsidRPr="005A3848">
        <w:rPr>
          <w:rFonts w:cstheme="minorHAnsi"/>
          <w:sz w:val="22"/>
          <w:szCs w:val="22"/>
        </w:rPr>
        <w:t xml:space="preserve"> OPTICAL GROUP</w:t>
      </w:r>
      <w:r w:rsidR="005A3848" w:rsidRPr="005A3848">
        <w:rPr>
          <w:rFonts w:asciiTheme="minorHAnsi" w:hAnsiTheme="minorHAnsi" w:cstheme="minorHAnsi"/>
          <w:color w:val="auto"/>
          <w:sz w:val="22"/>
          <w:szCs w:val="22"/>
        </w:rPr>
        <w:t xml:space="preserve"> </w:t>
      </w:r>
      <w:r w:rsidR="00E12F23" w:rsidRPr="005A3848">
        <w:rPr>
          <w:rFonts w:asciiTheme="minorHAnsi" w:hAnsiTheme="minorHAnsi" w:cstheme="minorHAnsi"/>
          <w:color w:val="auto"/>
          <w:sz w:val="22"/>
          <w:szCs w:val="22"/>
        </w:rPr>
        <w:t>generates more than $1 billion in revenue annually.</w:t>
      </w:r>
    </w:p>
    <w:p w14:paraId="4613672A" w14:textId="7281912A" w:rsidR="005A3848" w:rsidRDefault="005A3848" w:rsidP="00E12F23">
      <w:pPr>
        <w:pStyle w:val="Default"/>
        <w:rPr>
          <w:rFonts w:asciiTheme="minorHAnsi" w:hAnsiTheme="minorHAnsi" w:cstheme="minorHAnsi"/>
          <w:color w:val="auto"/>
          <w:sz w:val="22"/>
          <w:szCs w:val="22"/>
        </w:rPr>
      </w:pPr>
    </w:p>
    <w:p w14:paraId="1FFAE3F2" w14:textId="59469742" w:rsidR="005A3848" w:rsidRPr="005A3848" w:rsidRDefault="005A3848" w:rsidP="005A3848">
      <w:pPr>
        <w:pStyle w:val="Default"/>
        <w:rPr>
          <w:rFonts w:asciiTheme="minorHAnsi" w:hAnsiTheme="minorHAnsi" w:cstheme="minorHAnsi"/>
          <w:color w:val="auto"/>
          <w:sz w:val="22"/>
          <w:szCs w:val="22"/>
        </w:rPr>
      </w:pPr>
      <w:r w:rsidRPr="005A3848">
        <w:rPr>
          <w:rFonts w:asciiTheme="minorHAnsi" w:hAnsiTheme="minorHAnsi" w:cstheme="minorHAnsi"/>
          <w:b/>
          <w:color w:val="auto"/>
          <w:sz w:val="22"/>
          <w:szCs w:val="22"/>
        </w:rPr>
        <w:t>ABB</w:t>
      </w:r>
      <w:r w:rsidRPr="005A3848">
        <w:rPr>
          <w:rFonts w:asciiTheme="minorHAnsi" w:hAnsiTheme="minorHAnsi" w:cstheme="minorHAnsi"/>
          <w:color w:val="auto"/>
          <w:sz w:val="22"/>
          <w:szCs w:val="22"/>
        </w:rPr>
        <w:t xml:space="preserve"> OPTICAL previously received ACG-South Florida’s Deal of the Year award in 2014 and its Emerging Growth </w:t>
      </w:r>
      <w:r w:rsidRPr="008C44AF">
        <w:rPr>
          <w:rFonts w:asciiTheme="minorHAnsi" w:hAnsiTheme="minorHAnsi" w:cstheme="minorHAnsi"/>
          <w:color w:val="auto"/>
          <w:sz w:val="22"/>
          <w:szCs w:val="22"/>
        </w:rPr>
        <w:t>Company of the Year award in 200</w:t>
      </w:r>
      <w:r w:rsidR="008C44AF" w:rsidRPr="008C44AF">
        <w:rPr>
          <w:rFonts w:asciiTheme="minorHAnsi" w:hAnsiTheme="minorHAnsi" w:cstheme="minorHAnsi"/>
          <w:color w:val="auto"/>
          <w:sz w:val="22"/>
          <w:szCs w:val="22"/>
        </w:rPr>
        <w:t>8</w:t>
      </w:r>
      <w:r w:rsidRPr="008C44AF">
        <w:rPr>
          <w:rFonts w:asciiTheme="minorHAnsi" w:hAnsiTheme="minorHAnsi" w:cstheme="minorHAnsi"/>
          <w:color w:val="auto"/>
          <w:sz w:val="22"/>
          <w:szCs w:val="22"/>
        </w:rPr>
        <w:t>.</w:t>
      </w:r>
      <w:r w:rsidRPr="005A3848">
        <w:rPr>
          <w:rFonts w:asciiTheme="minorHAnsi" w:hAnsiTheme="minorHAnsi" w:cstheme="minorHAnsi"/>
          <w:color w:val="auto"/>
          <w:sz w:val="22"/>
          <w:szCs w:val="22"/>
        </w:rPr>
        <w:t xml:space="preserve"> </w:t>
      </w:r>
    </w:p>
    <w:p w14:paraId="77077C2C" w14:textId="77777777" w:rsidR="005A3848" w:rsidRPr="005A3848" w:rsidRDefault="005A3848" w:rsidP="005A3848">
      <w:pPr>
        <w:pStyle w:val="Default"/>
        <w:rPr>
          <w:rFonts w:asciiTheme="minorHAnsi" w:hAnsiTheme="minorHAnsi" w:cstheme="minorHAnsi"/>
          <w:color w:val="auto"/>
          <w:sz w:val="22"/>
          <w:szCs w:val="22"/>
        </w:rPr>
      </w:pPr>
    </w:p>
    <w:bookmarkEnd w:id="2"/>
    <w:bookmarkEnd w:id="3"/>
    <w:p w14:paraId="3A3B0E13" w14:textId="77777777" w:rsidR="00805CE0" w:rsidRDefault="00805CE0" w:rsidP="006428C9">
      <w:pPr>
        <w:autoSpaceDE w:val="0"/>
        <w:autoSpaceDN w:val="0"/>
        <w:adjustRightInd w:val="0"/>
        <w:spacing w:after="0" w:line="240" w:lineRule="auto"/>
        <w:rPr>
          <w:b/>
        </w:rPr>
      </w:pPr>
    </w:p>
    <w:p w14:paraId="0697BFC1" w14:textId="77777777" w:rsidR="00805CE0" w:rsidRDefault="00805CE0" w:rsidP="006428C9">
      <w:pPr>
        <w:autoSpaceDE w:val="0"/>
        <w:autoSpaceDN w:val="0"/>
        <w:adjustRightInd w:val="0"/>
        <w:spacing w:after="0" w:line="240" w:lineRule="auto"/>
        <w:rPr>
          <w:b/>
        </w:rPr>
      </w:pPr>
    </w:p>
    <w:p w14:paraId="6B08F923" w14:textId="26CA5AF8" w:rsidR="005E2659" w:rsidRPr="005E2659" w:rsidRDefault="005E2659" w:rsidP="006428C9">
      <w:pPr>
        <w:autoSpaceDE w:val="0"/>
        <w:autoSpaceDN w:val="0"/>
        <w:adjustRightInd w:val="0"/>
        <w:spacing w:after="0" w:line="240" w:lineRule="auto"/>
        <w:rPr>
          <w:b/>
        </w:rPr>
      </w:pPr>
      <w:r w:rsidRPr="005E2659">
        <w:rPr>
          <w:b/>
        </w:rPr>
        <w:lastRenderedPageBreak/>
        <w:t>ACG South Florida’s Annual Awards Banquet</w:t>
      </w:r>
    </w:p>
    <w:p w14:paraId="56C070FE" w14:textId="77777777" w:rsidR="005E2659" w:rsidRDefault="00F210D6" w:rsidP="00F210D6">
      <w:pPr>
        <w:pStyle w:val="NoSpacing"/>
      </w:pPr>
      <w:r>
        <w:t xml:space="preserve">The </w:t>
      </w:r>
      <w:r w:rsidR="005E2659">
        <w:t xml:space="preserve">Outstanding Growth Company of the Year award </w:t>
      </w:r>
      <w:r w:rsidR="006428C9">
        <w:t xml:space="preserve">will be presented </w:t>
      </w:r>
      <w:r>
        <w:t xml:space="preserve">along with </w:t>
      </w:r>
      <w:r w:rsidR="005E2659">
        <w:t>several other</w:t>
      </w:r>
      <w:r>
        <w:t xml:space="preserve"> awards to </w:t>
      </w:r>
      <w:r w:rsidR="00FB1C0B">
        <w:t>South Florida’s leading businesses</w:t>
      </w:r>
      <w:r>
        <w:t xml:space="preserve">. </w:t>
      </w:r>
      <w:r w:rsidR="005E2659">
        <w:t xml:space="preserve">In addition to </w:t>
      </w:r>
      <w:r w:rsidR="005E2659" w:rsidRPr="005E2659">
        <w:rPr>
          <w:b/>
        </w:rPr>
        <w:t>ABB</w:t>
      </w:r>
      <w:r w:rsidR="005E2659">
        <w:t xml:space="preserve"> OPTICAL GROUP, honorees </w:t>
      </w:r>
      <w:r w:rsidR="005E2659" w:rsidRPr="005E2659">
        <w:rPr>
          <w:b/>
        </w:rPr>
        <w:t xml:space="preserve">include e-Builder </w:t>
      </w:r>
      <w:r w:rsidR="005E2659" w:rsidRPr="005E2659">
        <w:rPr>
          <w:rFonts w:ascii="Arial" w:eastAsia="Calibri" w:hAnsi="Arial" w:cs="Arial"/>
          <w:b/>
          <w:i/>
        </w:rPr>
        <w:t xml:space="preserve">– </w:t>
      </w:r>
      <w:r w:rsidR="005E2659" w:rsidRPr="005E2659">
        <w:rPr>
          <w:b/>
        </w:rPr>
        <w:t xml:space="preserve"> A Trimble Company</w:t>
      </w:r>
      <w:r w:rsidR="005E2659">
        <w:t xml:space="preserve"> and</w:t>
      </w:r>
      <w:r w:rsidR="005E2659" w:rsidRPr="005E2659">
        <w:t xml:space="preserve"> </w:t>
      </w:r>
      <w:r w:rsidR="005E2659" w:rsidRPr="005E2659">
        <w:rPr>
          <w:b/>
        </w:rPr>
        <w:t>SMP Pharmacy Solutions</w:t>
      </w:r>
      <w:r w:rsidR="005E2659">
        <w:t xml:space="preserve"> as </w:t>
      </w:r>
      <w:r w:rsidR="005E2659" w:rsidRPr="00E02F49">
        <w:rPr>
          <w:b/>
        </w:rPr>
        <w:t>Emerging Gro</w:t>
      </w:r>
      <w:r w:rsidR="005E2659">
        <w:rPr>
          <w:b/>
        </w:rPr>
        <w:t>wth Companies</w:t>
      </w:r>
      <w:r w:rsidR="005E2659" w:rsidRPr="00E02F49">
        <w:rPr>
          <w:b/>
        </w:rPr>
        <w:t xml:space="preserve"> of the Year</w:t>
      </w:r>
      <w:r w:rsidR="005E2659">
        <w:t xml:space="preserve">, </w:t>
      </w:r>
      <w:r w:rsidR="005E2659" w:rsidRPr="00A03A03">
        <w:rPr>
          <w:b/>
        </w:rPr>
        <w:t xml:space="preserve">Chewy Inc. </w:t>
      </w:r>
      <w:r w:rsidR="005E2659" w:rsidRPr="005E2659">
        <w:t>and</w:t>
      </w:r>
      <w:r w:rsidR="005E2659" w:rsidRPr="00A03A03">
        <w:rPr>
          <w:b/>
        </w:rPr>
        <w:t xml:space="preserve"> Modernizing Medicine</w:t>
      </w:r>
      <w:r w:rsidR="005E2659">
        <w:rPr>
          <w:b/>
        </w:rPr>
        <w:t xml:space="preserve"> </w:t>
      </w:r>
      <w:r w:rsidR="005E2659">
        <w:t>for</w:t>
      </w:r>
      <w:r w:rsidR="00D14D28" w:rsidRPr="00E02F49">
        <w:rPr>
          <w:b/>
        </w:rPr>
        <w:t xml:space="preserve"> Transaction</w:t>
      </w:r>
      <w:r w:rsidR="00A03A03">
        <w:rPr>
          <w:b/>
        </w:rPr>
        <w:t>s</w:t>
      </w:r>
      <w:r w:rsidR="00D14D28" w:rsidRPr="00E02F49">
        <w:rPr>
          <w:b/>
        </w:rPr>
        <w:t xml:space="preserve"> of t</w:t>
      </w:r>
      <w:r w:rsidR="00D14D28" w:rsidRPr="00A03A03">
        <w:rPr>
          <w:b/>
        </w:rPr>
        <w:t>he Year</w:t>
      </w:r>
      <w:r w:rsidR="005E2659" w:rsidRPr="005E2659">
        <w:t>,</w:t>
      </w:r>
      <w:r w:rsidR="005E2659">
        <w:t xml:space="preserve"> </w:t>
      </w:r>
      <w:r w:rsidR="00A03A03" w:rsidRPr="005E2659">
        <w:t xml:space="preserve">and </w:t>
      </w:r>
      <w:r w:rsidR="005E2659" w:rsidRPr="00A03A03">
        <w:rPr>
          <w:b/>
        </w:rPr>
        <w:t>H.I.G. Capital</w:t>
      </w:r>
      <w:r w:rsidR="005E2659" w:rsidRPr="005E2659">
        <w:t>, which will receive the</w:t>
      </w:r>
      <w:r w:rsidR="005E2659">
        <w:rPr>
          <w:b/>
        </w:rPr>
        <w:t xml:space="preserve"> </w:t>
      </w:r>
      <w:r w:rsidR="00A03A03" w:rsidRPr="00A03A03">
        <w:rPr>
          <w:b/>
        </w:rPr>
        <w:t>President’s Private Equity Award</w:t>
      </w:r>
      <w:r w:rsidR="00FB1C0B" w:rsidRPr="00A03A03">
        <w:rPr>
          <w:b/>
        </w:rPr>
        <w:t>.</w:t>
      </w:r>
      <w:r w:rsidR="00FB1C0B">
        <w:t xml:space="preserve">  </w:t>
      </w:r>
    </w:p>
    <w:p w14:paraId="4D6CE12D" w14:textId="77777777" w:rsidR="005E2659" w:rsidRDefault="005E2659" w:rsidP="00F210D6">
      <w:pPr>
        <w:pStyle w:val="NoSpacing"/>
      </w:pPr>
    </w:p>
    <w:p w14:paraId="52100B93" w14:textId="5609D516" w:rsidR="00110691" w:rsidRDefault="00FB1C0B" w:rsidP="00805CE0">
      <w:pPr>
        <w:pStyle w:val="NoSpacing"/>
      </w:pPr>
      <w:r>
        <w:t>A</w:t>
      </w:r>
      <w:r w:rsidR="00D14D28">
        <w:t xml:space="preserve"> cocktail reception, awards dinner and post</w:t>
      </w:r>
      <w:r w:rsidR="00EE0B69">
        <w:t>-</w:t>
      </w:r>
      <w:r w:rsidR="00D14D28">
        <w:t xml:space="preserve">event reception </w:t>
      </w:r>
      <w:r>
        <w:t xml:space="preserve">will be held </w:t>
      </w:r>
      <w:r w:rsidR="00D14D28">
        <w:t xml:space="preserve">at the </w:t>
      </w:r>
      <w:r w:rsidR="00D14D28" w:rsidRPr="006428C9">
        <w:rPr>
          <w:b/>
        </w:rPr>
        <w:t>Westin Fort Lauder</w:t>
      </w:r>
      <w:r w:rsidR="00A03A03" w:rsidRPr="006428C9">
        <w:rPr>
          <w:b/>
        </w:rPr>
        <w:t xml:space="preserve">dale, </w:t>
      </w:r>
      <w:r w:rsidR="00EE0B69" w:rsidRPr="00EE0B69">
        <w:t>located at</w:t>
      </w:r>
      <w:r w:rsidR="00A03A03" w:rsidRPr="00EE0B69">
        <w:t xml:space="preserve"> </w:t>
      </w:r>
      <w:r w:rsidR="00A03A03" w:rsidRPr="006428C9">
        <w:rPr>
          <w:b/>
        </w:rPr>
        <w:t>400 Corporate Drive</w:t>
      </w:r>
      <w:r w:rsidR="00EE0B69">
        <w:rPr>
          <w:b/>
        </w:rPr>
        <w:t xml:space="preserve"> </w:t>
      </w:r>
      <w:r w:rsidR="00EE0B69" w:rsidRPr="00EE0B69">
        <w:t>in</w:t>
      </w:r>
      <w:r w:rsidR="00EE0B69">
        <w:rPr>
          <w:b/>
        </w:rPr>
        <w:t xml:space="preserve"> Fort Lauderdale,</w:t>
      </w:r>
      <w:r w:rsidR="00A03A03" w:rsidRPr="006428C9">
        <w:rPr>
          <w:b/>
        </w:rPr>
        <w:t xml:space="preserve"> </w:t>
      </w:r>
      <w:r w:rsidR="00A03A03" w:rsidRPr="00EE0B69">
        <w:t>on</w:t>
      </w:r>
      <w:r w:rsidR="00A03A03" w:rsidRPr="006428C9">
        <w:rPr>
          <w:b/>
        </w:rPr>
        <w:t xml:space="preserve"> </w:t>
      </w:r>
      <w:r w:rsidR="00E12F23">
        <w:rPr>
          <w:b/>
        </w:rPr>
        <w:t xml:space="preserve">Thursday, </w:t>
      </w:r>
      <w:r w:rsidR="00A03A03" w:rsidRPr="006428C9">
        <w:rPr>
          <w:b/>
        </w:rPr>
        <w:t>June 21</w:t>
      </w:r>
      <w:r w:rsidR="00D14D28" w:rsidRPr="006428C9">
        <w:rPr>
          <w:b/>
        </w:rPr>
        <w:t xml:space="preserve"> </w:t>
      </w:r>
      <w:r w:rsidR="00D14D28" w:rsidRPr="00EE0B69">
        <w:t>beginning</w:t>
      </w:r>
      <w:r w:rsidR="00D14D28" w:rsidRPr="006428C9">
        <w:rPr>
          <w:b/>
        </w:rPr>
        <w:t xml:space="preserve"> </w:t>
      </w:r>
      <w:r w:rsidR="00D14D28" w:rsidRPr="00EE0B69">
        <w:t>at</w:t>
      </w:r>
      <w:r w:rsidR="00D14D28" w:rsidRPr="006428C9">
        <w:rPr>
          <w:b/>
        </w:rPr>
        <w:t xml:space="preserve"> 5:30</w:t>
      </w:r>
      <w:r w:rsidR="00E12F23">
        <w:rPr>
          <w:b/>
        </w:rPr>
        <w:t xml:space="preserve"> </w:t>
      </w:r>
      <w:r w:rsidR="00D14D28" w:rsidRPr="006428C9">
        <w:rPr>
          <w:b/>
        </w:rPr>
        <w:t>p</w:t>
      </w:r>
      <w:r w:rsidR="00E12F23">
        <w:rPr>
          <w:b/>
        </w:rPr>
        <w:t>.</w:t>
      </w:r>
      <w:r w:rsidR="00D14D28" w:rsidRPr="006428C9">
        <w:rPr>
          <w:b/>
        </w:rPr>
        <w:t>m.</w:t>
      </w:r>
      <w:r w:rsidR="009A4B55">
        <w:t xml:space="preserve"> </w:t>
      </w:r>
      <w:r w:rsidR="00EE0B69" w:rsidRPr="00EE0B69">
        <w:rPr>
          <w:rFonts w:ascii="Calibri" w:eastAsia="Calibri" w:hAnsi="Calibri" w:cs="Calibri"/>
        </w:rPr>
        <w:t xml:space="preserve">Tickets to the event cost $150 for members and $175 for non-members and can be purchased at </w:t>
      </w:r>
      <w:hyperlink r:id="rId10" w:history="1">
        <w:r w:rsidR="00EE0B69" w:rsidRPr="00EE0B69">
          <w:rPr>
            <w:rFonts w:ascii="Calibri" w:eastAsia="Calibri" w:hAnsi="Calibri" w:cs="Calibri"/>
            <w:color w:val="0000FF"/>
            <w:u w:val="single"/>
          </w:rPr>
          <w:t>ACG.org/SouthFlorida</w:t>
        </w:r>
      </w:hyperlink>
      <w:r w:rsidR="00EE0B69" w:rsidRPr="00EE0B69">
        <w:rPr>
          <w:rFonts w:ascii="Calibri" w:eastAsia="Calibri" w:hAnsi="Calibri" w:cs="Calibri"/>
        </w:rPr>
        <w:t xml:space="preserve">. </w:t>
      </w:r>
      <w:r w:rsidR="001062FB" w:rsidRPr="00EE0B69">
        <w:t>Info</w:t>
      </w:r>
      <w:r w:rsidR="00110691" w:rsidRPr="00EE0B69">
        <w:t xml:space="preserve">rmation about the </w:t>
      </w:r>
      <w:r w:rsidR="00F210D6" w:rsidRPr="00EE0B69">
        <w:t xml:space="preserve">ACG-South Florida </w:t>
      </w:r>
      <w:r w:rsidR="00110691" w:rsidRPr="00EE0B69">
        <w:t>Awards Banquet</w:t>
      </w:r>
      <w:r w:rsidR="00110691">
        <w:t xml:space="preserve">, including </w:t>
      </w:r>
      <w:r w:rsidR="0021571D">
        <w:t xml:space="preserve">purchases of </w:t>
      </w:r>
      <w:r w:rsidR="00110691">
        <w:t>sponsorshi</w:t>
      </w:r>
      <w:r w:rsidR="0021571D">
        <w:t xml:space="preserve">ps, advertising and tickets, </w:t>
      </w:r>
      <w:r w:rsidR="00110691">
        <w:t>can be obtained from President Ari Roloff (954-732-1291</w:t>
      </w:r>
      <w:r w:rsidR="00EE0B69">
        <w:t xml:space="preserve">; </w:t>
      </w:r>
      <w:r w:rsidR="006428C9">
        <w:t>aroloff@cbiz.com</w:t>
      </w:r>
      <w:r w:rsidR="00EE0B69">
        <w:t>)</w:t>
      </w:r>
      <w:r w:rsidR="00110691">
        <w:t xml:space="preserve">, Chapter Executive </w:t>
      </w:r>
      <w:r w:rsidR="006428C9">
        <w:t>Elena Djakonova (954-947-6080; edjakonova</w:t>
      </w:r>
      <w:r w:rsidR="00110691">
        <w:t>@acg.org) and Awards Committee Chairman Thomas Hicks (954-415-639; renparlc@gate.net) and from the ACG-South Florida website</w:t>
      </w:r>
      <w:r w:rsidR="00EE0B69">
        <w:t>:</w:t>
      </w:r>
      <w:hyperlink w:history="1">
        <w:r w:rsidR="00EE0B69" w:rsidRPr="0098786B">
          <w:rPr>
            <w:rStyle w:val="Hyperlink"/>
          </w:rPr>
          <w:t xml:space="preserve"> www.acg.org/southflorida</w:t>
        </w:r>
      </w:hyperlink>
      <w:r w:rsidR="0021571D">
        <w:t xml:space="preserve">. </w:t>
      </w:r>
    </w:p>
    <w:p w14:paraId="4C98DA52" w14:textId="77777777" w:rsidR="00110691" w:rsidRDefault="00110691" w:rsidP="00D14D28">
      <w:pPr>
        <w:shd w:val="clear" w:color="auto" w:fill="FDFDFD"/>
        <w:spacing w:after="0" w:line="240" w:lineRule="auto"/>
      </w:pPr>
    </w:p>
    <w:p w14:paraId="1EFC666A" w14:textId="77777777" w:rsidR="00D14D28" w:rsidRDefault="00D14D28" w:rsidP="00D14D28">
      <w:pPr>
        <w:shd w:val="clear" w:color="auto" w:fill="FDFDFD"/>
        <w:spacing w:after="0" w:line="240" w:lineRule="auto"/>
        <w:rPr>
          <w:rFonts w:eastAsia="Times New Roman" w:cstheme="minorHAnsi"/>
        </w:rPr>
      </w:pPr>
      <w:r>
        <w:t>Founded in 1954, the Association for Corporate Growth Inc. (“ACG”) is the premier global association for professionals involved in corporate growth, corporate development, and mergers and acquisitions. ACG has over 14,500 members from corporations, private equity, finance and professional service firms representing Fortune 500, Fortune 1000, FTSE 100 and midd</w:t>
      </w:r>
      <w:r w:rsidR="00C43FEB">
        <w:t>le-market companies through</w:t>
      </w:r>
      <w:r>
        <w:t xml:space="preserve"> chapters in N</w:t>
      </w:r>
      <w:r w:rsidR="00C43FEB">
        <w:t xml:space="preserve">orth America, Europe and Asia. These leaders </w:t>
      </w:r>
      <w:r>
        <w:t>are focused on bu</w:t>
      </w:r>
      <w:r w:rsidR="00110691">
        <w:t xml:space="preserve">ilding value. </w:t>
      </w:r>
      <w:r w:rsidRPr="00272B6B">
        <w:rPr>
          <w:rFonts w:eastAsia="Times New Roman" w:cstheme="minorHAnsi"/>
        </w:rPr>
        <w:t>ACG serves 90,000 investors, executives, lenders and advisers to growing middle-ma</w:t>
      </w:r>
      <w:r w:rsidR="00C43FEB">
        <w:rPr>
          <w:rFonts w:eastAsia="Times New Roman" w:cstheme="minorHAnsi"/>
        </w:rPr>
        <w:t xml:space="preserve">rket companies. </w:t>
      </w:r>
    </w:p>
    <w:p w14:paraId="53F1B631" w14:textId="77777777" w:rsidR="00D14D28" w:rsidRDefault="00D14D28" w:rsidP="00D14D28">
      <w:pPr>
        <w:pStyle w:val="NoSpacing"/>
      </w:pPr>
    </w:p>
    <w:p w14:paraId="7AE74CCA" w14:textId="04B1E1C2" w:rsidR="009A4B55" w:rsidRDefault="00495EF4" w:rsidP="00CD309A">
      <w:pPr>
        <w:pStyle w:val="NoSpacing"/>
        <w:jc w:val="center"/>
      </w:pPr>
      <w:r>
        <w:t>###</w:t>
      </w:r>
    </w:p>
    <w:sectPr w:rsidR="009A4B5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697793" w14:textId="77777777" w:rsidR="00D309A7" w:rsidRDefault="00D309A7" w:rsidP="00EE0B69">
      <w:pPr>
        <w:spacing w:after="0" w:line="240" w:lineRule="auto"/>
      </w:pPr>
      <w:r>
        <w:separator/>
      </w:r>
    </w:p>
  </w:endnote>
  <w:endnote w:type="continuationSeparator" w:id="0">
    <w:p w14:paraId="10E8C9B2" w14:textId="77777777" w:rsidR="00D309A7" w:rsidRDefault="00D309A7" w:rsidP="00EE0B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4C4734" w14:textId="77777777" w:rsidR="00D309A7" w:rsidRDefault="00D309A7" w:rsidP="00EE0B69">
      <w:pPr>
        <w:spacing w:after="0" w:line="240" w:lineRule="auto"/>
      </w:pPr>
      <w:r>
        <w:separator/>
      </w:r>
    </w:p>
  </w:footnote>
  <w:footnote w:type="continuationSeparator" w:id="0">
    <w:p w14:paraId="427C7A92" w14:textId="77777777" w:rsidR="00D309A7" w:rsidRDefault="00D309A7" w:rsidP="00EE0B6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CD6248"/>
    <w:multiLevelType w:val="hybridMultilevel"/>
    <w:tmpl w:val="85129D40"/>
    <w:lvl w:ilvl="0" w:tplc="2AF0AFFC">
      <w:start w:val="1"/>
      <w:numFmt w:val="bullet"/>
      <w:lvlText w:val=""/>
      <w:lvlJc w:val="left"/>
      <w:pPr>
        <w:ind w:left="720" w:hanging="360"/>
      </w:pPr>
      <w:rPr>
        <w:rFonts w:ascii="Symbol" w:hAnsi="Symbol" w:hint="default"/>
      </w:rPr>
    </w:lvl>
    <w:lvl w:ilvl="1" w:tplc="D772D6BE" w:tentative="1">
      <w:start w:val="1"/>
      <w:numFmt w:val="bullet"/>
      <w:lvlText w:val="o"/>
      <w:lvlJc w:val="left"/>
      <w:pPr>
        <w:ind w:left="1440" w:hanging="360"/>
      </w:pPr>
      <w:rPr>
        <w:rFonts w:ascii="Courier New" w:hAnsi="Courier New" w:cs="Courier New" w:hint="default"/>
      </w:rPr>
    </w:lvl>
    <w:lvl w:ilvl="2" w:tplc="E2CE9222" w:tentative="1">
      <w:start w:val="1"/>
      <w:numFmt w:val="bullet"/>
      <w:lvlText w:val=""/>
      <w:lvlJc w:val="left"/>
      <w:pPr>
        <w:ind w:left="2160" w:hanging="360"/>
      </w:pPr>
      <w:rPr>
        <w:rFonts w:ascii="Wingdings" w:hAnsi="Wingdings" w:hint="default"/>
      </w:rPr>
    </w:lvl>
    <w:lvl w:ilvl="3" w:tplc="C8C6F36C" w:tentative="1">
      <w:start w:val="1"/>
      <w:numFmt w:val="bullet"/>
      <w:lvlText w:val=""/>
      <w:lvlJc w:val="left"/>
      <w:pPr>
        <w:ind w:left="2880" w:hanging="360"/>
      </w:pPr>
      <w:rPr>
        <w:rFonts w:ascii="Symbol" w:hAnsi="Symbol" w:hint="default"/>
      </w:rPr>
    </w:lvl>
    <w:lvl w:ilvl="4" w:tplc="14767346" w:tentative="1">
      <w:start w:val="1"/>
      <w:numFmt w:val="bullet"/>
      <w:lvlText w:val="o"/>
      <w:lvlJc w:val="left"/>
      <w:pPr>
        <w:ind w:left="3600" w:hanging="360"/>
      </w:pPr>
      <w:rPr>
        <w:rFonts w:ascii="Courier New" w:hAnsi="Courier New" w:cs="Courier New" w:hint="default"/>
      </w:rPr>
    </w:lvl>
    <w:lvl w:ilvl="5" w:tplc="E416B994" w:tentative="1">
      <w:start w:val="1"/>
      <w:numFmt w:val="bullet"/>
      <w:lvlText w:val=""/>
      <w:lvlJc w:val="left"/>
      <w:pPr>
        <w:ind w:left="4320" w:hanging="360"/>
      </w:pPr>
      <w:rPr>
        <w:rFonts w:ascii="Wingdings" w:hAnsi="Wingdings" w:hint="default"/>
      </w:rPr>
    </w:lvl>
    <w:lvl w:ilvl="6" w:tplc="EB7EF7C0" w:tentative="1">
      <w:start w:val="1"/>
      <w:numFmt w:val="bullet"/>
      <w:lvlText w:val=""/>
      <w:lvlJc w:val="left"/>
      <w:pPr>
        <w:ind w:left="5040" w:hanging="360"/>
      </w:pPr>
      <w:rPr>
        <w:rFonts w:ascii="Symbol" w:hAnsi="Symbol" w:hint="default"/>
      </w:rPr>
    </w:lvl>
    <w:lvl w:ilvl="7" w:tplc="43CC361C" w:tentative="1">
      <w:start w:val="1"/>
      <w:numFmt w:val="bullet"/>
      <w:lvlText w:val="o"/>
      <w:lvlJc w:val="left"/>
      <w:pPr>
        <w:ind w:left="5760" w:hanging="360"/>
      </w:pPr>
      <w:rPr>
        <w:rFonts w:ascii="Courier New" w:hAnsi="Courier New" w:cs="Courier New" w:hint="default"/>
      </w:rPr>
    </w:lvl>
    <w:lvl w:ilvl="8" w:tplc="263ADBA8" w:tentative="1">
      <w:start w:val="1"/>
      <w:numFmt w:val="bullet"/>
      <w:lvlText w:val=""/>
      <w:lvlJc w:val="left"/>
      <w:pPr>
        <w:ind w:left="6480" w:hanging="360"/>
      </w:pPr>
      <w:rPr>
        <w:rFonts w:ascii="Wingdings" w:hAnsi="Wingdings" w:hint="default"/>
      </w:rPr>
    </w:lvl>
  </w:abstractNum>
  <w:abstractNum w:abstractNumId="1">
    <w:nsid w:val="21945AB1"/>
    <w:multiLevelType w:val="hybridMultilevel"/>
    <w:tmpl w:val="1D407FCC"/>
    <w:lvl w:ilvl="0" w:tplc="A1F25CA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F685329"/>
    <w:multiLevelType w:val="hybridMultilevel"/>
    <w:tmpl w:val="862CA892"/>
    <w:lvl w:ilvl="0" w:tplc="31141A18">
      <w:start w:val="177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7E34C88"/>
    <w:multiLevelType w:val="hybridMultilevel"/>
    <w:tmpl w:val="246C9198"/>
    <w:lvl w:ilvl="0" w:tplc="9DA2D14E">
      <w:start w:val="177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2C801E4"/>
    <w:multiLevelType w:val="hybridMultilevel"/>
    <w:tmpl w:val="5F8611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763A688E"/>
    <w:multiLevelType w:val="hybridMultilevel"/>
    <w:tmpl w:val="0DE2F128"/>
    <w:lvl w:ilvl="0" w:tplc="00005CDE">
      <w:start w:val="29"/>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5"/>
  </w:num>
  <w:num w:numId="4">
    <w:abstractNumId w:val="3"/>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4D28"/>
    <w:rsid w:val="00000751"/>
    <w:rsid w:val="00007926"/>
    <w:rsid w:val="0001425B"/>
    <w:rsid w:val="00021390"/>
    <w:rsid w:val="00025514"/>
    <w:rsid w:val="000465AF"/>
    <w:rsid w:val="000B031E"/>
    <w:rsid w:val="000D794A"/>
    <w:rsid w:val="000E7A87"/>
    <w:rsid w:val="001062FB"/>
    <w:rsid w:val="00110691"/>
    <w:rsid w:val="00135844"/>
    <w:rsid w:val="00142F8B"/>
    <w:rsid w:val="0017215C"/>
    <w:rsid w:val="001B129D"/>
    <w:rsid w:val="0021571D"/>
    <w:rsid w:val="00231CEB"/>
    <w:rsid w:val="00240CA1"/>
    <w:rsid w:val="002B4601"/>
    <w:rsid w:val="002C27C4"/>
    <w:rsid w:val="00304528"/>
    <w:rsid w:val="00333133"/>
    <w:rsid w:val="00380F9A"/>
    <w:rsid w:val="00495EF4"/>
    <w:rsid w:val="004968EF"/>
    <w:rsid w:val="004B5158"/>
    <w:rsid w:val="004C72B9"/>
    <w:rsid w:val="00504CB2"/>
    <w:rsid w:val="005211B8"/>
    <w:rsid w:val="00574338"/>
    <w:rsid w:val="00587CC2"/>
    <w:rsid w:val="005A3848"/>
    <w:rsid w:val="005A7500"/>
    <w:rsid w:val="005D1FD3"/>
    <w:rsid w:val="005E2659"/>
    <w:rsid w:val="005E7449"/>
    <w:rsid w:val="005F4472"/>
    <w:rsid w:val="00640599"/>
    <w:rsid w:val="006428C9"/>
    <w:rsid w:val="0066399D"/>
    <w:rsid w:val="006E4EA3"/>
    <w:rsid w:val="00704C35"/>
    <w:rsid w:val="00711B62"/>
    <w:rsid w:val="0075141B"/>
    <w:rsid w:val="00766978"/>
    <w:rsid w:val="007A2B25"/>
    <w:rsid w:val="007E0891"/>
    <w:rsid w:val="008022AD"/>
    <w:rsid w:val="00805CE0"/>
    <w:rsid w:val="00850727"/>
    <w:rsid w:val="008654CE"/>
    <w:rsid w:val="0087021C"/>
    <w:rsid w:val="008A7715"/>
    <w:rsid w:val="008C44AF"/>
    <w:rsid w:val="008F4DBA"/>
    <w:rsid w:val="00911592"/>
    <w:rsid w:val="009616A2"/>
    <w:rsid w:val="0097355B"/>
    <w:rsid w:val="009A4B55"/>
    <w:rsid w:val="009D7AE1"/>
    <w:rsid w:val="00A03A03"/>
    <w:rsid w:val="00A34F78"/>
    <w:rsid w:val="00A56C31"/>
    <w:rsid w:val="00A85836"/>
    <w:rsid w:val="00B02299"/>
    <w:rsid w:val="00B0270A"/>
    <w:rsid w:val="00B40005"/>
    <w:rsid w:val="00B91E58"/>
    <w:rsid w:val="00BC31E6"/>
    <w:rsid w:val="00C00B68"/>
    <w:rsid w:val="00C241D0"/>
    <w:rsid w:val="00C43FEB"/>
    <w:rsid w:val="00C55C91"/>
    <w:rsid w:val="00C62A1A"/>
    <w:rsid w:val="00C72DDE"/>
    <w:rsid w:val="00C92DBB"/>
    <w:rsid w:val="00CD309A"/>
    <w:rsid w:val="00CD37FE"/>
    <w:rsid w:val="00CD3AB1"/>
    <w:rsid w:val="00CF2A03"/>
    <w:rsid w:val="00CF4B62"/>
    <w:rsid w:val="00D13B4D"/>
    <w:rsid w:val="00D14D28"/>
    <w:rsid w:val="00D27FB8"/>
    <w:rsid w:val="00D309A7"/>
    <w:rsid w:val="00D62CD7"/>
    <w:rsid w:val="00D86B54"/>
    <w:rsid w:val="00D87291"/>
    <w:rsid w:val="00DA053B"/>
    <w:rsid w:val="00DC5382"/>
    <w:rsid w:val="00DD7A1A"/>
    <w:rsid w:val="00E02F49"/>
    <w:rsid w:val="00E12F23"/>
    <w:rsid w:val="00E6434E"/>
    <w:rsid w:val="00E66101"/>
    <w:rsid w:val="00EB7A29"/>
    <w:rsid w:val="00EE0B69"/>
    <w:rsid w:val="00F00523"/>
    <w:rsid w:val="00F17BB5"/>
    <w:rsid w:val="00F210D6"/>
    <w:rsid w:val="00F4243B"/>
    <w:rsid w:val="00F52DA5"/>
    <w:rsid w:val="00F655B6"/>
    <w:rsid w:val="00FA5ACB"/>
    <w:rsid w:val="00FB1C0B"/>
    <w:rsid w:val="00FC11BE"/>
    <w:rsid w:val="00FE5C16"/>
    <w:rsid w:val="00FF73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E89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4D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4D28"/>
    <w:rPr>
      <w:color w:val="0000FF" w:themeColor="hyperlink"/>
      <w:u w:val="single"/>
    </w:rPr>
  </w:style>
  <w:style w:type="paragraph" w:styleId="NoSpacing">
    <w:name w:val="No Spacing"/>
    <w:uiPriority w:val="1"/>
    <w:qFormat/>
    <w:rsid w:val="00D14D28"/>
    <w:pPr>
      <w:spacing w:after="0" w:line="240" w:lineRule="auto"/>
    </w:pPr>
  </w:style>
  <w:style w:type="paragraph" w:styleId="BalloonText">
    <w:name w:val="Balloon Text"/>
    <w:basedOn w:val="Normal"/>
    <w:link w:val="BalloonTextChar"/>
    <w:uiPriority w:val="99"/>
    <w:semiHidden/>
    <w:unhideWhenUsed/>
    <w:rsid w:val="00D14D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4D28"/>
    <w:rPr>
      <w:rFonts w:ascii="Tahoma" w:hAnsi="Tahoma" w:cs="Tahoma"/>
      <w:sz w:val="16"/>
      <w:szCs w:val="16"/>
    </w:rPr>
  </w:style>
  <w:style w:type="paragraph" w:styleId="ListParagraph">
    <w:name w:val="List Paragraph"/>
    <w:basedOn w:val="Normal"/>
    <w:uiPriority w:val="34"/>
    <w:qFormat/>
    <w:rsid w:val="00110691"/>
    <w:pPr>
      <w:ind w:left="720"/>
      <w:contextualSpacing/>
    </w:pPr>
  </w:style>
  <w:style w:type="paragraph" w:customStyle="1" w:styleId="Default">
    <w:name w:val="Default"/>
    <w:rsid w:val="006428C9"/>
    <w:pPr>
      <w:autoSpaceDE w:val="0"/>
      <w:autoSpaceDN w:val="0"/>
      <w:adjustRightInd w:val="0"/>
      <w:spacing w:after="0" w:line="240" w:lineRule="auto"/>
    </w:pPr>
    <w:rPr>
      <w:rFonts w:ascii="Calibri" w:hAnsi="Calibri" w:cs="Calibri"/>
      <w:color w:val="000000"/>
      <w:sz w:val="24"/>
      <w:szCs w:val="24"/>
    </w:rPr>
  </w:style>
  <w:style w:type="character" w:customStyle="1" w:styleId="UnresolvedMention">
    <w:name w:val="Unresolved Mention"/>
    <w:basedOn w:val="DefaultParagraphFont"/>
    <w:uiPriority w:val="99"/>
    <w:semiHidden/>
    <w:unhideWhenUsed/>
    <w:rsid w:val="00EE0B69"/>
    <w:rPr>
      <w:color w:val="808080"/>
      <w:shd w:val="clear" w:color="auto" w:fill="E6E6E6"/>
    </w:rPr>
  </w:style>
  <w:style w:type="paragraph" w:styleId="Header">
    <w:name w:val="header"/>
    <w:basedOn w:val="Normal"/>
    <w:link w:val="HeaderChar"/>
    <w:uiPriority w:val="99"/>
    <w:unhideWhenUsed/>
    <w:rsid w:val="00EE0B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0B69"/>
  </w:style>
  <w:style w:type="paragraph" w:styleId="Footer">
    <w:name w:val="footer"/>
    <w:basedOn w:val="Normal"/>
    <w:link w:val="FooterChar"/>
    <w:uiPriority w:val="99"/>
    <w:unhideWhenUsed/>
    <w:rsid w:val="00EE0B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0B6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4D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4D28"/>
    <w:rPr>
      <w:color w:val="0000FF" w:themeColor="hyperlink"/>
      <w:u w:val="single"/>
    </w:rPr>
  </w:style>
  <w:style w:type="paragraph" w:styleId="NoSpacing">
    <w:name w:val="No Spacing"/>
    <w:uiPriority w:val="1"/>
    <w:qFormat/>
    <w:rsid w:val="00D14D28"/>
    <w:pPr>
      <w:spacing w:after="0" w:line="240" w:lineRule="auto"/>
    </w:pPr>
  </w:style>
  <w:style w:type="paragraph" w:styleId="BalloonText">
    <w:name w:val="Balloon Text"/>
    <w:basedOn w:val="Normal"/>
    <w:link w:val="BalloonTextChar"/>
    <w:uiPriority w:val="99"/>
    <w:semiHidden/>
    <w:unhideWhenUsed/>
    <w:rsid w:val="00D14D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4D28"/>
    <w:rPr>
      <w:rFonts w:ascii="Tahoma" w:hAnsi="Tahoma" w:cs="Tahoma"/>
      <w:sz w:val="16"/>
      <w:szCs w:val="16"/>
    </w:rPr>
  </w:style>
  <w:style w:type="paragraph" w:styleId="ListParagraph">
    <w:name w:val="List Paragraph"/>
    <w:basedOn w:val="Normal"/>
    <w:uiPriority w:val="34"/>
    <w:qFormat/>
    <w:rsid w:val="00110691"/>
    <w:pPr>
      <w:ind w:left="720"/>
      <w:contextualSpacing/>
    </w:pPr>
  </w:style>
  <w:style w:type="paragraph" w:customStyle="1" w:styleId="Default">
    <w:name w:val="Default"/>
    <w:rsid w:val="006428C9"/>
    <w:pPr>
      <w:autoSpaceDE w:val="0"/>
      <w:autoSpaceDN w:val="0"/>
      <w:adjustRightInd w:val="0"/>
      <w:spacing w:after="0" w:line="240" w:lineRule="auto"/>
    </w:pPr>
    <w:rPr>
      <w:rFonts w:ascii="Calibri" w:hAnsi="Calibri" w:cs="Calibri"/>
      <w:color w:val="000000"/>
      <w:sz w:val="24"/>
      <w:szCs w:val="24"/>
    </w:rPr>
  </w:style>
  <w:style w:type="character" w:customStyle="1" w:styleId="UnresolvedMention">
    <w:name w:val="Unresolved Mention"/>
    <w:basedOn w:val="DefaultParagraphFont"/>
    <w:uiPriority w:val="99"/>
    <w:semiHidden/>
    <w:unhideWhenUsed/>
    <w:rsid w:val="00EE0B69"/>
    <w:rPr>
      <w:color w:val="808080"/>
      <w:shd w:val="clear" w:color="auto" w:fill="E6E6E6"/>
    </w:rPr>
  </w:style>
  <w:style w:type="paragraph" w:styleId="Header">
    <w:name w:val="header"/>
    <w:basedOn w:val="Normal"/>
    <w:link w:val="HeaderChar"/>
    <w:uiPriority w:val="99"/>
    <w:unhideWhenUsed/>
    <w:rsid w:val="00EE0B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0B69"/>
  </w:style>
  <w:style w:type="paragraph" w:styleId="Footer">
    <w:name w:val="footer"/>
    <w:basedOn w:val="Normal"/>
    <w:link w:val="FooterChar"/>
    <w:uiPriority w:val="99"/>
    <w:unhideWhenUsed/>
    <w:rsid w:val="00EE0B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0B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5476059">
      <w:bodyDiv w:val="1"/>
      <w:marLeft w:val="0"/>
      <w:marRight w:val="0"/>
      <w:marTop w:val="0"/>
      <w:marBottom w:val="0"/>
      <w:divBdr>
        <w:top w:val="none" w:sz="0" w:space="0" w:color="auto"/>
        <w:left w:val="none" w:sz="0" w:space="0" w:color="auto"/>
        <w:bottom w:val="none" w:sz="0" w:space="0" w:color="auto"/>
        <w:right w:val="none" w:sz="0" w:space="0" w:color="auto"/>
      </w:divBdr>
      <w:divsChild>
        <w:div w:id="438716569">
          <w:marLeft w:val="0"/>
          <w:marRight w:val="0"/>
          <w:marTop w:val="0"/>
          <w:marBottom w:val="0"/>
          <w:divBdr>
            <w:top w:val="none" w:sz="0" w:space="0" w:color="auto"/>
            <w:left w:val="none" w:sz="0" w:space="0" w:color="auto"/>
            <w:bottom w:val="none" w:sz="0" w:space="0" w:color="auto"/>
            <w:right w:val="none" w:sz="0" w:space="0" w:color="auto"/>
          </w:divBdr>
          <w:divsChild>
            <w:div w:id="976691376">
              <w:marLeft w:val="0"/>
              <w:marRight w:val="0"/>
              <w:marTop w:val="0"/>
              <w:marBottom w:val="0"/>
              <w:divBdr>
                <w:top w:val="none" w:sz="0" w:space="0" w:color="auto"/>
                <w:left w:val="none" w:sz="0" w:space="0" w:color="auto"/>
                <w:bottom w:val="none" w:sz="0" w:space="0" w:color="auto"/>
                <w:right w:val="none" w:sz="0" w:space="0" w:color="auto"/>
              </w:divBdr>
              <w:divsChild>
                <w:div w:id="1409422776">
                  <w:marLeft w:val="0"/>
                  <w:marRight w:val="0"/>
                  <w:marTop w:val="0"/>
                  <w:marBottom w:val="0"/>
                  <w:divBdr>
                    <w:top w:val="none" w:sz="0" w:space="0" w:color="auto"/>
                    <w:left w:val="none" w:sz="0" w:space="0" w:color="auto"/>
                    <w:bottom w:val="none" w:sz="0" w:space="0" w:color="auto"/>
                    <w:right w:val="none" w:sz="0" w:space="0" w:color="auto"/>
                  </w:divBdr>
                </w:div>
                <w:div w:id="962420553">
                  <w:marLeft w:val="0"/>
                  <w:marRight w:val="0"/>
                  <w:marTop w:val="0"/>
                  <w:marBottom w:val="0"/>
                  <w:divBdr>
                    <w:top w:val="none" w:sz="0" w:space="0" w:color="auto"/>
                    <w:left w:val="none" w:sz="0" w:space="0" w:color="auto"/>
                    <w:bottom w:val="none" w:sz="0" w:space="0" w:color="auto"/>
                    <w:right w:val="none" w:sz="0" w:space="0" w:color="auto"/>
                  </w:divBdr>
                </w:div>
                <w:div w:id="1250231211">
                  <w:marLeft w:val="0"/>
                  <w:marRight w:val="0"/>
                  <w:marTop w:val="0"/>
                  <w:marBottom w:val="0"/>
                  <w:divBdr>
                    <w:top w:val="none" w:sz="0" w:space="0" w:color="auto"/>
                    <w:left w:val="none" w:sz="0" w:space="0" w:color="auto"/>
                    <w:bottom w:val="none" w:sz="0" w:space="0" w:color="auto"/>
                    <w:right w:val="none" w:sz="0" w:space="0" w:color="auto"/>
                  </w:divBdr>
                  <w:divsChild>
                    <w:div w:id="89401977">
                      <w:marLeft w:val="0"/>
                      <w:marRight w:val="0"/>
                      <w:marTop w:val="0"/>
                      <w:marBottom w:val="0"/>
                      <w:divBdr>
                        <w:top w:val="none" w:sz="0" w:space="0" w:color="auto"/>
                        <w:left w:val="none" w:sz="0" w:space="0" w:color="auto"/>
                        <w:bottom w:val="none" w:sz="0" w:space="0" w:color="auto"/>
                        <w:right w:val="none" w:sz="0" w:space="0" w:color="auto"/>
                      </w:divBdr>
                    </w:div>
                    <w:div w:id="78212993">
                      <w:marLeft w:val="0"/>
                      <w:marRight w:val="0"/>
                      <w:marTop w:val="0"/>
                      <w:marBottom w:val="0"/>
                      <w:divBdr>
                        <w:top w:val="none" w:sz="0" w:space="0" w:color="auto"/>
                        <w:left w:val="none" w:sz="0" w:space="0" w:color="auto"/>
                        <w:bottom w:val="none" w:sz="0" w:space="0" w:color="auto"/>
                        <w:right w:val="none" w:sz="0" w:space="0" w:color="auto"/>
                      </w:divBdr>
                    </w:div>
                    <w:div w:id="1048651807">
                      <w:marLeft w:val="0"/>
                      <w:marRight w:val="0"/>
                      <w:marTop w:val="0"/>
                      <w:marBottom w:val="0"/>
                      <w:divBdr>
                        <w:top w:val="none" w:sz="0" w:space="0" w:color="auto"/>
                        <w:left w:val="none" w:sz="0" w:space="0" w:color="auto"/>
                        <w:bottom w:val="none" w:sz="0" w:space="0" w:color="auto"/>
                        <w:right w:val="none" w:sz="0" w:space="0" w:color="auto"/>
                      </w:divBdr>
                    </w:div>
                    <w:div w:id="1295334389">
                      <w:marLeft w:val="0"/>
                      <w:marRight w:val="0"/>
                      <w:marTop w:val="0"/>
                      <w:marBottom w:val="0"/>
                      <w:divBdr>
                        <w:top w:val="none" w:sz="0" w:space="0" w:color="auto"/>
                        <w:left w:val="none" w:sz="0" w:space="0" w:color="auto"/>
                        <w:bottom w:val="none" w:sz="0" w:space="0" w:color="auto"/>
                        <w:right w:val="none" w:sz="0" w:space="0" w:color="auto"/>
                      </w:divBdr>
                    </w:div>
                    <w:div w:id="1321009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7048314">
      <w:bodyDiv w:val="1"/>
      <w:marLeft w:val="0"/>
      <w:marRight w:val="0"/>
      <w:marTop w:val="0"/>
      <w:marBottom w:val="0"/>
      <w:divBdr>
        <w:top w:val="none" w:sz="0" w:space="0" w:color="auto"/>
        <w:left w:val="none" w:sz="0" w:space="0" w:color="auto"/>
        <w:bottom w:val="none" w:sz="0" w:space="0" w:color="auto"/>
        <w:right w:val="none" w:sz="0" w:space="0" w:color="auto"/>
      </w:divBdr>
      <w:divsChild>
        <w:div w:id="1412041587">
          <w:marLeft w:val="0"/>
          <w:marRight w:val="0"/>
          <w:marTop w:val="0"/>
          <w:marBottom w:val="0"/>
          <w:divBdr>
            <w:top w:val="none" w:sz="0" w:space="0" w:color="auto"/>
            <w:left w:val="none" w:sz="0" w:space="0" w:color="auto"/>
            <w:bottom w:val="none" w:sz="0" w:space="0" w:color="auto"/>
            <w:right w:val="none" w:sz="0" w:space="0" w:color="auto"/>
          </w:divBdr>
          <w:divsChild>
            <w:div w:id="582879596">
              <w:marLeft w:val="0"/>
              <w:marRight w:val="0"/>
              <w:marTop w:val="0"/>
              <w:marBottom w:val="0"/>
              <w:divBdr>
                <w:top w:val="none" w:sz="0" w:space="0" w:color="auto"/>
                <w:left w:val="none" w:sz="0" w:space="0" w:color="auto"/>
                <w:bottom w:val="none" w:sz="0" w:space="0" w:color="auto"/>
                <w:right w:val="none" w:sz="0" w:space="0" w:color="auto"/>
              </w:divBdr>
              <w:divsChild>
                <w:div w:id="78331702">
                  <w:marLeft w:val="0"/>
                  <w:marRight w:val="0"/>
                  <w:marTop w:val="0"/>
                  <w:marBottom w:val="0"/>
                  <w:divBdr>
                    <w:top w:val="none" w:sz="0" w:space="0" w:color="auto"/>
                    <w:left w:val="none" w:sz="0" w:space="0" w:color="auto"/>
                    <w:bottom w:val="none" w:sz="0" w:space="0" w:color="auto"/>
                    <w:right w:val="none" w:sz="0" w:space="0" w:color="auto"/>
                  </w:divBdr>
                  <w:divsChild>
                    <w:div w:id="1070227258">
                      <w:marLeft w:val="0"/>
                      <w:marRight w:val="0"/>
                      <w:marTop w:val="0"/>
                      <w:marBottom w:val="120"/>
                      <w:divBdr>
                        <w:top w:val="none" w:sz="0" w:space="0" w:color="auto"/>
                        <w:left w:val="none" w:sz="0" w:space="0" w:color="auto"/>
                        <w:bottom w:val="none" w:sz="0" w:space="0" w:color="auto"/>
                        <w:right w:val="none" w:sz="0" w:space="0" w:color="auto"/>
                      </w:divBdr>
                      <w:divsChild>
                        <w:div w:id="1297179690">
                          <w:marLeft w:val="0"/>
                          <w:marRight w:val="0"/>
                          <w:marTop w:val="0"/>
                          <w:marBottom w:val="0"/>
                          <w:divBdr>
                            <w:top w:val="none" w:sz="0" w:space="0" w:color="auto"/>
                            <w:left w:val="none" w:sz="0" w:space="0" w:color="auto"/>
                            <w:bottom w:val="none" w:sz="0" w:space="0" w:color="auto"/>
                            <w:right w:val="none" w:sz="0" w:space="0" w:color="auto"/>
                          </w:divBdr>
                          <w:divsChild>
                            <w:div w:id="1502744956">
                              <w:marLeft w:val="0"/>
                              <w:marRight w:val="0"/>
                              <w:marTop w:val="0"/>
                              <w:marBottom w:val="0"/>
                              <w:divBdr>
                                <w:top w:val="single" w:sz="6" w:space="9" w:color="CDCDCD"/>
                                <w:left w:val="single" w:sz="6" w:space="9" w:color="CDCDCD"/>
                                <w:bottom w:val="single" w:sz="6" w:space="9" w:color="CDCDCD"/>
                                <w:right w:val="single" w:sz="6" w:space="9" w:color="CDCDCD"/>
                              </w:divBdr>
                            </w:div>
                          </w:divsChild>
                        </w:div>
                        <w:div w:id="1379428134">
                          <w:marLeft w:val="0"/>
                          <w:marRight w:val="0"/>
                          <w:marTop w:val="0"/>
                          <w:marBottom w:val="0"/>
                          <w:divBdr>
                            <w:top w:val="none" w:sz="0" w:space="0" w:color="auto"/>
                            <w:left w:val="none" w:sz="0" w:space="0" w:color="auto"/>
                            <w:bottom w:val="none" w:sz="0" w:space="0" w:color="auto"/>
                            <w:right w:val="none" w:sz="0" w:space="0" w:color="auto"/>
                          </w:divBdr>
                        </w:div>
                      </w:divsChild>
                    </w:div>
                    <w:div w:id="1736925758">
                      <w:marLeft w:val="0"/>
                      <w:marRight w:val="0"/>
                      <w:marTop w:val="0"/>
                      <w:marBottom w:val="120"/>
                      <w:divBdr>
                        <w:top w:val="none" w:sz="0" w:space="0" w:color="auto"/>
                        <w:left w:val="none" w:sz="0" w:space="0" w:color="auto"/>
                        <w:bottom w:val="none" w:sz="0" w:space="0" w:color="auto"/>
                        <w:right w:val="none" w:sz="0" w:space="0" w:color="auto"/>
                      </w:divBdr>
                      <w:divsChild>
                        <w:div w:id="537007608">
                          <w:marLeft w:val="0"/>
                          <w:marRight w:val="0"/>
                          <w:marTop w:val="0"/>
                          <w:marBottom w:val="0"/>
                          <w:divBdr>
                            <w:top w:val="none" w:sz="0" w:space="0" w:color="auto"/>
                            <w:left w:val="none" w:sz="0" w:space="0" w:color="auto"/>
                            <w:bottom w:val="none" w:sz="0" w:space="0" w:color="auto"/>
                            <w:right w:val="none" w:sz="0" w:space="0" w:color="auto"/>
                          </w:divBdr>
                          <w:divsChild>
                            <w:div w:id="673344080">
                              <w:marLeft w:val="0"/>
                              <w:marRight w:val="0"/>
                              <w:marTop w:val="0"/>
                              <w:marBottom w:val="15"/>
                              <w:divBdr>
                                <w:top w:val="none" w:sz="0" w:space="0" w:color="auto"/>
                                <w:left w:val="none" w:sz="0" w:space="0" w:color="auto"/>
                                <w:bottom w:val="none" w:sz="0" w:space="0" w:color="auto"/>
                                <w:right w:val="none" w:sz="0" w:space="0" w:color="auto"/>
                              </w:divBdr>
                              <w:divsChild>
                                <w:div w:id="156286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2810">
                          <w:marLeft w:val="0"/>
                          <w:marRight w:val="0"/>
                          <w:marTop w:val="0"/>
                          <w:marBottom w:val="0"/>
                          <w:divBdr>
                            <w:top w:val="none" w:sz="0" w:space="0" w:color="auto"/>
                            <w:left w:val="none" w:sz="0" w:space="0" w:color="auto"/>
                            <w:bottom w:val="none" w:sz="0" w:space="0" w:color="auto"/>
                            <w:right w:val="none" w:sz="0" w:space="0" w:color="auto"/>
                          </w:divBdr>
                        </w:div>
                        <w:div w:id="198009509">
                          <w:marLeft w:val="0"/>
                          <w:marRight w:val="0"/>
                          <w:marTop w:val="0"/>
                          <w:marBottom w:val="0"/>
                          <w:divBdr>
                            <w:top w:val="none" w:sz="0" w:space="0" w:color="auto"/>
                            <w:left w:val="none" w:sz="0" w:space="0" w:color="auto"/>
                            <w:bottom w:val="none" w:sz="0" w:space="0" w:color="auto"/>
                            <w:right w:val="none" w:sz="0" w:space="0" w:color="auto"/>
                          </w:divBdr>
                          <w:divsChild>
                            <w:div w:id="1020010021">
                              <w:marLeft w:val="0"/>
                              <w:marRight w:val="0"/>
                              <w:marTop w:val="0"/>
                              <w:marBottom w:val="0"/>
                              <w:divBdr>
                                <w:top w:val="single" w:sz="6" w:space="9" w:color="CDCDCD"/>
                                <w:left w:val="single" w:sz="6" w:space="9" w:color="CDCDCD"/>
                                <w:bottom w:val="single" w:sz="6" w:space="9" w:color="CDCDCD"/>
                                <w:right w:val="single" w:sz="6" w:space="9" w:color="CDCDCD"/>
                              </w:divBdr>
                              <w:divsChild>
                                <w:div w:id="13357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28073">
                          <w:marLeft w:val="0"/>
                          <w:marRight w:val="0"/>
                          <w:marTop w:val="0"/>
                          <w:marBottom w:val="0"/>
                          <w:divBdr>
                            <w:top w:val="none" w:sz="0" w:space="0" w:color="auto"/>
                            <w:left w:val="none" w:sz="0" w:space="0" w:color="auto"/>
                            <w:bottom w:val="none" w:sz="0" w:space="0" w:color="auto"/>
                            <w:right w:val="none" w:sz="0" w:space="0" w:color="auto"/>
                          </w:divBdr>
                        </w:div>
                      </w:divsChild>
                    </w:div>
                    <w:div w:id="2068188191">
                      <w:marLeft w:val="0"/>
                      <w:marRight w:val="0"/>
                      <w:marTop w:val="0"/>
                      <w:marBottom w:val="120"/>
                      <w:divBdr>
                        <w:top w:val="none" w:sz="0" w:space="0" w:color="auto"/>
                        <w:left w:val="none" w:sz="0" w:space="0" w:color="auto"/>
                        <w:bottom w:val="none" w:sz="0" w:space="0" w:color="auto"/>
                        <w:right w:val="none" w:sz="0" w:space="0" w:color="auto"/>
                      </w:divBdr>
                      <w:divsChild>
                        <w:div w:id="1140609559">
                          <w:marLeft w:val="0"/>
                          <w:marRight w:val="0"/>
                          <w:marTop w:val="0"/>
                          <w:marBottom w:val="0"/>
                          <w:divBdr>
                            <w:top w:val="none" w:sz="0" w:space="0" w:color="auto"/>
                            <w:left w:val="none" w:sz="0" w:space="0" w:color="auto"/>
                            <w:bottom w:val="none" w:sz="0" w:space="0" w:color="auto"/>
                            <w:right w:val="none" w:sz="0" w:space="0" w:color="auto"/>
                          </w:divBdr>
                          <w:divsChild>
                            <w:div w:id="1675380215">
                              <w:marLeft w:val="0"/>
                              <w:marRight w:val="0"/>
                              <w:marTop w:val="0"/>
                              <w:marBottom w:val="15"/>
                              <w:divBdr>
                                <w:top w:val="none" w:sz="0" w:space="0" w:color="auto"/>
                                <w:left w:val="none" w:sz="0" w:space="0" w:color="auto"/>
                                <w:bottom w:val="none" w:sz="0" w:space="0" w:color="auto"/>
                                <w:right w:val="none" w:sz="0" w:space="0" w:color="auto"/>
                              </w:divBdr>
                              <w:divsChild>
                                <w:div w:id="43005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360224">
                          <w:marLeft w:val="0"/>
                          <w:marRight w:val="0"/>
                          <w:marTop w:val="0"/>
                          <w:marBottom w:val="0"/>
                          <w:divBdr>
                            <w:top w:val="none" w:sz="0" w:space="0" w:color="auto"/>
                            <w:left w:val="none" w:sz="0" w:space="0" w:color="auto"/>
                            <w:bottom w:val="none" w:sz="0" w:space="0" w:color="auto"/>
                            <w:right w:val="none" w:sz="0" w:space="0" w:color="auto"/>
                          </w:divBdr>
                        </w:div>
                        <w:div w:id="1980956755">
                          <w:marLeft w:val="0"/>
                          <w:marRight w:val="0"/>
                          <w:marTop w:val="0"/>
                          <w:marBottom w:val="0"/>
                          <w:divBdr>
                            <w:top w:val="none" w:sz="0" w:space="0" w:color="auto"/>
                            <w:left w:val="none" w:sz="0" w:space="0" w:color="auto"/>
                            <w:bottom w:val="none" w:sz="0" w:space="0" w:color="auto"/>
                            <w:right w:val="none" w:sz="0" w:space="0" w:color="auto"/>
                          </w:divBdr>
                          <w:divsChild>
                            <w:div w:id="1555659107">
                              <w:marLeft w:val="0"/>
                              <w:marRight w:val="0"/>
                              <w:marTop w:val="0"/>
                              <w:marBottom w:val="0"/>
                              <w:divBdr>
                                <w:top w:val="single" w:sz="6" w:space="9" w:color="CDCDCD"/>
                                <w:left w:val="single" w:sz="6" w:space="9" w:color="CDCDCD"/>
                                <w:bottom w:val="single" w:sz="6" w:space="9" w:color="CDCDCD"/>
                                <w:right w:val="single" w:sz="6" w:space="9" w:color="CDCDCD"/>
                              </w:divBdr>
                              <w:divsChild>
                                <w:div w:id="1918858944">
                                  <w:marLeft w:val="0"/>
                                  <w:marRight w:val="0"/>
                                  <w:marTop w:val="0"/>
                                  <w:marBottom w:val="0"/>
                                  <w:divBdr>
                                    <w:top w:val="none" w:sz="0" w:space="0" w:color="auto"/>
                                    <w:left w:val="none" w:sz="0" w:space="0" w:color="auto"/>
                                    <w:bottom w:val="none" w:sz="0" w:space="0" w:color="auto"/>
                                    <w:right w:val="none" w:sz="0" w:space="0" w:color="auto"/>
                                  </w:divBdr>
                                  <w:divsChild>
                                    <w:div w:id="845098187">
                                      <w:marLeft w:val="0"/>
                                      <w:marRight w:val="0"/>
                                      <w:marTop w:val="0"/>
                                      <w:marBottom w:val="0"/>
                                      <w:divBdr>
                                        <w:top w:val="none" w:sz="0" w:space="0" w:color="auto"/>
                                        <w:left w:val="none" w:sz="0" w:space="0" w:color="auto"/>
                                        <w:bottom w:val="none" w:sz="0" w:space="0" w:color="auto"/>
                                        <w:right w:val="none" w:sz="0" w:space="0" w:color="auto"/>
                                      </w:divBdr>
                                      <w:divsChild>
                                        <w:div w:id="84286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acg.org/southflorida/"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683</Words>
  <Characters>3897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H</dc:creator>
  <cp:lastModifiedBy>Tom H</cp:lastModifiedBy>
  <cp:revision>2</cp:revision>
  <cp:lastPrinted>2018-05-17T18:54:00Z</cp:lastPrinted>
  <dcterms:created xsi:type="dcterms:W3CDTF">2018-05-18T18:31:00Z</dcterms:created>
  <dcterms:modified xsi:type="dcterms:W3CDTF">2018-05-18T18:31:00Z</dcterms:modified>
</cp:coreProperties>
</file>