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92DAC" w14:textId="77777777" w:rsidR="00A11398" w:rsidRPr="002A7810" w:rsidRDefault="00A11398" w:rsidP="00A11398">
      <w:pPr>
        <w:rPr>
          <w:rFonts w:ascii="Calibri" w:hAnsi="Calibri" w:cs="Calibri"/>
          <w:b/>
          <w:bCs/>
        </w:rPr>
      </w:pPr>
      <w:r w:rsidRPr="002A7810">
        <w:rPr>
          <w:rFonts w:ascii="Calibri" w:hAnsi="Calibri" w:cs="Calibri"/>
          <w:b/>
          <w:bCs/>
        </w:rPr>
        <w:t>FOR IMMEDIATE RELEASE</w:t>
      </w:r>
    </w:p>
    <w:p w14:paraId="3559DEBA" w14:textId="2CBC319B" w:rsidR="00A11398" w:rsidRPr="002A7810" w:rsidRDefault="00A11398" w:rsidP="00A11398">
      <w:pPr>
        <w:rPr>
          <w:rFonts w:ascii="Calibri" w:hAnsi="Calibri" w:cs="Calibri"/>
          <w:b/>
          <w:bCs/>
        </w:rPr>
      </w:pPr>
      <w:r w:rsidRPr="002A7810">
        <w:rPr>
          <w:rFonts w:ascii="Calibri" w:hAnsi="Calibri" w:cs="Calibri"/>
          <w:b/>
          <w:bCs/>
        </w:rPr>
        <w:t>Primus Sounds Alarm on Chronic Venous Insufficiency as President Trump’s Diagnosis Sparks National Focus</w:t>
      </w:r>
    </w:p>
    <w:p w14:paraId="53C244BC" w14:textId="187481D3" w:rsidR="00A11398" w:rsidRPr="002A7810" w:rsidRDefault="00A11398" w:rsidP="00A11398">
      <w:pPr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b/>
          <w:bCs/>
          <w:sz w:val="22"/>
          <w:szCs w:val="22"/>
        </w:rPr>
        <w:t>Scottsdale, AZ – July 2</w:t>
      </w:r>
      <w:r w:rsidR="00814F32">
        <w:rPr>
          <w:rFonts w:ascii="Calibri" w:hAnsi="Calibri" w:cs="Calibri"/>
          <w:b/>
          <w:bCs/>
          <w:sz w:val="22"/>
          <w:szCs w:val="22"/>
        </w:rPr>
        <w:t>4</w:t>
      </w:r>
      <w:r w:rsidRPr="002A7810">
        <w:rPr>
          <w:rFonts w:ascii="Calibri" w:hAnsi="Calibri" w:cs="Calibri"/>
          <w:b/>
          <w:bCs/>
          <w:sz w:val="22"/>
          <w:szCs w:val="22"/>
        </w:rPr>
        <w:t>, 2025</w:t>
      </w:r>
      <w:r w:rsidRPr="002A7810">
        <w:rPr>
          <w:rFonts w:ascii="Calibri" w:hAnsi="Calibri" w:cs="Calibri"/>
          <w:sz w:val="22"/>
          <w:szCs w:val="22"/>
        </w:rPr>
        <w:t xml:space="preserve"> — Following reports of President Donald J. Trump’s diagnosis with Chronic Venous Insufficiency (CVI), Primus Pharmaceuticals, Inc. </w:t>
      </w:r>
      <w:r w:rsidR="004D38C3">
        <w:rPr>
          <w:rFonts w:ascii="Calibri" w:hAnsi="Calibri" w:cs="Calibri"/>
          <w:sz w:val="22"/>
          <w:szCs w:val="22"/>
        </w:rPr>
        <w:t>strongly</w:t>
      </w:r>
      <w:r w:rsidRPr="002A7810">
        <w:rPr>
          <w:rFonts w:ascii="Calibri" w:hAnsi="Calibri" w:cs="Calibri"/>
          <w:sz w:val="22"/>
          <w:szCs w:val="22"/>
        </w:rPr>
        <w:t xml:space="preserve"> call</w:t>
      </w:r>
      <w:r w:rsidR="0057468B">
        <w:rPr>
          <w:rFonts w:ascii="Calibri" w:hAnsi="Calibri" w:cs="Calibri"/>
          <w:sz w:val="22"/>
          <w:szCs w:val="22"/>
        </w:rPr>
        <w:t>s on</w:t>
      </w:r>
      <w:r w:rsidRPr="002A7810">
        <w:rPr>
          <w:rFonts w:ascii="Calibri" w:hAnsi="Calibri" w:cs="Calibri"/>
          <w:sz w:val="22"/>
          <w:szCs w:val="22"/>
        </w:rPr>
        <w:t xml:space="preserve"> healthcare providers to intensif</w:t>
      </w:r>
      <w:r w:rsidR="00212E09" w:rsidRPr="002A7810">
        <w:rPr>
          <w:rFonts w:ascii="Calibri" w:hAnsi="Calibri" w:cs="Calibri"/>
          <w:sz w:val="22"/>
          <w:szCs w:val="22"/>
        </w:rPr>
        <w:t xml:space="preserve">y efforts to </w:t>
      </w:r>
      <w:r w:rsidRPr="002A7810">
        <w:rPr>
          <w:rFonts w:ascii="Calibri" w:hAnsi="Calibri" w:cs="Calibri"/>
          <w:sz w:val="22"/>
          <w:szCs w:val="22"/>
        </w:rPr>
        <w:t>diagnos</w:t>
      </w:r>
      <w:r w:rsidR="00212E09" w:rsidRPr="002A7810">
        <w:rPr>
          <w:rFonts w:ascii="Calibri" w:hAnsi="Calibri" w:cs="Calibri"/>
          <w:sz w:val="22"/>
          <w:szCs w:val="22"/>
        </w:rPr>
        <w:t>e</w:t>
      </w:r>
      <w:r w:rsidRPr="002A7810">
        <w:rPr>
          <w:rFonts w:ascii="Calibri" w:hAnsi="Calibri" w:cs="Calibri"/>
          <w:sz w:val="22"/>
          <w:szCs w:val="22"/>
        </w:rPr>
        <w:t xml:space="preserve"> and treat this silent epidemic affecting 25-30 million Americans</w:t>
      </w:r>
      <w:r w:rsidR="00212E09" w:rsidRPr="002A7810">
        <w:rPr>
          <w:rFonts w:ascii="Calibri" w:hAnsi="Calibri" w:cs="Calibri"/>
          <w:sz w:val="22"/>
          <w:szCs w:val="22"/>
        </w:rPr>
        <w:t xml:space="preserve"> because </w:t>
      </w:r>
      <w:r w:rsidRPr="002A7810">
        <w:rPr>
          <w:rFonts w:ascii="Calibri" w:hAnsi="Calibri" w:cs="Calibri"/>
          <w:sz w:val="22"/>
          <w:szCs w:val="22"/>
        </w:rPr>
        <w:t xml:space="preserve">only </w:t>
      </w:r>
      <w:r w:rsidR="00C9637F">
        <w:rPr>
          <w:rFonts w:ascii="Calibri" w:hAnsi="Calibri" w:cs="Calibri"/>
          <w:sz w:val="22"/>
          <w:szCs w:val="22"/>
        </w:rPr>
        <w:t>less than &lt;10%</w:t>
      </w:r>
      <w:r w:rsidR="00BC10F7" w:rsidRPr="002A7810">
        <w:rPr>
          <w:rFonts w:ascii="Calibri" w:hAnsi="Calibri" w:cs="Calibri"/>
          <w:sz w:val="22"/>
          <w:szCs w:val="22"/>
        </w:rPr>
        <w:t xml:space="preserve"> </w:t>
      </w:r>
      <w:r w:rsidR="00490458">
        <w:rPr>
          <w:rFonts w:ascii="Calibri" w:hAnsi="Calibri" w:cs="Calibri"/>
          <w:sz w:val="22"/>
          <w:szCs w:val="22"/>
        </w:rPr>
        <w:t xml:space="preserve">are </w:t>
      </w:r>
      <w:r w:rsidR="00BC10F7" w:rsidRPr="002A7810">
        <w:rPr>
          <w:rFonts w:ascii="Calibri" w:hAnsi="Calibri" w:cs="Calibri"/>
          <w:sz w:val="22"/>
          <w:szCs w:val="22"/>
        </w:rPr>
        <w:t>actually</w:t>
      </w:r>
      <w:r w:rsidRPr="002A7810">
        <w:rPr>
          <w:rFonts w:ascii="Calibri" w:hAnsi="Calibri" w:cs="Calibri"/>
          <w:sz w:val="22"/>
          <w:szCs w:val="22"/>
        </w:rPr>
        <w:t xml:space="preserve"> </w:t>
      </w:r>
      <w:r w:rsidR="00490458">
        <w:rPr>
          <w:rFonts w:ascii="Calibri" w:hAnsi="Calibri" w:cs="Calibri"/>
          <w:sz w:val="22"/>
          <w:szCs w:val="22"/>
        </w:rPr>
        <w:t>treated</w:t>
      </w:r>
      <w:r w:rsidR="00212E09" w:rsidRPr="002A7810">
        <w:rPr>
          <w:rFonts w:ascii="Calibri" w:hAnsi="Calibri" w:cs="Calibri"/>
          <w:sz w:val="22"/>
          <w:szCs w:val="22"/>
        </w:rPr>
        <w:t>.</w:t>
      </w:r>
    </w:p>
    <w:p w14:paraId="5ED3BEDB" w14:textId="49589405" w:rsidR="00A11398" w:rsidRPr="002A7810" w:rsidRDefault="00A11398" w:rsidP="00A11398">
      <w:pPr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 xml:space="preserve">Leg swelling, heaviness, and varicose veins are often dismissed as cosmetic or “normal aging,” while they can signal a dangerous progression toward severe complications including </w:t>
      </w:r>
      <w:r w:rsidR="0059200C" w:rsidRPr="002A7810">
        <w:rPr>
          <w:rFonts w:ascii="Calibri" w:hAnsi="Calibri" w:cs="Calibri"/>
          <w:sz w:val="22"/>
          <w:szCs w:val="22"/>
        </w:rPr>
        <w:t>thromboembolism (</w:t>
      </w:r>
      <w:r w:rsidR="00687B82" w:rsidRPr="002A7810">
        <w:rPr>
          <w:rFonts w:ascii="Calibri" w:hAnsi="Calibri" w:cs="Calibri"/>
          <w:sz w:val="22"/>
          <w:szCs w:val="22"/>
        </w:rPr>
        <w:t>blood clots</w:t>
      </w:r>
      <w:r w:rsidR="0059200C" w:rsidRPr="002A7810">
        <w:rPr>
          <w:rFonts w:ascii="Calibri" w:hAnsi="Calibri" w:cs="Calibri"/>
          <w:sz w:val="22"/>
          <w:szCs w:val="22"/>
        </w:rPr>
        <w:t>)</w:t>
      </w:r>
      <w:r w:rsidR="00687B82" w:rsidRPr="002A7810">
        <w:rPr>
          <w:rFonts w:ascii="Calibri" w:hAnsi="Calibri" w:cs="Calibri"/>
          <w:sz w:val="22"/>
          <w:szCs w:val="22"/>
        </w:rPr>
        <w:t xml:space="preserve">, </w:t>
      </w:r>
      <w:r w:rsidRPr="002A7810">
        <w:rPr>
          <w:rFonts w:ascii="Calibri" w:hAnsi="Calibri" w:cs="Calibri"/>
          <w:sz w:val="22"/>
          <w:szCs w:val="22"/>
        </w:rPr>
        <w:t>debilitating pain, non-healing leg ulcers, and compromised mobility.</w:t>
      </w:r>
    </w:p>
    <w:p w14:paraId="7C4DBA3C" w14:textId="147CB233" w:rsidR="00A11398" w:rsidRPr="00B07463" w:rsidRDefault="00A11398" w:rsidP="00A11398">
      <w:pPr>
        <w:rPr>
          <w:rFonts w:ascii="Calibri" w:hAnsi="Calibri" w:cs="Calibri"/>
          <w:b/>
          <w:bCs/>
          <w:u w:val="single"/>
        </w:rPr>
      </w:pPr>
      <w:r w:rsidRPr="00B07463">
        <w:rPr>
          <w:rFonts w:ascii="Calibri" w:hAnsi="Calibri" w:cs="Calibri"/>
          <w:b/>
          <w:bCs/>
          <w:u w:val="single"/>
        </w:rPr>
        <w:t xml:space="preserve">Widespread, Under-Recognized </w:t>
      </w:r>
      <w:r w:rsidR="00FF2922">
        <w:rPr>
          <w:rFonts w:ascii="Calibri" w:hAnsi="Calibri" w:cs="Calibri"/>
          <w:b/>
          <w:bCs/>
          <w:u w:val="single"/>
        </w:rPr>
        <w:t xml:space="preserve">Health </w:t>
      </w:r>
      <w:r w:rsidRPr="00B07463">
        <w:rPr>
          <w:rFonts w:ascii="Calibri" w:hAnsi="Calibri" w:cs="Calibri"/>
          <w:b/>
          <w:bCs/>
          <w:u w:val="single"/>
        </w:rPr>
        <w:t>Threat</w:t>
      </w:r>
    </w:p>
    <w:p w14:paraId="4CEE9877" w14:textId="230ED250" w:rsidR="00A11398" w:rsidRPr="002A7810" w:rsidRDefault="00A11398" w:rsidP="00A11398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b/>
          <w:bCs/>
          <w:sz w:val="22"/>
          <w:szCs w:val="22"/>
        </w:rPr>
        <w:t xml:space="preserve">CVI, also known as chronic venous disease or venous reflux disease, impacts twice </w:t>
      </w:r>
      <w:r w:rsidR="008362F3">
        <w:rPr>
          <w:rFonts w:ascii="Calibri" w:hAnsi="Calibri" w:cs="Calibri"/>
          <w:b/>
          <w:bCs/>
          <w:sz w:val="22"/>
          <w:szCs w:val="22"/>
        </w:rPr>
        <w:t xml:space="preserve">(2x) </w:t>
      </w:r>
      <w:r w:rsidRPr="002A7810">
        <w:rPr>
          <w:rFonts w:ascii="Calibri" w:hAnsi="Calibri" w:cs="Calibri"/>
          <w:b/>
          <w:bCs/>
          <w:sz w:val="22"/>
          <w:szCs w:val="22"/>
        </w:rPr>
        <w:t>as many Americans as coronary heart disease</w:t>
      </w:r>
      <w:r w:rsidR="009A7864">
        <w:rPr>
          <w:rFonts w:ascii="Calibri" w:hAnsi="Calibri" w:cs="Calibri"/>
          <w:b/>
          <w:bCs/>
          <w:sz w:val="22"/>
          <w:szCs w:val="22"/>
        </w:rPr>
        <w:t>, three</w:t>
      </w:r>
      <w:r w:rsidRPr="002A7810">
        <w:rPr>
          <w:rFonts w:ascii="Calibri" w:hAnsi="Calibri" w:cs="Calibri"/>
          <w:b/>
          <w:bCs/>
          <w:sz w:val="22"/>
          <w:szCs w:val="22"/>
        </w:rPr>
        <w:t xml:space="preserve"> times</w:t>
      </w:r>
      <w:r w:rsidR="00A92466">
        <w:rPr>
          <w:rFonts w:ascii="Calibri" w:hAnsi="Calibri" w:cs="Calibri"/>
          <w:b/>
          <w:bCs/>
          <w:sz w:val="22"/>
          <w:szCs w:val="22"/>
        </w:rPr>
        <w:t xml:space="preserve"> (3x)</w:t>
      </w:r>
      <w:r w:rsidRPr="002A7810">
        <w:rPr>
          <w:rFonts w:ascii="Calibri" w:hAnsi="Calibri" w:cs="Calibri"/>
          <w:b/>
          <w:bCs/>
          <w:sz w:val="22"/>
          <w:szCs w:val="22"/>
        </w:rPr>
        <w:t xml:space="preserve"> peripheral arterial disease</w:t>
      </w:r>
      <w:r w:rsidR="002C7FFD">
        <w:rPr>
          <w:rFonts w:ascii="Calibri" w:hAnsi="Calibri" w:cs="Calibri"/>
          <w:b/>
          <w:bCs/>
          <w:sz w:val="22"/>
          <w:szCs w:val="22"/>
        </w:rPr>
        <w:t xml:space="preserve">, and thirty times (30x) the </w:t>
      </w:r>
      <w:r w:rsidR="00C0035A">
        <w:rPr>
          <w:rFonts w:ascii="Calibri" w:hAnsi="Calibri" w:cs="Calibri"/>
          <w:b/>
          <w:bCs/>
          <w:sz w:val="22"/>
          <w:szCs w:val="22"/>
        </w:rPr>
        <w:t xml:space="preserve">number </w:t>
      </w:r>
      <w:r w:rsidR="00661F99">
        <w:rPr>
          <w:rFonts w:ascii="Calibri" w:hAnsi="Calibri" w:cs="Calibri"/>
          <w:b/>
          <w:bCs/>
          <w:sz w:val="22"/>
          <w:szCs w:val="22"/>
        </w:rPr>
        <w:t>of Americans who have</w:t>
      </w:r>
      <w:r w:rsidR="00C0035A">
        <w:rPr>
          <w:rFonts w:ascii="Calibri" w:hAnsi="Calibri" w:cs="Calibri"/>
          <w:b/>
          <w:bCs/>
          <w:sz w:val="22"/>
          <w:szCs w:val="22"/>
        </w:rPr>
        <w:t xml:space="preserve"> a heart attack</w:t>
      </w:r>
      <w:r w:rsidR="00661F99">
        <w:rPr>
          <w:rFonts w:ascii="Calibri" w:hAnsi="Calibri" w:cs="Calibri"/>
          <w:b/>
          <w:bCs/>
          <w:sz w:val="22"/>
          <w:szCs w:val="22"/>
        </w:rPr>
        <w:t xml:space="preserve"> each year.</w:t>
      </w:r>
      <w:r w:rsidR="00780249" w:rsidRPr="002A7810"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0F3A1A5F" w14:textId="6627BB7A" w:rsidR="00780249" w:rsidRPr="002A7810" w:rsidRDefault="00150124" w:rsidP="00A11398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b/>
          <w:bCs/>
          <w:sz w:val="22"/>
          <w:szCs w:val="22"/>
        </w:rPr>
        <w:t xml:space="preserve">According to CDC, up to 900,000 Americans </w:t>
      </w:r>
      <w:r w:rsidR="003D2DFB" w:rsidRPr="002A7810">
        <w:rPr>
          <w:rFonts w:ascii="Calibri" w:hAnsi="Calibri" w:cs="Calibri"/>
          <w:b/>
          <w:bCs/>
          <w:sz w:val="22"/>
          <w:szCs w:val="22"/>
        </w:rPr>
        <w:t xml:space="preserve">are affected by venous thromboembolism </w:t>
      </w:r>
      <w:r w:rsidR="00C311A1" w:rsidRPr="002A7810">
        <w:rPr>
          <w:rFonts w:ascii="Calibri" w:hAnsi="Calibri" w:cs="Calibri"/>
          <w:b/>
          <w:bCs/>
          <w:sz w:val="22"/>
          <w:szCs w:val="22"/>
        </w:rPr>
        <w:t>annually</w:t>
      </w:r>
      <w:r w:rsidR="00BC10F7" w:rsidRPr="002A7810">
        <w:rPr>
          <w:rFonts w:ascii="Calibri" w:hAnsi="Calibri" w:cs="Calibri"/>
          <w:b/>
          <w:bCs/>
          <w:sz w:val="22"/>
          <w:szCs w:val="22"/>
        </w:rPr>
        <w:t>,</w:t>
      </w:r>
      <w:r w:rsidR="00424DC7" w:rsidRPr="002A7810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8A7780" w:rsidRPr="002A7810">
        <w:rPr>
          <w:rFonts w:ascii="Calibri" w:hAnsi="Calibri" w:cs="Calibri"/>
          <w:b/>
          <w:bCs/>
          <w:sz w:val="22"/>
          <w:szCs w:val="22"/>
        </w:rPr>
        <w:t>and 60,000 to 100,000 people die each year.</w:t>
      </w:r>
    </w:p>
    <w:p w14:paraId="785BF30E" w14:textId="77777777" w:rsidR="00A11398" w:rsidRPr="002A7810" w:rsidRDefault="00A11398" w:rsidP="00A11398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>Millions suffer daily challenges—standing, sitting, flying—due to blood pooling in the legs, worsened by inactivity or pressure.</w:t>
      </w:r>
    </w:p>
    <w:p w14:paraId="7A885A84" w14:textId="7A6790C8" w:rsidR="00A11398" w:rsidRPr="002A7810" w:rsidRDefault="00A11398" w:rsidP="00A11398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>Traditional treatments—leg elevation, compression stockings, or</w:t>
      </w:r>
      <w:r w:rsidR="00C27928" w:rsidRPr="002A7810">
        <w:rPr>
          <w:rFonts w:ascii="Calibri" w:hAnsi="Calibri" w:cs="Calibri"/>
          <w:sz w:val="22"/>
          <w:szCs w:val="22"/>
        </w:rPr>
        <w:t xml:space="preserve"> </w:t>
      </w:r>
      <w:r w:rsidR="00990A73" w:rsidRPr="002A7810">
        <w:rPr>
          <w:rFonts w:ascii="Calibri" w:hAnsi="Calibri" w:cs="Calibri"/>
          <w:sz w:val="22"/>
          <w:szCs w:val="22"/>
        </w:rPr>
        <w:t>surgical procedures</w:t>
      </w:r>
      <w:r w:rsidRPr="002A7810">
        <w:rPr>
          <w:rFonts w:ascii="Calibri" w:hAnsi="Calibri" w:cs="Calibri"/>
          <w:sz w:val="22"/>
          <w:szCs w:val="22"/>
        </w:rPr>
        <w:t>—are often cumbersome, uncomfortable, underutilized</w:t>
      </w:r>
      <w:r w:rsidR="00BC10F7" w:rsidRPr="002A7810">
        <w:rPr>
          <w:rFonts w:ascii="Calibri" w:hAnsi="Calibri" w:cs="Calibri"/>
          <w:sz w:val="22"/>
          <w:szCs w:val="22"/>
        </w:rPr>
        <w:t>,</w:t>
      </w:r>
      <w:r w:rsidR="003C19F3" w:rsidRPr="002A7810">
        <w:rPr>
          <w:rFonts w:ascii="Calibri" w:hAnsi="Calibri" w:cs="Calibri"/>
          <w:sz w:val="22"/>
          <w:szCs w:val="22"/>
        </w:rPr>
        <w:t xml:space="preserve"> and may be expensive</w:t>
      </w:r>
      <w:r w:rsidR="00793E70" w:rsidRPr="002A7810">
        <w:rPr>
          <w:rFonts w:ascii="Calibri" w:hAnsi="Calibri" w:cs="Calibri"/>
          <w:sz w:val="22"/>
          <w:szCs w:val="22"/>
        </w:rPr>
        <w:t xml:space="preserve"> </w:t>
      </w:r>
      <w:r w:rsidR="00DF4859" w:rsidRPr="002A7810">
        <w:rPr>
          <w:rFonts w:ascii="Calibri" w:hAnsi="Calibri" w:cs="Calibri"/>
          <w:sz w:val="22"/>
          <w:szCs w:val="22"/>
        </w:rPr>
        <w:t xml:space="preserve">with </w:t>
      </w:r>
      <w:r w:rsidR="00BC10F7" w:rsidRPr="002A7810">
        <w:rPr>
          <w:rFonts w:ascii="Calibri" w:hAnsi="Calibri" w:cs="Calibri"/>
          <w:sz w:val="22"/>
          <w:szCs w:val="22"/>
        </w:rPr>
        <w:t xml:space="preserve">added </w:t>
      </w:r>
      <w:r w:rsidR="00793E70" w:rsidRPr="002A7810">
        <w:rPr>
          <w:rFonts w:ascii="Calibri" w:hAnsi="Calibri" w:cs="Calibri"/>
          <w:sz w:val="22"/>
          <w:szCs w:val="22"/>
        </w:rPr>
        <w:t>health risk</w:t>
      </w:r>
      <w:r w:rsidR="00BF0657" w:rsidRPr="002A7810">
        <w:rPr>
          <w:rFonts w:ascii="Calibri" w:hAnsi="Calibri" w:cs="Calibri"/>
          <w:sz w:val="22"/>
          <w:szCs w:val="22"/>
        </w:rPr>
        <w:t>s</w:t>
      </w:r>
      <w:r w:rsidR="00597D71" w:rsidRPr="002A7810">
        <w:rPr>
          <w:rFonts w:ascii="Calibri" w:hAnsi="Calibri" w:cs="Calibri"/>
          <w:sz w:val="22"/>
          <w:szCs w:val="22"/>
        </w:rPr>
        <w:t>.</w:t>
      </w:r>
    </w:p>
    <w:p w14:paraId="5C0572A9" w14:textId="6B59A072" w:rsidR="00A11398" w:rsidRPr="00B07463" w:rsidRDefault="00BC10F7" w:rsidP="00A11398">
      <w:pPr>
        <w:rPr>
          <w:rFonts w:ascii="Calibri" w:hAnsi="Calibri" w:cs="Calibri"/>
          <w:b/>
          <w:bCs/>
          <w:u w:val="single"/>
        </w:rPr>
      </w:pPr>
      <w:r w:rsidRPr="00B07463">
        <w:rPr>
          <w:rFonts w:ascii="Calibri" w:hAnsi="Calibri" w:cs="Calibri"/>
          <w:b/>
          <w:bCs/>
          <w:u w:val="single"/>
        </w:rPr>
        <w:t>Life</w:t>
      </w:r>
      <w:r w:rsidR="00A11398" w:rsidRPr="00B07463">
        <w:rPr>
          <w:rFonts w:ascii="Calibri" w:hAnsi="Calibri" w:cs="Calibri"/>
          <w:b/>
          <w:bCs/>
          <w:u w:val="single"/>
        </w:rPr>
        <w:t>-Changing Solution: Vasculera</w:t>
      </w:r>
      <w:r w:rsidR="00A11398" w:rsidRPr="00A86909">
        <w:rPr>
          <w:rFonts w:ascii="Calibri" w:hAnsi="Calibri" w:cs="Calibri"/>
          <w:b/>
          <w:bCs/>
        </w:rPr>
        <w:t>®</w:t>
      </w:r>
    </w:p>
    <w:p w14:paraId="580CAF36" w14:textId="3881C667" w:rsidR="00A11398" w:rsidRPr="002A7810" w:rsidRDefault="00A11398" w:rsidP="00940A13">
      <w:pPr>
        <w:spacing w:after="120"/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>Primus offers </w:t>
      </w:r>
      <w:r w:rsidRPr="002A7810">
        <w:rPr>
          <w:rFonts w:ascii="Calibri" w:hAnsi="Calibri" w:cs="Calibri"/>
          <w:i/>
          <w:iCs/>
          <w:sz w:val="22"/>
          <w:szCs w:val="22"/>
        </w:rPr>
        <w:t>Vasculera</w:t>
      </w:r>
      <w:r w:rsidRPr="002A7810">
        <w:rPr>
          <w:rFonts w:ascii="Calibri" w:hAnsi="Calibri" w:cs="Calibri"/>
          <w:sz w:val="22"/>
          <w:szCs w:val="22"/>
        </w:rPr>
        <w:t xml:space="preserve">, </w:t>
      </w:r>
      <w:r w:rsidRPr="002A7810">
        <w:rPr>
          <w:rFonts w:ascii="Calibri" w:hAnsi="Calibri" w:cs="Calibri"/>
          <w:b/>
          <w:bCs/>
          <w:sz w:val="22"/>
          <w:szCs w:val="22"/>
        </w:rPr>
        <w:t xml:space="preserve">the only </w:t>
      </w:r>
      <w:r w:rsidR="000B7981">
        <w:rPr>
          <w:rFonts w:ascii="Calibri" w:hAnsi="Calibri" w:cs="Calibri"/>
          <w:b/>
          <w:bCs/>
          <w:sz w:val="22"/>
          <w:szCs w:val="22"/>
        </w:rPr>
        <w:t xml:space="preserve">U.S. </w:t>
      </w:r>
      <w:r w:rsidRPr="002A7810">
        <w:rPr>
          <w:rFonts w:ascii="Calibri" w:hAnsi="Calibri" w:cs="Calibri"/>
          <w:b/>
          <w:bCs/>
          <w:sz w:val="22"/>
          <w:szCs w:val="22"/>
        </w:rPr>
        <w:t xml:space="preserve">prescription </w:t>
      </w:r>
      <w:r w:rsidR="00CB45E4">
        <w:rPr>
          <w:rFonts w:ascii="Calibri" w:hAnsi="Calibri" w:cs="Calibri"/>
          <w:b/>
          <w:bCs/>
          <w:sz w:val="22"/>
          <w:szCs w:val="22"/>
        </w:rPr>
        <w:t xml:space="preserve">product </w:t>
      </w:r>
      <w:r w:rsidR="000B7981">
        <w:rPr>
          <w:rFonts w:ascii="Calibri" w:hAnsi="Calibri" w:cs="Calibri"/>
          <w:b/>
          <w:bCs/>
          <w:sz w:val="22"/>
          <w:szCs w:val="22"/>
        </w:rPr>
        <w:t xml:space="preserve">for CVI.  It is </w:t>
      </w:r>
      <w:r w:rsidRPr="002A7810">
        <w:rPr>
          <w:rFonts w:ascii="Calibri" w:hAnsi="Calibri" w:cs="Calibri"/>
          <w:b/>
          <w:bCs/>
          <w:sz w:val="22"/>
          <w:szCs w:val="22"/>
        </w:rPr>
        <w:t xml:space="preserve">specifically </w:t>
      </w:r>
      <w:r w:rsidR="00BC10F7" w:rsidRPr="002A7810">
        <w:rPr>
          <w:rFonts w:ascii="Calibri" w:hAnsi="Calibri" w:cs="Calibri"/>
          <w:b/>
          <w:bCs/>
          <w:sz w:val="22"/>
          <w:szCs w:val="22"/>
        </w:rPr>
        <w:t>formulated</w:t>
      </w:r>
      <w:r w:rsidRPr="002A7810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0B7981">
        <w:rPr>
          <w:rFonts w:ascii="Calibri" w:hAnsi="Calibri" w:cs="Calibri"/>
          <w:b/>
          <w:bCs/>
          <w:sz w:val="22"/>
          <w:szCs w:val="22"/>
        </w:rPr>
        <w:t xml:space="preserve">as a medical food </w:t>
      </w:r>
      <w:r w:rsidR="00A97560">
        <w:rPr>
          <w:rFonts w:ascii="Calibri" w:hAnsi="Calibri" w:cs="Calibri"/>
          <w:b/>
          <w:bCs/>
          <w:sz w:val="22"/>
          <w:szCs w:val="22"/>
        </w:rPr>
        <w:t xml:space="preserve">for the clinical dietary management of </w:t>
      </w:r>
      <w:r w:rsidRPr="002A7810">
        <w:rPr>
          <w:rFonts w:ascii="Calibri" w:hAnsi="Calibri" w:cs="Calibri"/>
          <w:b/>
          <w:bCs/>
          <w:sz w:val="22"/>
          <w:szCs w:val="22"/>
        </w:rPr>
        <w:t>CVI.</w:t>
      </w:r>
      <w:r w:rsidRPr="002A7810">
        <w:rPr>
          <w:rFonts w:ascii="Calibri" w:hAnsi="Calibri" w:cs="Calibri"/>
          <w:sz w:val="22"/>
          <w:szCs w:val="22"/>
        </w:rPr>
        <w:t xml:space="preserve"> Taken once daily, this 600mg tablet delivers highly purified, bioavailable diosmin, a flavonoid </w:t>
      </w:r>
      <w:r w:rsidR="00177FD1" w:rsidRPr="002A7810">
        <w:rPr>
          <w:rFonts w:ascii="Calibri" w:hAnsi="Calibri" w:cs="Calibri"/>
          <w:sz w:val="22"/>
          <w:szCs w:val="22"/>
        </w:rPr>
        <w:t>sourced from oranges</w:t>
      </w:r>
      <w:r w:rsidR="00BC10F7" w:rsidRPr="002A7810">
        <w:rPr>
          <w:rFonts w:ascii="Calibri" w:hAnsi="Calibri" w:cs="Calibri"/>
          <w:sz w:val="22"/>
          <w:szCs w:val="22"/>
        </w:rPr>
        <w:t>,</w:t>
      </w:r>
      <w:r w:rsidR="00177FD1" w:rsidRPr="002A7810">
        <w:rPr>
          <w:rFonts w:ascii="Calibri" w:hAnsi="Calibri" w:cs="Calibri"/>
          <w:sz w:val="22"/>
          <w:szCs w:val="22"/>
        </w:rPr>
        <w:t xml:space="preserve"> </w:t>
      </w:r>
      <w:r w:rsidR="00F809FB" w:rsidRPr="002A7810">
        <w:rPr>
          <w:rFonts w:ascii="Calibri" w:hAnsi="Calibri" w:cs="Calibri"/>
          <w:sz w:val="22"/>
          <w:szCs w:val="22"/>
        </w:rPr>
        <w:t xml:space="preserve">in combination with a </w:t>
      </w:r>
      <w:r w:rsidR="00411076" w:rsidRPr="002A7810">
        <w:rPr>
          <w:rFonts w:ascii="Calibri" w:hAnsi="Calibri" w:cs="Calibri"/>
          <w:sz w:val="22"/>
          <w:szCs w:val="22"/>
        </w:rPr>
        <w:t>pH buffering agent and</w:t>
      </w:r>
      <w:r w:rsidR="005B04AE">
        <w:rPr>
          <w:rFonts w:ascii="Calibri" w:hAnsi="Calibri" w:cs="Calibri"/>
          <w:sz w:val="22"/>
          <w:szCs w:val="22"/>
        </w:rPr>
        <w:t>:</w:t>
      </w:r>
    </w:p>
    <w:p w14:paraId="79AA8115" w14:textId="66D26572" w:rsidR="00A11398" w:rsidRPr="002A7810" w:rsidRDefault="00A11398" w:rsidP="00940A13">
      <w:pPr>
        <w:numPr>
          <w:ilvl w:val="0"/>
          <w:numId w:val="2"/>
        </w:numPr>
        <w:spacing w:after="120"/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>Calm</w:t>
      </w:r>
      <w:r w:rsidR="005B04AE">
        <w:rPr>
          <w:rFonts w:ascii="Calibri" w:hAnsi="Calibri" w:cs="Calibri"/>
          <w:sz w:val="22"/>
          <w:szCs w:val="22"/>
        </w:rPr>
        <w:t>s</w:t>
      </w:r>
      <w:r w:rsidRPr="002A7810">
        <w:rPr>
          <w:rFonts w:ascii="Calibri" w:hAnsi="Calibri" w:cs="Calibri"/>
          <w:sz w:val="22"/>
          <w:szCs w:val="22"/>
        </w:rPr>
        <w:t xml:space="preserve"> inflammation and oxidative stress</w:t>
      </w:r>
    </w:p>
    <w:p w14:paraId="1D26F3FF" w14:textId="1CD1BAAC" w:rsidR="00A11398" w:rsidRPr="002A7810" w:rsidRDefault="00A11398" w:rsidP="00940A13">
      <w:pPr>
        <w:numPr>
          <w:ilvl w:val="0"/>
          <w:numId w:val="2"/>
        </w:numPr>
        <w:spacing w:after="120"/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>Strengthen</w:t>
      </w:r>
      <w:r w:rsidR="00624C7A">
        <w:rPr>
          <w:rFonts w:ascii="Calibri" w:hAnsi="Calibri" w:cs="Calibri"/>
          <w:sz w:val="22"/>
          <w:szCs w:val="22"/>
        </w:rPr>
        <w:t>s</w:t>
      </w:r>
      <w:r w:rsidRPr="002A7810">
        <w:rPr>
          <w:rFonts w:ascii="Calibri" w:hAnsi="Calibri" w:cs="Calibri"/>
          <w:sz w:val="22"/>
          <w:szCs w:val="22"/>
        </w:rPr>
        <w:t xml:space="preserve"> weakened vein walls</w:t>
      </w:r>
    </w:p>
    <w:p w14:paraId="7A6B50BB" w14:textId="34F30D3C" w:rsidR="00A11398" w:rsidRPr="002A7810" w:rsidRDefault="00A11398" w:rsidP="00940A13">
      <w:pPr>
        <w:numPr>
          <w:ilvl w:val="0"/>
          <w:numId w:val="2"/>
        </w:numPr>
        <w:spacing w:after="120"/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>Improve</w:t>
      </w:r>
      <w:r w:rsidR="00624C7A">
        <w:rPr>
          <w:rFonts w:ascii="Calibri" w:hAnsi="Calibri" w:cs="Calibri"/>
          <w:sz w:val="22"/>
          <w:szCs w:val="22"/>
        </w:rPr>
        <w:t>s</w:t>
      </w:r>
      <w:r w:rsidRPr="002A7810">
        <w:rPr>
          <w:rFonts w:ascii="Calibri" w:hAnsi="Calibri" w:cs="Calibri"/>
          <w:sz w:val="22"/>
          <w:szCs w:val="22"/>
        </w:rPr>
        <w:t xml:space="preserve"> overall venous function</w:t>
      </w:r>
    </w:p>
    <w:p w14:paraId="778CCBEA" w14:textId="6B4F8BD7" w:rsidR="00411076" w:rsidRPr="002A7810" w:rsidRDefault="00011470" w:rsidP="00940A13">
      <w:pPr>
        <w:numPr>
          <w:ilvl w:val="0"/>
          <w:numId w:val="2"/>
        </w:numPr>
        <w:spacing w:after="120"/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>Counter</w:t>
      </w:r>
      <w:r w:rsidR="00624C7A">
        <w:rPr>
          <w:rFonts w:ascii="Calibri" w:hAnsi="Calibri" w:cs="Calibri"/>
          <w:sz w:val="22"/>
          <w:szCs w:val="22"/>
        </w:rPr>
        <w:t>s</w:t>
      </w:r>
      <w:r w:rsidRPr="002A7810">
        <w:rPr>
          <w:rFonts w:ascii="Calibri" w:hAnsi="Calibri" w:cs="Calibri"/>
          <w:sz w:val="22"/>
          <w:szCs w:val="22"/>
        </w:rPr>
        <w:t xml:space="preserve"> localized CVI blood acidosis</w:t>
      </w:r>
    </w:p>
    <w:p w14:paraId="020500A3" w14:textId="6E8D2723" w:rsidR="00A11398" w:rsidRPr="002A7810" w:rsidRDefault="007D15AA" w:rsidP="00A1139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</w:t>
      </w:r>
      <w:r w:rsidR="00A11398" w:rsidRPr="002A7810">
        <w:rPr>
          <w:rFonts w:ascii="Calibri" w:hAnsi="Calibri" w:cs="Calibri"/>
          <w:sz w:val="22"/>
          <w:szCs w:val="22"/>
        </w:rPr>
        <w:t xml:space="preserve">anufactured in the U.S., </w:t>
      </w:r>
      <w:r w:rsidR="00A11398" w:rsidRPr="00290FEB">
        <w:rPr>
          <w:rFonts w:ascii="Calibri" w:hAnsi="Calibri" w:cs="Calibri"/>
          <w:i/>
          <w:iCs/>
          <w:sz w:val="22"/>
          <w:szCs w:val="22"/>
        </w:rPr>
        <w:t>Vasculera</w:t>
      </w:r>
      <w:r w:rsidR="00A11398" w:rsidRPr="002A7810">
        <w:rPr>
          <w:rFonts w:ascii="Calibri" w:hAnsi="Calibri" w:cs="Calibri"/>
          <w:sz w:val="22"/>
          <w:szCs w:val="22"/>
        </w:rPr>
        <w:t xml:space="preserve"> presents a </w:t>
      </w:r>
      <w:r w:rsidR="00D76D50" w:rsidRPr="002A7810">
        <w:rPr>
          <w:rFonts w:ascii="Calibri" w:hAnsi="Calibri" w:cs="Calibri"/>
          <w:sz w:val="22"/>
          <w:szCs w:val="22"/>
        </w:rPr>
        <w:t>novel</w:t>
      </w:r>
      <w:r w:rsidR="00E10014" w:rsidRPr="002A7810">
        <w:rPr>
          <w:rFonts w:ascii="Calibri" w:hAnsi="Calibri" w:cs="Calibri"/>
          <w:sz w:val="22"/>
          <w:szCs w:val="22"/>
        </w:rPr>
        <w:t xml:space="preserve"> naturally-derived </w:t>
      </w:r>
      <w:r w:rsidR="00A11398" w:rsidRPr="002A7810">
        <w:rPr>
          <w:rFonts w:ascii="Calibri" w:hAnsi="Calibri" w:cs="Calibri"/>
          <w:sz w:val="22"/>
          <w:szCs w:val="22"/>
        </w:rPr>
        <w:t>alternative to the status quo.</w:t>
      </w:r>
    </w:p>
    <w:p w14:paraId="14F61382" w14:textId="30BF8512" w:rsidR="00A11398" w:rsidRPr="00B07463" w:rsidRDefault="00A11398" w:rsidP="00A11398">
      <w:pPr>
        <w:rPr>
          <w:rFonts w:ascii="Calibri" w:hAnsi="Calibri" w:cs="Calibri"/>
          <w:b/>
          <w:bCs/>
          <w:u w:val="single"/>
        </w:rPr>
      </w:pPr>
      <w:r w:rsidRPr="00B07463">
        <w:rPr>
          <w:rFonts w:ascii="Calibri" w:hAnsi="Calibri" w:cs="Calibri"/>
          <w:b/>
          <w:bCs/>
          <w:u w:val="single"/>
        </w:rPr>
        <w:t xml:space="preserve">Expert </w:t>
      </w:r>
      <w:r w:rsidR="00AE1CCE">
        <w:rPr>
          <w:rFonts w:ascii="Calibri" w:hAnsi="Calibri" w:cs="Calibri"/>
          <w:b/>
          <w:bCs/>
          <w:u w:val="single"/>
        </w:rPr>
        <w:t xml:space="preserve">Physician </w:t>
      </w:r>
      <w:r w:rsidR="00BC10F7" w:rsidRPr="00B07463">
        <w:rPr>
          <w:rFonts w:ascii="Calibri" w:hAnsi="Calibri" w:cs="Calibri"/>
          <w:b/>
          <w:bCs/>
          <w:u w:val="single"/>
        </w:rPr>
        <w:t>Perspectives</w:t>
      </w:r>
    </w:p>
    <w:p w14:paraId="3F570EBD" w14:textId="6FAAFD87" w:rsidR="00A11398" w:rsidRPr="002A7810" w:rsidRDefault="00A11398" w:rsidP="00A11398">
      <w:pPr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>“</w:t>
      </w:r>
      <w:r w:rsidRPr="002A7810">
        <w:rPr>
          <w:rFonts w:ascii="Calibri" w:hAnsi="Calibri" w:cs="Calibri"/>
          <w:b/>
          <w:bCs/>
          <w:sz w:val="22"/>
          <w:szCs w:val="22"/>
        </w:rPr>
        <w:t xml:space="preserve">CVI and its </w:t>
      </w:r>
      <w:r w:rsidR="00A65F4D" w:rsidRPr="002A7810">
        <w:rPr>
          <w:rFonts w:ascii="Calibri" w:hAnsi="Calibri" w:cs="Calibri"/>
          <w:b/>
          <w:bCs/>
          <w:sz w:val="22"/>
          <w:szCs w:val="22"/>
        </w:rPr>
        <w:t xml:space="preserve">manifestation </w:t>
      </w:r>
      <w:r w:rsidR="00DF5479" w:rsidRPr="002A7810">
        <w:rPr>
          <w:rFonts w:ascii="Calibri" w:hAnsi="Calibri" w:cs="Calibri"/>
          <w:b/>
          <w:bCs/>
          <w:sz w:val="22"/>
          <w:szCs w:val="22"/>
        </w:rPr>
        <w:t>in skin known as</w:t>
      </w:r>
      <w:r w:rsidRPr="002A7810">
        <w:rPr>
          <w:rFonts w:ascii="Calibri" w:hAnsi="Calibri" w:cs="Calibri"/>
          <w:b/>
          <w:bCs/>
          <w:sz w:val="22"/>
          <w:szCs w:val="22"/>
        </w:rPr>
        <w:t xml:space="preserve"> stasis dermatitis</w:t>
      </w:r>
      <w:r w:rsidR="00471604" w:rsidRPr="002A7810">
        <w:rPr>
          <w:rFonts w:ascii="Calibri" w:hAnsi="Calibri" w:cs="Calibri"/>
          <w:b/>
          <w:bCs/>
          <w:sz w:val="22"/>
          <w:szCs w:val="22"/>
        </w:rPr>
        <w:t xml:space="preserve"> is a very</w:t>
      </w:r>
      <w:r w:rsidR="00C27928" w:rsidRPr="002A7810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A7810">
        <w:rPr>
          <w:rFonts w:ascii="Calibri" w:hAnsi="Calibri" w:cs="Calibri"/>
          <w:b/>
          <w:bCs/>
          <w:sz w:val="22"/>
          <w:szCs w:val="22"/>
        </w:rPr>
        <w:t xml:space="preserve">common </w:t>
      </w:r>
      <w:r w:rsidR="00471604" w:rsidRPr="002A7810">
        <w:rPr>
          <w:rFonts w:ascii="Calibri" w:hAnsi="Calibri" w:cs="Calibri"/>
          <w:b/>
          <w:bCs/>
          <w:sz w:val="22"/>
          <w:szCs w:val="22"/>
        </w:rPr>
        <w:t xml:space="preserve">condition </w:t>
      </w:r>
      <w:r w:rsidR="00F5153D" w:rsidRPr="002A7810">
        <w:rPr>
          <w:rFonts w:ascii="Calibri" w:hAnsi="Calibri" w:cs="Calibri"/>
          <w:b/>
          <w:bCs/>
          <w:sz w:val="22"/>
          <w:szCs w:val="22"/>
        </w:rPr>
        <w:t>that can lead to significant impairment and morbidity</w:t>
      </w:r>
      <w:r w:rsidR="00F24049" w:rsidRPr="002A7810">
        <w:rPr>
          <w:rFonts w:ascii="Calibri" w:hAnsi="Calibri" w:cs="Calibri"/>
          <w:sz w:val="22"/>
          <w:szCs w:val="22"/>
        </w:rPr>
        <w:t>,</w:t>
      </w:r>
      <w:r w:rsidR="00F5153D" w:rsidRPr="002A7810">
        <w:rPr>
          <w:rFonts w:ascii="Calibri" w:hAnsi="Calibri" w:cs="Calibri"/>
          <w:sz w:val="22"/>
          <w:szCs w:val="22"/>
        </w:rPr>
        <w:t xml:space="preserve">” </w:t>
      </w:r>
      <w:r w:rsidR="00F24049" w:rsidRPr="002A7810">
        <w:rPr>
          <w:rFonts w:ascii="Calibri" w:hAnsi="Calibri" w:cs="Calibri"/>
          <w:sz w:val="22"/>
          <w:szCs w:val="22"/>
        </w:rPr>
        <w:t xml:space="preserve">said </w:t>
      </w:r>
      <w:r w:rsidRPr="002A7810">
        <w:rPr>
          <w:rFonts w:ascii="Calibri" w:hAnsi="Calibri" w:cs="Calibri"/>
          <w:b/>
          <w:bCs/>
          <w:sz w:val="22"/>
          <w:szCs w:val="22"/>
        </w:rPr>
        <w:t>Dr. Mark Nestor, MD, PhD</w:t>
      </w:r>
      <w:r w:rsidRPr="002A7810">
        <w:rPr>
          <w:rFonts w:ascii="Calibri" w:hAnsi="Calibri" w:cs="Calibri"/>
          <w:sz w:val="22"/>
          <w:szCs w:val="22"/>
        </w:rPr>
        <w:t xml:space="preserve">, </w:t>
      </w:r>
      <w:r w:rsidRPr="002A7810">
        <w:rPr>
          <w:rFonts w:ascii="Calibri" w:hAnsi="Calibri" w:cs="Calibri"/>
          <w:b/>
          <w:bCs/>
          <w:sz w:val="22"/>
          <w:szCs w:val="22"/>
        </w:rPr>
        <w:t>Board-certified Dermatologist</w:t>
      </w:r>
      <w:r w:rsidRPr="002A7810">
        <w:rPr>
          <w:rFonts w:ascii="Calibri" w:hAnsi="Calibri" w:cs="Calibri"/>
          <w:sz w:val="22"/>
          <w:szCs w:val="22"/>
        </w:rPr>
        <w:t xml:space="preserve"> and</w:t>
      </w:r>
      <w:r w:rsidR="00BF1AD9" w:rsidRPr="002A7810">
        <w:rPr>
          <w:rFonts w:ascii="Calibri" w:hAnsi="Calibri" w:cs="Calibri"/>
          <w:sz w:val="22"/>
          <w:szCs w:val="22"/>
        </w:rPr>
        <w:t xml:space="preserve"> Voluntary Professor, Department of Dermatology and Cutaneous Surgery, University </w:t>
      </w:r>
      <w:r w:rsidR="00BF1AD9" w:rsidRPr="002A7810">
        <w:rPr>
          <w:rFonts w:ascii="Calibri" w:hAnsi="Calibri" w:cs="Calibri"/>
          <w:sz w:val="22"/>
          <w:szCs w:val="22"/>
        </w:rPr>
        <w:lastRenderedPageBreak/>
        <w:t xml:space="preserve">of Miami, Miller School of Medicine. </w:t>
      </w:r>
      <w:r w:rsidR="00DA3EF9" w:rsidRPr="002A7810">
        <w:rPr>
          <w:rFonts w:ascii="Calibri" w:hAnsi="Calibri" w:cs="Calibri"/>
          <w:sz w:val="22"/>
          <w:szCs w:val="22"/>
        </w:rPr>
        <w:t>“</w:t>
      </w:r>
      <w:r w:rsidR="00DA3EF9" w:rsidRPr="002A7810">
        <w:rPr>
          <w:rFonts w:ascii="Calibri" w:hAnsi="Calibri" w:cs="Calibri"/>
          <w:b/>
          <w:bCs/>
          <w:sz w:val="22"/>
          <w:szCs w:val="22"/>
        </w:rPr>
        <w:t>Diosmin in its bioavailable form i</w:t>
      </w:r>
      <w:r w:rsidR="000E1440" w:rsidRPr="002A7810">
        <w:rPr>
          <w:rFonts w:ascii="Calibri" w:hAnsi="Calibri" w:cs="Calibri"/>
          <w:b/>
          <w:bCs/>
          <w:sz w:val="22"/>
          <w:szCs w:val="22"/>
        </w:rPr>
        <w:t>n</w:t>
      </w:r>
      <w:r w:rsidR="00DA3EF9" w:rsidRPr="002A7810">
        <w:rPr>
          <w:rFonts w:ascii="Calibri" w:hAnsi="Calibri" w:cs="Calibri"/>
          <w:b/>
          <w:bCs/>
          <w:sz w:val="22"/>
          <w:szCs w:val="22"/>
        </w:rPr>
        <w:t xml:space="preserve"> the </w:t>
      </w:r>
      <w:r w:rsidR="00BF1AD9" w:rsidRPr="002A7810">
        <w:rPr>
          <w:rFonts w:ascii="Calibri" w:hAnsi="Calibri" w:cs="Calibri"/>
          <w:b/>
          <w:bCs/>
          <w:sz w:val="22"/>
          <w:szCs w:val="22"/>
        </w:rPr>
        <w:t>pharmaceutical grade</w:t>
      </w:r>
      <w:r w:rsidR="00DA3EF9" w:rsidRPr="002A7810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BF1AD9" w:rsidRPr="002A7810">
        <w:rPr>
          <w:rFonts w:ascii="Calibri" w:hAnsi="Calibri" w:cs="Calibri"/>
          <w:b/>
          <w:bCs/>
          <w:sz w:val="22"/>
          <w:szCs w:val="22"/>
        </w:rPr>
        <w:t xml:space="preserve">medical </w:t>
      </w:r>
      <w:r w:rsidR="00DA3EF9" w:rsidRPr="002A7810">
        <w:rPr>
          <w:rFonts w:ascii="Calibri" w:hAnsi="Calibri" w:cs="Calibri"/>
          <w:b/>
          <w:bCs/>
          <w:sz w:val="22"/>
          <w:szCs w:val="22"/>
        </w:rPr>
        <w:t xml:space="preserve">food </w:t>
      </w:r>
      <w:r w:rsidR="00DA3EF9" w:rsidRPr="00290FEB">
        <w:rPr>
          <w:rFonts w:ascii="Calibri" w:hAnsi="Calibri" w:cs="Calibri"/>
          <w:b/>
          <w:bCs/>
          <w:i/>
          <w:iCs/>
          <w:sz w:val="22"/>
          <w:szCs w:val="22"/>
        </w:rPr>
        <w:t>Vascu</w:t>
      </w:r>
      <w:r w:rsidR="000E1440" w:rsidRPr="00290FEB">
        <w:rPr>
          <w:rFonts w:ascii="Calibri" w:hAnsi="Calibri" w:cs="Calibri"/>
          <w:b/>
          <w:bCs/>
          <w:i/>
          <w:iCs/>
          <w:sz w:val="22"/>
          <w:szCs w:val="22"/>
        </w:rPr>
        <w:t>lera</w:t>
      </w:r>
      <w:r w:rsidR="000E1440" w:rsidRPr="002A7810">
        <w:rPr>
          <w:rFonts w:ascii="Calibri" w:hAnsi="Calibri" w:cs="Calibri"/>
          <w:b/>
          <w:bCs/>
          <w:sz w:val="22"/>
          <w:szCs w:val="22"/>
        </w:rPr>
        <w:t xml:space="preserve"> is a natural flavonoid that has scientifically proven benefit for this condition.</w:t>
      </w:r>
      <w:r w:rsidR="00BF1AD9" w:rsidRPr="002A7810">
        <w:rPr>
          <w:rFonts w:ascii="Calibri" w:hAnsi="Calibri" w:cs="Calibri"/>
          <w:sz w:val="22"/>
          <w:szCs w:val="22"/>
        </w:rPr>
        <w:t>”</w:t>
      </w:r>
    </w:p>
    <w:p w14:paraId="09DD2F19" w14:textId="5D1DEDFC" w:rsidR="00A11398" w:rsidRPr="002A7810" w:rsidRDefault="00BC10F7" w:rsidP="00A11398">
      <w:pPr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b/>
          <w:bCs/>
          <w:sz w:val="22"/>
          <w:szCs w:val="22"/>
        </w:rPr>
        <w:t xml:space="preserve">Board-certified </w:t>
      </w:r>
      <w:r w:rsidR="00A11398" w:rsidRPr="002A7810">
        <w:rPr>
          <w:rFonts w:ascii="Calibri" w:hAnsi="Calibri" w:cs="Calibri"/>
          <w:b/>
          <w:bCs/>
          <w:sz w:val="22"/>
          <w:szCs w:val="22"/>
        </w:rPr>
        <w:t xml:space="preserve">Vascular </w:t>
      </w:r>
      <w:r w:rsidRPr="002A7810">
        <w:rPr>
          <w:rFonts w:ascii="Calibri" w:hAnsi="Calibri" w:cs="Calibri"/>
          <w:b/>
          <w:bCs/>
          <w:sz w:val="22"/>
          <w:szCs w:val="22"/>
        </w:rPr>
        <w:t>S</w:t>
      </w:r>
      <w:r w:rsidR="00A11398" w:rsidRPr="002A7810">
        <w:rPr>
          <w:rFonts w:ascii="Calibri" w:hAnsi="Calibri" w:cs="Calibri"/>
          <w:b/>
          <w:bCs/>
          <w:sz w:val="22"/>
          <w:szCs w:val="22"/>
        </w:rPr>
        <w:t>urgeon Dr. Ron Bush, MD, FACS</w:t>
      </w:r>
      <w:r w:rsidR="007708BB" w:rsidRPr="002A7810">
        <w:rPr>
          <w:rFonts w:ascii="Calibri" w:hAnsi="Calibri" w:cs="Calibri"/>
          <w:sz w:val="22"/>
          <w:szCs w:val="22"/>
        </w:rPr>
        <w:t xml:space="preserve">, one of the world’s </w:t>
      </w:r>
      <w:r w:rsidR="00280380" w:rsidRPr="002A7810">
        <w:rPr>
          <w:rFonts w:ascii="Calibri" w:hAnsi="Calibri" w:cs="Calibri"/>
          <w:sz w:val="22"/>
          <w:szCs w:val="22"/>
        </w:rPr>
        <w:t xml:space="preserve">foremost experts in the histology and treatment </w:t>
      </w:r>
      <w:r w:rsidR="00817B27" w:rsidRPr="002A7810">
        <w:rPr>
          <w:rFonts w:ascii="Calibri" w:hAnsi="Calibri" w:cs="Calibri"/>
          <w:sz w:val="22"/>
          <w:szCs w:val="22"/>
        </w:rPr>
        <w:t>of venous disease</w:t>
      </w:r>
      <w:r w:rsidR="00C7371F" w:rsidRPr="002A7810">
        <w:rPr>
          <w:rFonts w:ascii="Calibri" w:hAnsi="Calibri" w:cs="Calibri"/>
          <w:sz w:val="22"/>
          <w:szCs w:val="22"/>
        </w:rPr>
        <w:t xml:space="preserve"> </w:t>
      </w:r>
      <w:r w:rsidRPr="002A7810">
        <w:rPr>
          <w:rFonts w:ascii="Calibri" w:hAnsi="Calibri" w:cs="Calibri"/>
          <w:sz w:val="22"/>
          <w:szCs w:val="22"/>
        </w:rPr>
        <w:t>states,</w:t>
      </w:r>
      <w:r w:rsidR="003A769D" w:rsidRPr="002A7810">
        <w:rPr>
          <w:rFonts w:ascii="Calibri" w:hAnsi="Calibri" w:cs="Calibri"/>
          <w:sz w:val="22"/>
          <w:szCs w:val="22"/>
        </w:rPr>
        <w:t xml:space="preserve"> </w:t>
      </w:r>
      <w:r w:rsidRPr="002A7810">
        <w:rPr>
          <w:rFonts w:ascii="Calibri" w:hAnsi="Calibri" w:cs="Calibri"/>
          <w:sz w:val="22"/>
          <w:szCs w:val="22"/>
        </w:rPr>
        <w:t>“</w:t>
      </w:r>
      <w:r w:rsidR="00BF1AD9" w:rsidRPr="002A7810">
        <w:rPr>
          <w:rFonts w:ascii="Calibri" w:hAnsi="Calibri" w:cs="Calibri"/>
          <w:sz w:val="22"/>
          <w:szCs w:val="22"/>
        </w:rPr>
        <w:t>CVI</w:t>
      </w:r>
      <w:r w:rsidR="00A14E5F" w:rsidRPr="002A7810">
        <w:rPr>
          <w:rFonts w:ascii="Calibri" w:hAnsi="Calibri" w:cs="Calibri"/>
          <w:sz w:val="22"/>
          <w:szCs w:val="22"/>
        </w:rPr>
        <w:t xml:space="preserve"> is a common condition, with symptoms that may vary but are consistently linked to elevated venous pressure. </w:t>
      </w:r>
      <w:r w:rsidR="00A14E5F" w:rsidRPr="002A7810">
        <w:rPr>
          <w:rFonts w:ascii="Calibri" w:hAnsi="Calibri" w:cs="Calibri"/>
          <w:b/>
          <w:bCs/>
          <w:sz w:val="22"/>
          <w:szCs w:val="22"/>
        </w:rPr>
        <w:t xml:space="preserve">In my clinical experience, </w:t>
      </w:r>
      <w:r w:rsidR="00A14E5F" w:rsidRPr="003A19E7">
        <w:rPr>
          <w:rFonts w:ascii="Calibri" w:hAnsi="Calibri" w:cs="Calibri"/>
          <w:b/>
          <w:bCs/>
          <w:i/>
          <w:iCs/>
          <w:sz w:val="22"/>
          <w:szCs w:val="22"/>
        </w:rPr>
        <w:t>Vasculera</w:t>
      </w:r>
      <w:r w:rsidR="00A14E5F" w:rsidRPr="002A7810">
        <w:rPr>
          <w:rFonts w:ascii="Calibri" w:hAnsi="Calibri" w:cs="Calibri"/>
          <w:b/>
          <w:bCs/>
          <w:sz w:val="22"/>
          <w:szCs w:val="22"/>
        </w:rPr>
        <w:t xml:space="preserve"> has proven to be an effective treatment option</w:t>
      </w:r>
      <w:r w:rsidR="00A14E5F" w:rsidRPr="002A7810">
        <w:rPr>
          <w:rFonts w:ascii="Calibri" w:hAnsi="Calibri" w:cs="Calibri"/>
          <w:sz w:val="22"/>
          <w:szCs w:val="22"/>
        </w:rPr>
        <w:t xml:space="preserve">. Its active ingredient, diosmin, is well-studied and widely documented for its ability to address the inflammation associated with chronic venous hypertension. </w:t>
      </w:r>
      <w:r w:rsidR="00A14E5F" w:rsidRPr="003A19E7">
        <w:rPr>
          <w:rFonts w:ascii="Calibri" w:hAnsi="Calibri" w:cs="Calibri"/>
          <w:b/>
          <w:bCs/>
          <w:i/>
          <w:iCs/>
          <w:sz w:val="22"/>
          <w:szCs w:val="22"/>
        </w:rPr>
        <w:t>Vasculera</w:t>
      </w:r>
      <w:r w:rsidR="00A14E5F" w:rsidRPr="002A7810">
        <w:rPr>
          <w:rFonts w:ascii="Calibri" w:hAnsi="Calibri" w:cs="Calibri"/>
          <w:b/>
          <w:bCs/>
          <w:sz w:val="22"/>
          <w:szCs w:val="22"/>
        </w:rPr>
        <w:t xml:space="preserve"> is also well-tolerated and has no significant contraindications</w:t>
      </w:r>
      <w:r w:rsidRPr="002A7810">
        <w:rPr>
          <w:rFonts w:ascii="Calibri" w:hAnsi="Calibri" w:cs="Calibri"/>
          <w:sz w:val="22"/>
          <w:szCs w:val="22"/>
        </w:rPr>
        <w:t>.</w:t>
      </w:r>
      <w:r w:rsidR="00F4561C" w:rsidRPr="002A7810">
        <w:rPr>
          <w:rFonts w:ascii="Calibri" w:hAnsi="Calibri" w:cs="Calibri"/>
          <w:sz w:val="22"/>
          <w:szCs w:val="22"/>
        </w:rPr>
        <w:t>”</w:t>
      </w:r>
    </w:p>
    <w:p w14:paraId="05647BAC" w14:textId="74D4B067" w:rsidR="00A11398" w:rsidRPr="00B07463" w:rsidRDefault="00E4140B" w:rsidP="00A11398">
      <w:pPr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 xml:space="preserve">Robust </w:t>
      </w:r>
      <w:r w:rsidR="003D5D4D">
        <w:rPr>
          <w:rFonts w:ascii="Calibri" w:hAnsi="Calibri" w:cs="Calibri"/>
          <w:b/>
          <w:bCs/>
          <w:u w:val="single"/>
        </w:rPr>
        <w:t>Clinical Backing</w:t>
      </w:r>
    </w:p>
    <w:p w14:paraId="7AE921B0" w14:textId="6659871A" w:rsidR="00A11398" w:rsidRPr="002A7810" w:rsidRDefault="00A11398" w:rsidP="00A11398">
      <w:pPr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b/>
          <w:bCs/>
          <w:sz w:val="22"/>
          <w:szCs w:val="22"/>
        </w:rPr>
        <w:t xml:space="preserve">Over </w:t>
      </w:r>
      <w:r w:rsidR="00676CD2" w:rsidRPr="002A7810">
        <w:rPr>
          <w:rFonts w:ascii="Calibri" w:hAnsi="Calibri" w:cs="Calibri"/>
          <w:b/>
          <w:bCs/>
          <w:sz w:val="22"/>
          <w:szCs w:val="22"/>
        </w:rPr>
        <w:t>6</w:t>
      </w:r>
      <w:r w:rsidRPr="002A7810">
        <w:rPr>
          <w:rFonts w:ascii="Calibri" w:hAnsi="Calibri" w:cs="Calibri"/>
          <w:b/>
          <w:bCs/>
          <w:sz w:val="22"/>
          <w:szCs w:val="22"/>
        </w:rPr>
        <w:t xml:space="preserve">0 </w:t>
      </w:r>
      <w:r w:rsidR="00DF5DF9">
        <w:rPr>
          <w:rFonts w:ascii="Calibri" w:hAnsi="Calibri" w:cs="Calibri"/>
          <w:b/>
          <w:bCs/>
          <w:sz w:val="22"/>
          <w:szCs w:val="22"/>
        </w:rPr>
        <w:t xml:space="preserve">published peer-reviewed </w:t>
      </w:r>
      <w:r w:rsidRPr="002A7810">
        <w:rPr>
          <w:rFonts w:ascii="Calibri" w:hAnsi="Calibri" w:cs="Calibri"/>
          <w:b/>
          <w:bCs/>
          <w:sz w:val="22"/>
          <w:szCs w:val="22"/>
        </w:rPr>
        <w:t>clinical studies</w:t>
      </w:r>
      <w:r w:rsidRPr="002A7810">
        <w:rPr>
          <w:rFonts w:ascii="Calibri" w:hAnsi="Calibri" w:cs="Calibri"/>
          <w:sz w:val="22"/>
          <w:szCs w:val="22"/>
        </w:rPr>
        <w:t xml:space="preserve"> confirm diosmin’s effectiveness in reducing leg pain, swelling, and skin deterioration associated with CVI.</w:t>
      </w:r>
    </w:p>
    <w:p w14:paraId="5CBE6395" w14:textId="3037889B" w:rsidR="00A11398" w:rsidRPr="002A7810" w:rsidRDefault="000E7017" w:rsidP="00A11398">
      <w:pPr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V</w:t>
      </w:r>
      <w:r w:rsidR="00A11398" w:rsidRPr="002A7810">
        <w:rPr>
          <w:rFonts w:ascii="Calibri" w:hAnsi="Calibri" w:cs="Calibri"/>
          <w:b/>
          <w:bCs/>
          <w:sz w:val="22"/>
          <w:szCs w:val="22"/>
        </w:rPr>
        <w:t>ascular medicine expert</w:t>
      </w:r>
      <w:r>
        <w:rPr>
          <w:rFonts w:ascii="Calibri" w:hAnsi="Calibri" w:cs="Calibri"/>
          <w:b/>
          <w:bCs/>
          <w:sz w:val="22"/>
          <w:szCs w:val="22"/>
        </w:rPr>
        <w:t>s</w:t>
      </w:r>
      <w:r w:rsidR="00A11398" w:rsidRPr="002A7810">
        <w:rPr>
          <w:rFonts w:ascii="Calibri" w:hAnsi="Calibri" w:cs="Calibri"/>
          <w:b/>
          <w:bCs/>
          <w:sz w:val="22"/>
          <w:szCs w:val="22"/>
        </w:rPr>
        <w:t xml:space="preserve"> recommend </w:t>
      </w:r>
      <w:r w:rsidR="008E142F" w:rsidRPr="003356EB">
        <w:rPr>
          <w:rFonts w:ascii="Calibri" w:hAnsi="Calibri" w:cs="Calibri"/>
          <w:b/>
          <w:bCs/>
          <w:i/>
          <w:iCs/>
          <w:sz w:val="22"/>
          <w:szCs w:val="22"/>
        </w:rPr>
        <w:t>Vasculera</w:t>
      </w:r>
      <w:r w:rsidR="0060082C" w:rsidRPr="003356EB">
        <w:rPr>
          <w:rFonts w:ascii="Calibri" w:hAnsi="Calibri" w:cs="Calibri"/>
          <w:b/>
          <w:bCs/>
          <w:i/>
          <w:iCs/>
          <w:sz w:val="22"/>
          <w:szCs w:val="22"/>
        </w:rPr>
        <w:t>’s</w:t>
      </w:r>
      <w:r w:rsidR="0060082C" w:rsidRPr="002A7810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A11398" w:rsidRPr="002A7810">
        <w:rPr>
          <w:rFonts w:ascii="Calibri" w:hAnsi="Calibri" w:cs="Calibri"/>
          <w:b/>
          <w:bCs/>
          <w:sz w:val="22"/>
          <w:szCs w:val="22"/>
        </w:rPr>
        <w:t>ultra-micronized diosmin</w:t>
      </w:r>
      <w:r w:rsidR="002909B0" w:rsidRPr="002A7810">
        <w:rPr>
          <w:rFonts w:ascii="Calibri" w:hAnsi="Calibri" w:cs="Calibri"/>
          <w:sz w:val="22"/>
          <w:szCs w:val="22"/>
        </w:rPr>
        <w:t xml:space="preserve"> as the only </w:t>
      </w:r>
      <w:r w:rsidR="00F85495">
        <w:rPr>
          <w:rFonts w:ascii="Calibri" w:hAnsi="Calibri" w:cs="Calibri"/>
          <w:sz w:val="22"/>
          <w:szCs w:val="22"/>
        </w:rPr>
        <w:t xml:space="preserve">U.S. </w:t>
      </w:r>
      <w:r w:rsidR="002909B0" w:rsidRPr="002A7810">
        <w:rPr>
          <w:rFonts w:ascii="Calibri" w:hAnsi="Calibri" w:cs="Calibri"/>
          <w:sz w:val="22"/>
          <w:szCs w:val="22"/>
        </w:rPr>
        <w:t xml:space="preserve">product </w:t>
      </w:r>
      <w:r w:rsidR="00A11398" w:rsidRPr="002A7810">
        <w:rPr>
          <w:rFonts w:ascii="Calibri" w:hAnsi="Calibri" w:cs="Calibri"/>
          <w:sz w:val="22"/>
          <w:szCs w:val="22"/>
        </w:rPr>
        <w:t>for venous ulcer</w:t>
      </w:r>
      <w:r w:rsidR="008B5A4E" w:rsidRPr="002A7810">
        <w:rPr>
          <w:rFonts w:ascii="Calibri" w:hAnsi="Calibri" w:cs="Calibri"/>
          <w:sz w:val="22"/>
          <w:szCs w:val="22"/>
        </w:rPr>
        <w:t>s</w:t>
      </w:r>
      <w:r w:rsidR="00A11398" w:rsidRPr="002A7810">
        <w:rPr>
          <w:rFonts w:ascii="Calibri" w:hAnsi="Calibri" w:cs="Calibri"/>
          <w:sz w:val="22"/>
          <w:szCs w:val="22"/>
        </w:rPr>
        <w:t xml:space="preserve"> and </w:t>
      </w:r>
      <w:r w:rsidR="008B5A4E" w:rsidRPr="002A7810">
        <w:rPr>
          <w:rFonts w:ascii="Calibri" w:hAnsi="Calibri" w:cs="Calibri"/>
          <w:sz w:val="22"/>
          <w:szCs w:val="22"/>
        </w:rPr>
        <w:t xml:space="preserve">CVI </w:t>
      </w:r>
      <w:r w:rsidR="00A11398" w:rsidRPr="002A7810">
        <w:rPr>
          <w:rFonts w:ascii="Calibri" w:hAnsi="Calibri" w:cs="Calibri"/>
          <w:sz w:val="22"/>
          <w:szCs w:val="22"/>
        </w:rPr>
        <w:t>symptom</w:t>
      </w:r>
      <w:r w:rsidR="008B5A4E" w:rsidRPr="002A7810">
        <w:rPr>
          <w:rFonts w:ascii="Calibri" w:hAnsi="Calibri" w:cs="Calibri"/>
          <w:sz w:val="22"/>
          <w:szCs w:val="22"/>
        </w:rPr>
        <w:t>s</w:t>
      </w:r>
      <w:r w:rsidR="00A11398" w:rsidRPr="002A7810">
        <w:rPr>
          <w:rFonts w:ascii="Calibri" w:hAnsi="Calibri" w:cs="Calibri"/>
          <w:sz w:val="22"/>
          <w:szCs w:val="22"/>
        </w:rPr>
        <w:t>, both as standalone and adjunctive therapy</w:t>
      </w:r>
      <w:r w:rsidR="00DB42C2">
        <w:rPr>
          <w:rFonts w:ascii="Calibri" w:hAnsi="Calibri" w:cs="Calibri"/>
          <w:sz w:val="22"/>
          <w:szCs w:val="22"/>
        </w:rPr>
        <w:t xml:space="preserve"> in national treatment guidelines</w:t>
      </w:r>
      <w:r w:rsidR="00A11398" w:rsidRPr="002A7810">
        <w:rPr>
          <w:rFonts w:ascii="Calibri" w:hAnsi="Calibri" w:cs="Calibri"/>
          <w:sz w:val="22"/>
          <w:szCs w:val="22"/>
        </w:rPr>
        <w:t>.</w:t>
      </w:r>
    </w:p>
    <w:p w14:paraId="0EFF34B5" w14:textId="3822BD89" w:rsidR="00A11398" w:rsidRPr="00B07463" w:rsidRDefault="00A11398" w:rsidP="00A11398">
      <w:pPr>
        <w:rPr>
          <w:rFonts w:ascii="Calibri" w:hAnsi="Calibri" w:cs="Calibri"/>
          <w:b/>
          <w:bCs/>
          <w:u w:val="single"/>
        </w:rPr>
      </w:pPr>
      <w:r w:rsidRPr="00B07463">
        <w:rPr>
          <w:rFonts w:ascii="Calibri" w:hAnsi="Calibri" w:cs="Calibri"/>
          <w:b/>
          <w:bCs/>
          <w:u w:val="single"/>
        </w:rPr>
        <w:t>Public Health Call</w:t>
      </w:r>
      <w:r w:rsidR="00440DB8">
        <w:rPr>
          <w:rFonts w:ascii="Calibri" w:hAnsi="Calibri" w:cs="Calibri"/>
          <w:b/>
          <w:bCs/>
          <w:u w:val="single"/>
        </w:rPr>
        <w:t xml:space="preserve"> To Action</w:t>
      </w:r>
    </w:p>
    <w:p w14:paraId="6F95B49B" w14:textId="4A07ABBB" w:rsidR="00A11398" w:rsidRPr="002A7810" w:rsidRDefault="00A11398" w:rsidP="00D475D8">
      <w:pPr>
        <w:spacing w:after="120"/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 xml:space="preserve">With an aging population </w:t>
      </w:r>
      <w:r w:rsidR="00BC4594">
        <w:rPr>
          <w:rFonts w:ascii="Calibri" w:hAnsi="Calibri" w:cs="Calibri"/>
          <w:sz w:val="22"/>
          <w:szCs w:val="22"/>
        </w:rPr>
        <w:t xml:space="preserve">and more </w:t>
      </w:r>
      <w:r w:rsidR="007301C2">
        <w:rPr>
          <w:rFonts w:ascii="Calibri" w:hAnsi="Calibri" w:cs="Calibri"/>
          <w:sz w:val="22"/>
          <w:szCs w:val="22"/>
        </w:rPr>
        <w:t>time on electronic devices</w:t>
      </w:r>
      <w:r w:rsidR="00BC4594">
        <w:rPr>
          <w:rFonts w:ascii="Calibri" w:hAnsi="Calibri" w:cs="Calibri"/>
          <w:sz w:val="22"/>
          <w:szCs w:val="22"/>
        </w:rPr>
        <w:t xml:space="preserve"> </w:t>
      </w:r>
      <w:r w:rsidRPr="002A7810">
        <w:rPr>
          <w:rFonts w:ascii="Calibri" w:hAnsi="Calibri" w:cs="Calibri"/>
          <w:sz w:val="22"/>
          <w:szCs w:val="22"/>
        </w:rPr>
        <w:t>fueling CVI’s prevalence, Primus urges clinicians to:</w:t>
      </w:r>
    </w:p>
    <w:p w14:paraId="5D3E88A1" w14:textId="76255006" w:rsidR="00A11398" w:rsidRPr="002A7810" w:rsidRDefault="00A11398" w:rsidP="00D475D8">
      <w:pPr>
        <w:numPr>
          <w:ilvl w:val="0"/>
          <w:numId w:val="4"/>
        </w:numPr>
        <w:spacing w:after="120"/>
        <w:rPr>
          <w:rFonts w:ascii="Calibri" w:hAnsi="Calibri" w:cs="Calibri"/>
          <w:b/>
          <w:bCs/>
          <w:sz w:val="22"/>
          <w:szCs w:val="22"/>
        </w:rPr>
      </w:pPr>
      <w:r w:rsidRPr="002A7810">
        <w:rPr>
          <w:rFonts w:ascii="Calibri" w:hAnsi="Calibri" w:cs="Calibri"/>
          <w:b/>
          <w:bCs/>
          <w:sz w:val="22"/>
          <w:szCs w:val="22"/>
        </w:rPr>
        <w:t>Proactively screen</w:t>
      </w:r>
      <w:r w:rsidR="00222531" w:rsidRPr="002A7810">
        <w:rPr>
          <w:rFonts w:ascii="Calibri" w:hAnsi="Calibri" w:cs="Calibri"/>
          <w:b/>
          <w:bCs/>
          <w:sz w:val="22"/>
          <w:szCs w:val="22"/>
        </w:rPr>
        <w:t xml:space="preserve"> all</w:t>
      </w:r>
      <w:r w:rsidRPr="002A7810">
        <w:rPr>
          <w:rFonts w:ascii="Calibri" w:hAnsi="Calibri" w:cs="Calibri"/>
          <w:b/>
          <w:bCs/>
          <w:sz w:val="22"/>
          <w:szCs w:val="22"/>
        </w:rPr>
        <w:t xml:space="preserve"> at-risk patients</w:t>
      </w:r>
      <w:r w:rsidR="00742423">
        <w:rPr>
          <w:rFonts w:ascii="Calibri" w:hAnsi="Calibri" w:cs="Calibri"/>
          <w:b/>
          <w:bCs/>
          <w:sz w:val="22"/>
          <w:szCs w:val="22"/>
        </w:rPr>
        <w:t xml:space="preserve"> for CVI</w:t>
      </w:r>
    </w:p>
    <w:p w14:paraId="1FC977AE" w14:textId="77777777" w:rsidR="00FB334E" w:rsidRPr="00FB334E" w:rsidRDefault="00A11398" w:rsidP="00A548EF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FB334E">
        <w:rPr>
          <w:rFonts w:ascii="Calibri" w:hAnsi="Calibri" w:cs="Calibri"/>
          <w:b/>
          <w:bCs/>
          <w:sz w:val="22"/>
          <w:szCs w:val="22"/>
        </w:rPr>
        <w:t xml:space="preserve">Integrate proven </w:t>
      </w:r>
      <w:r w:rsidR="00461AE8" w:rsidRPr="00FB334E">
        <w:rPr>
          <w:rFonts w:ascii="Calibri" w:hAnsi="Calibri" w:cs="Calibri"/>
          <w:b/>
          <w:bCs/>
          <w:sz w:val="22"/>
          <w:szCs w:val="22"/>
        </w:rPr>
        <w:t xml:space="preserve">prescription </w:t>
      </w:r>
      <w:r w:rsidRPr="00FB334E">
        <w:rPr>
          <w:rFonts w:ascii="Calibri" w:hAnsi="Calibri" w:cs="Calibri"/>
          <w:b/>
          <w:bCs/>
          <w:sz w:val="22"/>
          <w:szCs w:val="22"/>
        </w:rPr>
        <w:t xml:space="preserve">metabolic therapies </w:t>
      </w:r>
      <w:r w:rsidR="004A3FF8" w:rsidRPr="00FB334E">
        <w:rPr>
          <w:rFonts w:ascii="Calibri" w:hAnsi="Calibri" w:cs="Calibri"/>
          <w:b/>
          <w:bCs/>
          <w:sz w:val="22"/>
          <w:szCs w:val="22"/>
        </w:rPr>
        <w:t>like</w:t>
      </w:r>
      <w:r w:rsidRPr="00FB334E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E7194B">
        <w:rPr>
          <w:rFonts w:ascii="Calibri" w:hAnsi="Calibri" w:cs="Calibri"/>
          <w:b/>
          <w:bCs/>
          <w:i/>
          <w:iCs/>
          <w:sz w:val="22"/>
          <w:szCs w:val="22"/>
        </w:rPr>
        <w:t>Vasculera</w:t>
      </w:r>
      <w:r w:rsidRPr="00FB334E">
        <w:rPr>
          <w:rFonts w:ascii="Calibri" w:hAnsi="Calibri" w:cs="Calibri"/>
          <w:b/>
          <w:bCs/>
          <w:sz w:val="22"/>
          <w:szCs w:val="22"/>
        </w:rPr>
        <w:t xml:space="preserve"> with </w:t>
      </w:r>
      <w:r w:rsidR="00FB334E" w:rsidRPr="00FB334E">
        <w:rPr>
          <w:rFonts w:ascii="Calibri" w:hAnsi="Calibri" w:cs="Calibri"/>
          <w:b/>
          <w:bCs/>
          <w:sz w:val="22"/>
          <w:szCs w:val="22"/>
        </w:rPr>
        <w:t xml:space="preserve">CVI </w:t>
      </w:r>
      <w:r w:rsidRPr="00FB334E">
        <w:rPr>
          <w:rFonts w:ascii="Calibri" w:hAnsi="Calibri" w:cs="Calibri"/>
          <w:b/>
          <w:bCs/>
          <w:sz w:val="22"/>
          <w:szCs w:val="22"/>
        </w:rPr>
        <w:t>standard</w:t>
      </w:r>
      <w:r w:rsidR="00FB334E" w:rsidRPr="00FB334E">
        <w:rPr>
          <w:rFonts w:ascii="Calibri" w:hAnsi="Calibri" w:cs="Calibri"/>
          <w:b/>
          <w:bCs/>
          <w:sz w:val="22"/>
          <w:szCs w:val="22"/>
        </w:rPr>
        <w:t>s</w:t>
      </w:r>
      <w:r w:rsidRPr="00FB334E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461AE8" w:rsidRPr="00FB334E">
        <w:rPr>
          <w:rFonts w:ascii="Calibri" w:hAnsi="Calibri" w:cs="Calibri"/>
          <w:b/>
          <w:bCs/>
          <w:sz w:val="22"/>
          <w:szCs w:val="22"/>
        </w:rPr>
        <w:t xml:space="preserve">of </w:t>
      </w:r>
      <w:r w:rsidRPr="00FB334E">
        <w:rPr>
          <w:rFonts w:ascii="Calibri" w:hAnsi="Calibri" w:cs="Calibri"/>
          <w:b/>
          <w:bCs/>
          <w:sz w:val="22"/>
          <w:szCs w:val="22"/>
        </w:rPr>
        <w:t xml:space="preserve">care </w:t>
      </w:r>
    </w:p>
    <w:p w14:paraId="5174D087" w14:textId="23FC8F79" w:rsidR="00A11398" w:rsidRPr="00FB334E" w:rsidRDefault="00A11398" w:rsidP="00FB334E">
      <w:pPr>
        <w:rPr>
          <w:rFonts w:ascii="Calibri" w:hAnsi="Calibri" w:cs="Calibri"/>
          <w:sz w:val="22"/>
          <w:szCs w:val="22"/>
        </w:rPr>
      </w:pPr>
      <w:r w:rsidRPr="00FB334E">
        <w:rPr>
          <w:rFonts w:ascii="Calibri" w:hAnsi="Calibri" w:cs="Calibri"/>
          <w:sz w:val="22"/>
          <w:szCs w:val="22"/>
        </w:rPr>
        <w:t>For prescribing information, visit </w:t>
      </w:r>
      <w:hyperlink r:id="rId7" w:tgtFrame="_blank" w:history="1">
        <w:r w:rsidRPr="00FB334E">
          <w:rPr>
            <w:rStyle w:val="Hyperlink"/>
            <w:rFonts w:ascii="Calibri" w:hAnsi="Calibri" w:cs="Calibri"/>
            <w:sz w:val="22"/>
            <w:szCs w:val="22"/>
          </w:rPr>
          <w:t>www.vasculera.com</w:t>
        </w:r>
      </w:hyperlink>
      <w:r w:rsidRPr="00FB334E">
        <w:rPr>
          <w:rFonts w:ascii="Calibri" w:hAnsi="Calibri" w:cs="Calibri"/>
          <w:sz w:val="22"/>
          <w:szCs w:val="22"/>
        </w:rPr>
        <w:t>.</w:t>
      </w:r>
    </w:p>
    <w:p w14:paraId="09709AD8" w14:textId="77777777" w:rsidR="00A11398" w:rsidRPr="00B07463" w:rsidRDefault="00A11398" w:rsidP="00A11398">
      <w:pPr>
        <w:rPr>
          <w:rFonts w:ascii="Calibri" w:hAnsi="Calibri" w:cs="Calibri"/>
          <w:b/>
          <w:bCs/>
          <w:u w:val="single"/>
        </w:rPr>
      </w:pPr>
      <w:r w:rsidRPr="00B07463">
        <w:rPr>
          <w:rFonts w:ascii="Calibri" w:hAnsi="Calibri" w:cs="Calibri"/>
          <w:b/>
          <w:bCs/>
          <w:u w:val="single"/>
        </w:rPr>
        <w:t>About Primus Pharmaceuticals</w:t>
      </w:r>
    </w:p>
    <w:p w14:paraId="3FF1151A" w14:textId="35E4878C" w:rsidR="00A11398" w:rsidRDefault="00A11398" w:rsidP="00A11398">
      <w:pPr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>Primus innovates in prescription nutritional therapies targeting metabolic causes of chronic diseases across rheumatology, dermatology, and women’s health</w:t>
      </w:r>
      <w:r w:rsidR="008B5A4E" w:rsidRPr="002A7810">
        <w:rPr>
          <w:rFonts w:ascii="Calibri" w:hAnsi="Calibri" w:cs="Calibri"/>
          <w:sz w:val="22"/>
          <w:szCs w:val="22"/>
        </w:rPr>
        <w:t xml:space="preserve">. We develop and commercialize </w:t>
      </w:r>
      <w:r w:rsidRPr="002A7810">
        <w:rPr>
          <w:rFonts w:ascii="Calibri" w:hAnsi="Calibri" w:cs="Calibri"/>
          <w:sz w:val="22"/>
          <w:szCs w:val="22"/>
        </w:rPr>
        <w:t xml:space="preserve">first-in-class </w:t>
      </w:r>
      <w:r w:rsidR="008B5A4E" w:rsidRPr="002A7810">
        <w:rPr>
          <w:rFonts w:ascii="Calibri" w:hAnsi="Calibri" w:cs="Calibri"/>
          <w:sz w:val="22"/>
          <w:szCs w:val="22"/>
        </w:rPr>
        <w:t xml:space="preserve">products </w:t>
      </w:r>
      <w:r w:rsidR="00E10421" w:rsidRPr="002A7810">
        <w:rPr>
          <w:rFonts w:ascii="Calibri" w:hAnsi="Calibri" w:cs="Calibri"/>
          <w:sz w:val="22"/>
          <w:szCs w:val="22"/>
        </w:rPr>
        <w:t>and novel</w:t>
      </w:r>
      <w:r w:rsidR="004704BD">
        <w:rPr>
          <w:rFonts w:ascii="Calibri" w:hAnsi="Calibri" w:cs="Calibri"/>
          <w:sz w:val="22"/>
          <w:szCs w:val="22"/>
        </w:rPr>
        <w:t xml:space="preserve"> </w:t>
      </w:r>
      <w:r w:rsidR="00E10421" w:rsidRPr="002A7810">
        <w:rPr>
          <w:rFonts w:ascii="Calibri" w:hAnsi="Calibri" w:cs="Calibri"/>
          <w:sz w:val="22"/>
          <w:szCs w:val="22"/>
        </w:rPr>
        <w:t>deliver</w:t>
      </w:r>
      <w:r w:rsidR="008B5A4E" w:rsidRPr="002A7810">
        <w:rPr>
          <w:rFonts w:ascii="Calibri" w:hAnsi="Calibri" w:cs="Calibri"/>
          <w:sz w:val="22"/>
          <w:szCs w:val="22"/>
        </w:rPr>
        <w:t xml:space="preserve">ies in </w:t>
      </w:r>
      <w:r w:rsidR="004C0E1B">
        <w:rPr>
          <w:rFonts w:ascii="Calibri" w:hAnsi="Calibri" w:cs="Calibri"/>
          <w:sz w:val="22"/>
          <w:szCs w:val="22"/>
        </w:rPr>
        <w:t>Rx</w:t>
      </w:r>
      <w:r w:rsidR="004C0E1B" w:rsidRPr="004C0E1B">
        <w:rPr>
          <w:rFonts w:ascii="Calibri" w:hAnsi="Calibri" w:cs="Calibri"/>
          <w:sz w:val="22"/>
          <w:szCs w:val="22"/>
        </w:rPr>
        <w:t xml:space="preserve"> </w:t>
      </w:r>
      <w:r w:rsidR="004C0E1B" w:rsidRPr="002A7810">
        <w:rPr>
          <w:rFonts w:ascii="Calibri" w:hAnsi="Calibri" w:cs="Calibri"/>
          <w:sz w:val="22"/>
          <w:szCs w:val="22"/>
        </w:rPr>
        <w:t xml:space="preserve">drugs, </w:t>
      </w:r>
      <w:r w:rsidRPr="002A7810">
        <w:rPr>
          <w:rFonts w:ascii="Calibri" w:hAnsi="Calibri" w:cs="Calibri"/>
          <w:sz w:val="22"/>
          <w:szCs w:val="22"/>
        </w:rPr>
        <w:t>medical foods, and</w:t>
      </w:r>
      <w:r w:rsidR="0057177E" w:rsidRPr="002A7810">
        <w:rPr>
          <w:rFonts w:ascii="Calibri" w:hAnsi="Calibri" w:cs="Calibri"/>
          <w:sz w:val="22"/>
          <w:szCs w:val="22"/>
        </w:rPr>
        <w:t xml:space="preserve"> medical</w:t>
      </w:r>
      <w:r w:rsidRPr="002A7810">
        <w:rPr>
          <w:rFonts w:ascii="Calibri" w:hAnsi="Calibri" w:cs="Calibri"/>
          <w:sz w:val="22"/>
          <w:szCs w:val="22"/>
        </w:rPr>
        <w:t xml:space="preserve"> devices to fil</w:t>
      </w:r>
      <w:r w:rsidR="008B5A4E" w:rsidRPr="002A7810">
        <w:rPr>
          <w:rFonts w:ascii="Calibri" w:hAnsi="Calibri" w:cs="Calibri"/>
          <w:sz w:val="22"/>
          <w:szCs w:val="22"/>
        </w:rPr>
        <w:t>l</w:t>
      </w:r>
      <w:r w:rsidR="007A583C" w:rsidRPr="002A7810">
        <w:rPr>
          <w:rFonts w:ascii="Calibri" w:hAnsi="Calibri" w:cs="Calibri"/>
          <w:sz w:val="22"/>
          <w:szCs w:val="22"/>
        </w:rPr>
        <w:t xml:space="preserve"> </w:t>
      </w:r>
      <w:r w:rsidR="008B5A4E" w:rsidRPr="002A7810">
        <w:rPr>
          <w:rFonts w:ascii="Calibri" w:hAnsi="Calibri" w:cs="Calibri"/>
          <w:sz w:val="22"/>
          <w:szCs w:val="22"/>
        </w:rPr>
        <w:t xml:space="preserve">key </w:t>
      </w:r>
      <w:r w:rsidR="008751F8" w:rsidRPr="002A7810">
        <w:rPr>
          <w:rFonts w:ascii="Calibri" w:hAnsi="Calibri" w:cs="Calibri"/>
          <w:sz w:val="22"/>
          <w:szCs w:val="22"/>
        </w:rPr>
        <w:t>unmet needs</w:t>
      </w:r>
      <w:r w:rsidRPr="002A7810">
        <w:rPr>
          <w:rFonts w:ascii="Calibri" w:hAnsi="Calibri" w:cs="Calibri"/>
          <w:sz w:val="22"/>
          <w:szCs w:val="22"/>
        </w:rPr>
        <w:t xml:space="preserve"> </w:t>
      </w:r>
      <w:r w:rsidR="008B5A4E" w:rsidRPr="002A7810">
        <w:rPr>
          <w:rFonts w:ascii="Calibri" w:hAnsi="Calibri" w:cs="Calibri"/>
          <w:sz w:val="22"/>
          <w:szCs w:val="22"/>
        </w:rPr>
        <w:t xml:space="preserve">with </w:t>
      </w:r>
      <w:r w:rsidR="00266047">
        <w:rPr>
          <w:rFonts w:ascii="Calibri" w:hAnsi="Calibri" w:cs="Calibri"/>
          <w:sz w:val="22"/>
          <w:szCs w:val="22"/>
        </w:rPr>
        <w:t>universal</w:t>
      </w:r>
      <w:r w:rsidR="008B5A4E" w:rsidRPr="002A7810">
        <w:rPr>
          <w:rFonts w:ascii="Calibri" w:hAnsi="Calibri" w:cs="Calibri"/>
          <w:sz w:val="22"/>
          <w:szCs w:val="22"/>
        </w:rPr>
        <w:t xml:space="preserve"> patient access </w:t>
      </w:r>
      <w:r w:rsidR="00EC05DB" w:rsidRPr="002A7810">
        <w:rPr>
          <w:rFonts w:ascii="Calibri" w:hAnsi="Calibri" w:cs="Calibri"/>
          <w:sz w:val="22"/>
          <w:szCs w:val="22"/>
        </w:rPr>
        <w:t xml:space="preserve">not </w:t>
      </w:r>
      <w:r w:rsidR="008B5A4E" w:rsidRPr="002A7810">
        <w:rPr>
          <w:rFonts w:ascii="Calibri" w:hAnsi="Calibri" w:cs="Calibri"/>
          <w:sz w:val="22"/>
          <w:szCs w:val="22"/>
        </w:rPr>
        <w:t>provide</w:t>
      </w:r>
      <w:r w:rsidR="00EC05DB" w:rsidRPr="002A7810">
        <w:rPr>
          <w:rFonts w:ascii="Calibri" w:hAnsi="Calibri" w:cs="Calibri"/>
          <w:sz w:val="22"/>
          <w:szCs w:val="22"/>
        </w:rPr>
        <w:t xml:space="preserve">d </w:t>
      </w:r>
      <w:r w:rsidRPr="002A7810">
        <w:rPr>
          <w:rFonts w:ascii="Calibri" w:hAnsi="Calibri" w:cs="Calibri"/>
          <w:sz w:val="22"/>
          <w:szCs w:val="22"/>
        </w:rPr>
        <w:t>by traditional pharma.</w:t>
      </w:r>
      <w:r w:rsidR="00B97E0D">
        <w:rPr>
          <w:rFonts w:ascii="Calibri" w:hAnsi="Calibri" w:cs="Calibri"/>
          <w:sz w:val="22"/>
          <w:szCs w:val="22"/>
        </w:rPr>
        <w:t xml:space="preserve">  </w:t>
      </w:r>
      <w:hyperlink r:id="rId8" w:history="1">
        <w:r w:rsidR="000F51B0" w:rsidRPr="007C4EBA">
          <w:rPr>
            <w:rStyle w:val="Hyperlink"/>
            <w:rFonts w:ascii="Calibri" w:hAnsi="Calibri" w:cs="Calibri"/>
            <w:sz w:val="22"/>
            <w:szCs w:val="22"/>
          </w:rPr>
          <w:t>www.primuxrx.com</w:t>
        </w:r>
      </w:hyperlink>
    </w:p>
    <w:p w14:paraId="1EC36EF9" w14:textId="1CF661B7" w:rsidR="00A11398" w:rsidRPr="00B07463" w:rsidRDefault="00A11398" w:rsidP="00A11398">
      <w:pPr>
        <w:rPr>
          <w:rFonts w:ascii="Calibri" w:hAnsi="Calibri" w:cs="Calibri"/>
          <w:b/>
          <w:bCs/>
          <w:u w:val="single"/>
        </w:rPr>
      </w:pPr>
      <w:r w:rsidRPr="00B07463">
        <w:rPr>
          <w:rFonts w:ascii="Calibri" w:hAnsi="Calibri" w:cs="Calibri"/>
          <w:b/>
          <w:bCs/>
          <w:u w:val="single"/>
        </w:rPr>
        <w:t xml:space="preserve">Media </w:t>
      </w:r>
    </w:p>
    <w:p w14:paraId="4A8508D8" w14:textId="2E380072" w:rsidR="00A11398" w:rsidRPr="002A7810" w:rsidRDefault="00A11398" w:rsidP="00A11398">
      <w:pPr>
        <w:rPr>
          <w:rFonts w:ascii="Calibri" w:hAnsi="Calibri" w:cs="Calibri"/>
          <w:sz w:val="22"/>
          <w:szCs w:val="22"/>
        </w:rPr>
      </w:pPr>
      <w:r w:rsidRPr="002A7810">
        <w:rPr>
          <w:rFonts w:ascii="Calibri" w:hAnsi="Calibri" w:cs="Calibri"/>
          <w:sz w:val="22"/>
          <w:szCs w:val="22"/>
        </w:rPr>
        <w:t>Randy Keating</w:t>
      </w:r>
      <w:r w:rsidRPr="002A7810">
        <w:rPr>
          <w:rFonts w:ascii="Calibri" w:hAnsi="Calibri" w:cs="Calibri"/>
          <w:sz w:val="22"/>
          <w:szCs w:val="22"/>
        </w:rPr>
        <w:br/>
      </w:r>
      <w:hyperlink r:id="rId9" w:history="1">
        <w:r w:rsidR="001A629B" w:rsidRPr="003B49FC">
          <w:rPr>
            <w:rStyle w:val="Hyperlink"/>
            <w:rFonts w:ascii="Calibri" w:hAnsi="Calibri" w:cs="Calibri"/>
            <w:sz w:val="22"/>
            <w:szCs w:val="22"/>
          </w:rPr>
          <w:t>rkeating@primusrx.com</w:t>
        </w:r>
      </w:hyperlink>
      <w:r w:rsidRPr="002A7810">
        <w:rPr>
          <w:rFonts w:ascii="Calibri" w:hAnsi="Calibri" w:cs="Calibri"/>
          <w:sz w:val="22"/>
          <w:szCs w:val="22"/>
        </w:rPr>
        <w:br/>
        <w:t>480-246-0509</w:t>
      </w:r>
    </w:p>
    <w:p w14:paraId="6A9D7B6C" w14:textId="77777777" w:rsidR="00555EF6" w:rsidRPr="002A7810" w:rsidRDefault="00555EF6">
      <w:pPr>
        <w:rPr>
          <w:rFonts w:ascii="Calibri" w:hAnsi="Calibri" w:cs="Calibri"/>
          <w:sz w:val="22"/>
          <w:szCs w:val="22"/>
        </w:rPr>
      </w:pPr>
    </w:p>
    <w:sectPr w:rsidR="00555EF6" w:rsidRPr="002A7810" w:rsidSect="00AE1CCE">
      <w:footerReference w:type="even" r:id="rId10"/>
      <w:footerReference w:type="default" r:id="rId11"/>
      <w:pgSz w:w="12240" w:h="15840"/>
      <w:pgMar w:top="1152" w:right="1440" w:bottom="1152" w:left="1440" w:header="720" w:footer="4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AC114" w14:textId="77777777" w:rsidR="00733518" w:rsidRDefault="00733518" w:rsidP="007301EA">
      <w:pPr>
        <w:spacing w:after="0" w:line="240" w:lineRule="auto"/>
      </w:pPr>
      <w:r>
        <w:separator/>
      </w:r>
    </w:p>
  </w:endnote>
  <w:endnote w:type="continuationSeparator" w:id="0">
    <w:p w14:paraId="28FB2AD1" w14:textId="77777777" w:rsidR="00733518" w:rsidRDefault="00733518" w:rsidP="00730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22"/>
        <w:szCs w:val="22"/>
      </w:rPr>
      <w:id w:val="2085488950"/>
      <w:docPartObj>
        <w:docPartGallery w:val="Page Numbers (Bottom of Page)"/>
        <w:docPartUnique/>
      </w:docPartObj>
    </w:sdtPr>
    <w:sdtContent>
      <w:sdt>
        <w:sdtPr>
          <w:rPr>
            <w:rFonts w:ascii="Calibri" w:hAnsi="Calibri" w:cs="Calibri"/>
            <w:sz w:val="22"/>
            <w:szCs w:val="22"/>
          </w:rPr>
          <w:id w:val="2109618479"/>
          <w:docPartObj>
            <w:docPartGallery w:val="Page Numbers (Top of Page)"/>
            <w:docPartUnique/>
          </w:docPartObj>
        </w:sdtPr>
        <w:sdtContent>
          <w:p w14:paraId="0DF47704" w14:textId="57FB7E7B" w:rsidR="00B86D6D" w:rsidRPr="00471B6A" w:rsidRDefault="00B86D6D">
            <w:pPr>
              <w:pStyle w:val="Footer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71B6A">
              <w:rPr>
                <w:rFonts w:ascii="Calibri" w:hAnsi="Calibri" w:cs="Calibri"/>
                <w:sz w:val="22"/>
                <w:szCs w:val="22"/>
              </w:rPr>
              <w:t xml:space="preserve">Page </w:t>
            </w:r>
            <w:r w:rsidRPr="00471B6A">
              <w:rPr>
                <w:rFonts w:ascii="Calibri" w:hAnsi="Calibri" w:cs="Calibri"/>
                <w:b/>
                <w:bCs/>
                <w:sz w:val="22"/>
                <w:szCs w:val="22"/>
              </w:rPr>
              <w:fldChar w:fldCharType="begin"/>
            </w:r>
            <w:r w:rsidRPr="00471B6A">
              <w:rPr>
                <w:rFonts w:ascii="Calibri" w:hAnsi="Calibri" w:cs="Calibri"/>
                <w:b/>
                <w:bCs/>
                <w:sz w:val="22"/>
                <w:szCs w:val="22"/>
              </w:rPr>
              <w:instrText xml:space="preserve"> PAGE </w:instrText>
            </w:r>
            <w:r w:rsidRPr="00471B6A">
              <w:rPr>
                <w:rFonts w:ascii="Calibri" w:hAnsi="Calibri" w:cs="Calibri"/>
                <w:b/>
                <w:bCs/>
                <w:sz w:val="22"/>
                <w:szCs w:val="22"/>
              </w:rPr>
              <w:fldChar w:fldCharType="separate"/>
            </w:r>
            <w:r w:rsidRPr="00471B6A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2</w:t>
            </w:r>
            <w:r w:rsidRPr="00471B6A">
              <w:rPr>
                <w:rFonts w:ascii="Calibri" w:hAnsi="Calibri" w:cs="Calibri"/>
                <w:b/>
                <w:bCs/>
                <w:sz w:val="22"/>
                <w:szCs w:val="22"/>
              </w:rPr>
              <w:fldChar w:fldCharType="end"/>
            </w:r>
            <w:r w:rsidRPr="00471B6A">
              <w:rPr>
                <w:rFonts w:ascii="Calibri" w:hAnsi="Calibri" w:cs="Calibri"/>
                <w:sz w:val="22"/>
                <w:szCs w:val="22"/>
              </w:rPr>
              <w:t xml:space="preserve"> of </w:t>
            </w:r>
            <w:r w:rsidRPr="00471B6A">
              <w:rPr>
                <w:rFonts w:ascii="Calibri" w:hAnsi="Calibri" w:cs="Calibri"/>
                <w:b/>
                <w:bCs/>
                <w:sz w:val="22"/>
                <w:szCs w:val="22"/>
              </w:rPr>
              <w:fldChar w:fldCharType="begin"/>
            </w:r>
            <w:r w:rsidRPr="00471B6A">
              <w:rPr>
                <w:rFonts w:ascii="Calibri" w:hAnsi="Calibri" w:cs="Calibri"/>
                <w:b/>
                <w:bCs/>
                <w:sz w:val="22"/>
                <w:szCs w:val="22"/>
              </w:rPr>
              <w:instrText xml:space="preserve"> NUMPAGES  </w:instrText>
            </w:r>
            <w:r w:rsidRPr="00471B6A">
              <w:rPr>
                <w:rFonts w:ascii="Calibri" w:hAnsi="Calibri" w:cs="Calibri"/>
                <w:b/>
                <w:bCs/>
                <w:sz w:val="22"/>
                <w:szCs w:val="22"/>
              </w:rPr>
              <w:fldChar w:fldCharType="separate"/>
            </w:r>
            <w:r w:rsidRPr="00471B6A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2</w:t>
            </w:r>
            <w:r w:rsidRPr="00471B6A">
              <w:rPr>
                <w:rFonts w:ascii="Calibri" w:hAnsi="Calibri" w:cs="Calibri"/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  <w:p w14:paraId="67223A56" w14:textId="77777777" w:rsidR="0066481A" w:rsidRPr="00471B6A" w:rsidRDefault="0066481A">
    <w:pPr>
      <w:pStyle w:val="Footer"/>
      <w:rPr>
        <w:rFonts w:ascii="Calibri" w:hAnsi="Calibri" w:cs="Calibri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20"/>
        <w:szCs w:val="20"/>
      </w:rPr>
      <w:id w:val="896785181"/>
      <w:docPartObj>
        <w:docPartGallery w:val="Page Numbers (Bottom of Page)"/>
        <w:docPartUnique/>
      </w:docPartObj>
    </w:sdtPr>
    <w:sdtContent>
      <w:sdt>
        <w:sdtPr>
          <w:rPr>
            <w:rFonts w:ascii="Calibri" w:hAnsi="Calibri" w:cs="Calibri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Content>
          <w:p w14:paraId="42034121" w14:textId="73F8614F" w:rsidR="0066481A" w:rsidRPr="00AE1CCE" w:rsidRDefault="0066481A">
            <w:pPr>
              <w:pStyle w:val="Footer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E1CCE">
              <w:rPr>
                <w:rFonts w:ascii="Calibri" w:hAnsi="Calibri" w:cs="Calibri"/>
                <w:sz w:val="20"/>
                <w:szCs w:val="20"/>
              </w:rPr>
              <w:t xml:space="preserve">Page </w:t>
            </w:r>
            <w:r w:rsidRPr="00AE1CCE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/>
            </w:r>
            <w:r w:rsidRPr="00AE1CCE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PAGE </w:instrText>
            </w:r>
            <w:r w:rsidRPr="00AE1CCE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AE1CC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Pr="00AE1CCE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  <w:r w:rsidRPr="00AE1CCE">
              <w:rPr>
                <w:rFonts w:ascii="Calibri" w:hAnsi="Calibri" w:cs="Calibri"/>
                <w:sz w:val="20"/>
                <w:szCs w:val="20"/>
              </w:rPr>
              <w:t xml:space="preserve"> of </w:t>
            </w:r>
            <w:r w:rsidRPr="00AE1CCE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/>
            </w:r>
            <w:r w:rsidRPr="00AE1CCE">
              <w:rPr>
                <w:rFonts w:ascii="Calibri" w:hAnsi="Calibri" w:cs="Calibri"/>
                <w:b/>
                <w:bCs/>
                <w:sz w:val="20"/>
                <w:szCs w:val="20"/>
              </w:rPr>
              <w:instrText xml:space="preserve"> NUMPAGES  </w:instrText>
            </w:r>
            <w:r w:rsidRPr="00AE1CCE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AE1CC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Pr="00AE1CCE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E64C79C" w14:textId="77777777" w:rsidR="007301EA" w:rsidRPr="0066481A" w:rsidRDefault="007301EA">
    <w:pPr>
      <w:pStyle w:val="Footer"/>
      <w:rPr>
        <w:rFonts w:ascii="Calibri" w:hAnsi="Calibri" w:cs="Calibr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205BE7" w14:textId="77777777" w:rsidR="00733518" w:rsidRDefault="00733518" w:rsidP="007301EA">
      <w:pPr>
        <w:spacing w:after="0" w:line="240" w:lineRule="auto"/>
      </w:pPr>
      <w:r>
        <w:separator/>
      </w:r>
    </w:p>
  </w:footnote>
  <w:footnote w:type="continuationSeparator" w:id="0">
    <w:p w14:paraId="2C190420" w14:textId="77777777" w:rsidR="00733518" w:rsidRDefault="00733518" w:rsidP="007301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A0BC6"/>
    <w:multiLevelType w:val="multilevel"/>
    <w:tmpl w:val="9ADEC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DB97562"/>
    <w:multiLevelType w:val="multilevel"/>
    <w:tmpl w:val="0E2AB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5EC27AF"/>
    <w:multiLevelType w:val="multilevel"/>
    <w:tmpl w:val="1BD2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7F014B3"/>
    <w:multiLevelType w:val="multilevel"/>
    <w:tmpl w:val="9EF6C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85217090">
    <w:abstractNumId w:val="1"/>
  </w:num>
  <w:num w:numId="2" w16cid:durableId="822694628">
    <w:abstractNumId w:val="0"/>
  </w:num>
  <w:num w:numId="3" w16cid:durableId="665978095">
    <w:abstractNumId w:val="2"/>
  </w:num>
  <w:num w:numId="4" w16cid:durableId="18023085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398"/>
    <w:rsid w:val="00011470"/>
    <w:rsid w:val="00077340"/>
    <w:rsid w:val="000B7981"/>
    <w:rsid w:val="000E1440"/>
    <w:rsid w:val="000E7017"/>
    <w:rsid w:val="000F51B0"/>
    <w:rsid w:val="00150124"/>
    <w:rsid w:val="00154DFE"/>
    <w:rsid w:val="00167994"/>
    <w:rsid w:val="00167ABB"/>
    <w:rsid w:val="001763BD"/>
    <w:rsid w:val="00177FD1"/>
    <w:rsid w:val="001A629B"/>
    <w:rsid w:val="001E08DA"/>
    <w:rsid w:val="00204441"/>
    <w:rsid w:val="00212E09"/>
    <w:rsid w:val="00222531"/>
    <w:rsid w:val="00266047"/>
    <w:rsid w:val="00280380"/>
    <w:rsid w:val="002909B0"/>
    <w:rsid w:val="00290FEB"/>
    <w:rsid w:val="002A7810"/>
    <w:rsid w:val="002C7FFD"/>
    <w:rsid w:val="002F14DC"/>
    <w:rsid w:val="00333173"/>
    <w:rsid w:val="003356EB"/>
    <w:rsid w:val="0034079D"/>
    <w:rsid w:val="0035344D"/>
    <w:rsid w:val="00375790"/>
    <w:rsid w:val="003A19E7"/>
    <w:rsid w:val="003A769D"/>
    <w:rsid w:val="003C19F3"/>
    <w:rsid w:val="003D2DFB"/>
    <w:rsid w:val="003D5D4D"/>
    <w:rsid w:val="00411076"/>
    <w:rsid w:val="00416A5E"/>
    <w:rsid w:val="00424DC7"/>
    <w:rsid w:val="004336A4"/>
    <w:rsid w:val="00440DB8"/>
    <w:rsid w:val="00441177"/>
    <w:rsid w:val="00461AE8"/>
    <w:rsid w:val="004704BD"/>
    <w:rsid w:val="00471604"/>
    <w:rsid w:val="00471B6A"/>
    <w:rsid w:val="00477F80"/>
    <w:rsid w:val="00490458"/>
    <w:rsid w:val="004A3FF8"/>
    <w:rsid w:val="004A4615"/>
    <w:rsid w:val="004A58B1"/>
    <w:rsid w:val="004C0E1B"/>
    <w:rsid w:val="004D38C3"/>
    <w:rsid w:val="005524E2"/>
    <w:rsid w:val="00555EF6"/>
    <w:rsid w:val="00556B05"/>
    <w:rsid w:val="0057177E"/>
    <w:rsid w:val="0057468B"/>
    <w:rsid w:val="00587E1C"/>
    <w:rsid w:val="0059200C"/>
    <w:rsid w:val="00597D71"/>
    <w:rsid w:val="005A1A3D"/>
    <w:rsid w:val="005B04AE"/>
    <w:rsid w:val="005C4776"/>
    <w:rsid w:val="005E488F"/>
    <w:rsid w:val="0060082C"/>
    <w:rsid w:val="00624C7A"/>
    <w:rsid w:val="006346E9"/>
    <w:rsid w:val="00634E1A"/>
    <w:rsid w:val="00661F99"/>
    <w:rsid w:val="0066481A"/>
    <w:rsid w:val="00676CD2"/>
    <w:rsid w:val="00687B82"/>
    <w:rsid w:val="007301C2"/>
    <w:rsid w:val="007301EA"/>
    <w:rsid w:val="00733518"/>
    <w:rsid w:val="00742423"/>
    <w:rsid w:val="00766C5B"/>
    <w:rsid w:val="007708BB"/>
    <w:rsid w:val="00780249"/>
    <w:rsid w:val="00793E70"/>
    <w:rsid w:val="007948FA"/>
    <w:rsid w:val="007A583C"/>
    <w:rsid w:val="007B099D"/>
    <w:rsid w:val="007D15AA"/>
    <w:rsid w:val="008015B2"/>
    <w:rsid w:val="00814F32"/>
    <w:rsid w:val="00817B27"/>
    <w:rsid w:val="008362F3"/>
    <w:rsid w:val="008751F8"/>
    <w:rsid w:val="0088649D"/>
    <w:rsid w:val="008A7780"/>
    <w:rsid w:val="008B5A4E"/>
    <w:rsid w:val="008E142F"/>
    <w:rsid w:val="008F531D"/>
    <w:rsid w:val="00940A13"/>
    <w:rsid w:val="00952256"/>
    <w:rsid w:val="00990A73"/>
    <w:rsid w:val="009A30A0"/>
    <w:rsid w:val="009A7864"/>
    <w:rsid w:val="009F1D16"/>
    <w:rsid w:val="00A11398"/>
    <w:rsid w:val="00A14E5F"/>
    <w:rsid w:val="00A23EDB"/>
    <w:rsid w:val="00A65F4D"/>
    <w:rsid w:val="00A75179"/>
    <w:rsid w:val="00A86909"/>
    <w:rsid w:val="00A92466"/>
    <w:rsid w:val="00A97560"/>
    <w:rsid w:val="00AE1CCE"/>
    <w:rsid w:val="00B07463"/>
    <w:rsid w:val="00B24527"/>
    <w:rsid w:val="00B51FE5"/>
    <w:rsid w:val="00B5223E"/>
    <w:rsid w:val="00B86D6D"/>
    <w:rsid w:val="00B90043"/>
    <w:rsid w:val="00B97E0D"/>
    <w:rsid w:val="00BC10F7"/>
    <w:rsid w:val="00BC4594"/>
    <w:rsid w:val="00BF0657"/>
    <w:rsid w:val="00BF1AD9"/>
    <w:rsid w:val="00C0035A"/>
    <w:rsid w:val="00C23FFE"/>
    <w:rsid w:val="00C25809"/>
    <w:rsid w:val="00C27928"/>
    <w:rsid w:val="00C311A1"/>
    <w:rsid w:val="00C47ACC"/>
    <w:rsid w:val="00C51EAE"/>
    <w:rsid w:val="00C7371F"/>
    <w:rsid w:val="00C9637F"/>
    <w:rsid w:val="00CA0523"/>
    <w:rsid w:val="00CB45E4"/>
    <w:rsid w:val="00CE2446"/>
    <w:rsid w:val="00CF2A39"/>
    <w:rsid w:val="00D2059C"/>
    <w:rsid w:val="00D30274"/>
    <w:rsid w:val="00D33F2F"/>
    <w:rsid w:val="00D475D8"/>
    <w:rsid w:val="00D76D50"/>
    <w:rsid w:val="00D96EC4"/>
    <w:rsid w:val="00DA3EF9"/>
    <w:rsid w:val="00DB42C2"/>
    <w:rsid w:val="00DF4859"/>
    <w:rsid w:val="00DF5479"/>
    <w:rsid w:val="00DF5DF9"/>
    <w:rsid w:val="00E10014"/>
    <w:rsid w:val="00E10421"/>
    <w:rsid w:val="00E4140B"/>
    <w:rsid w:val="00E7194B"/>
    <w:rsid w:val="00E763AF"/>
    <w:rsid w:val="00EC05DB"/>
    <w:rsid w:val="00ED6D3D"/>
    <w:rsid w:val="00EE7AEC"/>
    <w:rsid w:val="00F24049"/>
    <w:rsid w:val="00F33AA0"/>
    <w:rsid w:val="00F4561C"/>
    <w:rsid w:val="00F5153D"/>
    <w:rsid w:val="00F5570C"/>
    <w:rsid w:val="00F809FB"/>
    <w:rsid w:val="00F85495"/>
    <w:rsid w:val="00FA05E8"/>
    <w:rsid w:val="00FB334E"/>
    <w:rsid w:val="00FF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0D266C"/>
  <w15:chartTrackingRefBased/>
  <w15:docId w15:val="{698E8342-A711-4FCD-AD3E-ADBCCB524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13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13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3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13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13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13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13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13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13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3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13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3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13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13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13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13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13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13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13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13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3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13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13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13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13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13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13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13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139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1139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39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F14D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301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1EA"/>
  </w:style>
  <w:style w:type="paragraph" w:styleId="Footer">
    <w:name w:val="footer"/>
    <w:basedOn w:val="Normal"/>
    <w:link w:val="FooterChar"/>
    <w:uiPriority w:val="99"/>
    <w:unhideWhenUsed/>
    <w:rsid w:val="007301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1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6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imuxrx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vasculera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rkeating@primusrx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680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Randy Keating</dc:creator>
  <cp:keywords/>
  <dc:description/>
  <cp:lastModifiedBy>JD Weir</cp:lastModifiedBy>
  <cp:revision>25</cp:revision>
  <cp:lastPrinted>2025-07-22T22:06:00Z</cp:lastPrinted>
  <dcterms:created xsi:type="dcterms:W3CDTF">2025-07-24T01:14:00Z</dcterms:created>
  <dcterms:modified xsi:type="dcterms:W3CDTF">2025-07-24T07:33:00Z</dcterms:modified>
</cp:coreProperties>
</file>