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0DA0" w:rsidRPr="00A00DA0" w:rsidRDefault="00192BE8" w:rsidP="00A00DA0">
      <w:pPr>
        <w:rPr>
          <w:b/>
        </w:rPr>
      </w:pPr>
      <w:r>
        <w:rPr>
          <w:b/>
        </w:rPr>
        <w:t>5</w:t>
      </w:r>
      <w:r w:rsidR="0051580E">
        <w:rPr>
          <w:b/>
        </w:rPr>
        <w:t xml:space="preserve"> </w:t>
      </w:r>
      <w:r w:rsidR="00637BCD">
        <w:rPr>
          <w:b/>
        </w:rPr>
        <w:t>October</w:t>
      </w:r>
      <w:r w:rsidR="0051580E">
        <w:rPr>
          <w:b/>
        </w:rPr>
        <w:t xml:space="preserve"> 2017</w:t>
      </w:r>
      <w:r w:rsidR="00A00DA0" w:rsidRPr="00A00DA0">
        <w:rPr>
          <w:b/>
        </w:rPr>
        <w:tab/>
      </w:r>
      <w:r w:rsidR="00A00DA0" w:rsidRPr="00A00DA0">
        <w:rPr>
          <w:b/>
        </w:rPr>
        <w:tab/>
      </w:r>
      <w:r w:rsidR="00A00DA0" w:rsidRPr="00A00DA0">
        <w:rPr>
          <w:b/>
        </w:rPr>
        <w:tab/>
      </w:r>
      <w:r w:rsidR="00A00DA0" w:rsidRPr="00A00DA0">
        <w:rPr>
          <w:b/>
        </w:rPr>
        <w:tab/>
      </w:r>
      <w:r w:rsidR="00A00DA0" w:rsidRPr="00A00DA0">
        <w:rPr>
          <w:b/>
        </w:rPr>
        <w:tab/>
      </w:r>
      <w:r w:rsidR="00A00DA0" w:rsidRPr="00A00DA0">
        <w:rPr>
          <w:b/>
        </w:rPr>
        <w:tab/>
      </w:r>
    </w:p>
    <w:p w:rsidR="00A00DA0" w:rsidRPr="00A00DA0" w:rsidRDefault="00A00DA0" w:rsidP="00A00DA0">
      <w:pPr>
        <w:pBdr>
          <w:bottom w:val="single" w:sz="12" w:space="1" w:color="auto"/>
        </w:pBdr>
        <w:rPr>
          <w:b/>
          <w:sz w:val="32"/>
          <w:szCs w:val="32"/>
        </w:rPr>
      </w:pPr>
      <w:r w:rsidRPr="00A00DA0">
        <w:rPr>
          <w:b/>
          <w:sz w:val="32"/>
          <w:szCs w:val="32"/>
        </w:rPr>
        <w:t>Press Release</w:t>
      </w:r>
    </w:p>
    <w:p w:rsidR="00A00DA0" w:rsidRDefault="00A00DA0" w:rsidP="00A00DA0">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A00DA0" w:rsidRDefault="0051580E" w:rsidP="00EB56A5">
      <w:pPr>
        <w:spacing w:after="0"/>
        <w:jc w:val="both"/>
        <w:rPr>
          <w:b/>
          <w:sz w:val="28"/>
          <w:szCs w:val="28"/>
        </w:rPr>
      </w:pPr>
      <w:r>
        <w:rPr>
          <w:b/>
          <w:sz w:val="28"/>
          <w:szCs w:val="28"/>
        </w:rPr>
        <w:t>NARA CAPITAL REACH</w:t>
      </w:r>
      <w:r w:rsidRPr="0051580E">
        <w:rPr>
          <w:b/>
          <w:sz w:val="28"/>
          <w:szCs w:val="28"/>
        </w:rPr>
        <w:t xml:space="preserve"> $100m IN AUM FOLLOWING STRATEGIC INVESTMENT BY TAGES CAPITAL</w:t>
      </w:r>
    </w:p>
    <w:p w:rsidR="0051580E" w:rsidRDefault="0051580E" w:rsidP="00EB56A5">
      <w:pPr>
        <w:spacing w:after="0"/>
      </w:pPr>
    </w:p>
    <w:p w:rsidR="00A00DA0" w:rsidRDefault="00637BCD" w:rsidP="00EB56A5">
      <w:pPr>
        <w:spacing w:after="0"/>
        <w:jc w:val="both"/>
      </w:pPr>
      <w:r>
        <w:t xml:space="preserve">New York, </w:t>
      </w:r>
      <w:r w:rsidR="00192BE8">
        <w:t>5</w:t>
      </w:r>
      <w:r w:rsidR="0051580E">
        <w:t xml:space="preserve"> </w:t>
      </w:r>
      <w:r>
        <w:t>October</w:t>
      </w:r>
      <w:r w:rsidR="0051580E">
        <w:t xml:space="preserve"> 2017</w:t>
      </w:r>
      <w:r w:rsidR="00A00DA0">
        <w:t xml:space="preserve">: </w:t>
      </w:r>
      <w:r w:rsidR="0051580E" w:rsidRPr="0051580E">
        <w:t xml:space="preserve">Nara Capital, a New York based investment manager founded by Charles Smart and Paride “Alex” de Calice, announced </w:t>
      </w:r>
      <w:r w:rsidR="00FA193A">
        <w:t xml:space="preserve">today that it has </w:t>
      </w:r>
      <w:proofErr w:type="gramStart"/>
      <w:r w:rsidR="0051580E" w:rsidRPr="0051580E">
        <w:t>entered into</w:t>
      </w:r>
      <w:proofErr w:type="gramEnd"/>
      <w:r w:rsidR="0051580E" w:rsidRPr="0051580E">
        <w:t xml:space="preserve"> </w:t>
      </w:r>
      <w:r w:rsidR="00FA193A">
        <w:t xml:space="preserve">a </w:t>
      </w:r>
      <w:r w:rsidR="0051580E" w:rsidRPr="0051580E">
        <w:t>strategic relationship with</w:t>
      </w:r>
      <w:r w:rsidR="00FA193A">
        <w:t xml:space="preserve"> Tages Capital.</w:t>
      </w:r>
    </w:p>
    <w:p w:rsidR="00EB56A5" w:rsidRDefault="00EB56A5" w:rsidP="00EB56A5">
      <w:pPr>
        <w:spacing w:after="0"/>
        <w:jc w:val="both"/>
      </w:pPr>
    </w:p>
    <w:p w:rsidR="00EB56A5" w:rsidRDefault="000F0052" w:rsidP="00EB56A5">
      <w:pPr>
        <w:spacing w:after="0"/>
        <w:jc w:val="both"/>
      </w:pPr>
      <w:r>
        <w:t xml:space="preserve">Nara Capital is led by CEO and CIO, </w:t>
      </w:r>
      <w:bookmarkStart w:id="0" w:name="_GoBack"/>
      <w:bookmarkEnd w:id="0"/>
      <w:r>
        <w:t>Charles Smart.  The firm’s 6 foun</w:t>
      </w:r>
      <w:r w:rsidR="00EB2EA1">
        <w:t>ding partners have an average 8-</w:t>
      </w:r>
      <w:r>
        <w:t>years working together</w:t>
      </w:r>
      <w:r w:rsidR="009B718D">
        <w:t xml:space="preserve"> managing hedge fund assets</w:t>
      </w:r>
      <w:r>
        <w:t>.</w:t>
      </w:r>
      <w:r w:rsidR="00AD3E9F">
        <w:t xml:space="preserve">  Nara Capital was founded in 2016, and manages more than US$100 million.  The Nara Capital Master Fund </w:t>
      </w:r>
      <w:r w:rsidR="006E6750">
        <w:t xml:space="preserve">formally </w:t>
      </w:r>
      <w:r w:rsidR="00AD3E9F">
        <w:t xml:space="preserve">launched in </w:t>
      </w:r>
      <w:proofErr w:type="gramStart"/>
      <w:r w:rsidR="00AD3E9F">
        <w:t>April,</w:t>
      </w:r>
      <w:proofErr w:type="gramEnd"/>
      <w:r w:rsidR="00AD3E9F">
        <w:t xml:space="preserve"> 2017</w:t>
      </w:r>
      <w:r w:rsidR="003B3A0B">
        <w:t xml:space="preserve"> with support from a broad base of global investors</w:t>
      </w:r>
      <w:r w:rsidR="00AD3E9F">
        <w:t>.</w:t>
      </w:r>
    </w:p>
    <w:p w:rsidR="0041659F" w:rsidRDefault="0041659F" w:rsidP="00EB56A5">
      <w:pPr>
        <w:spacing w:after="0"/>
        <w:jc w:val="both"/>
      </w:pPr>
    </w:p>
    <w:p w:rsidR="0051580E" w:rsidRDefault="006D6020" w:rsidP="00EB56A5">
      <w:pPr>
        <w:spacing w:after="0"/>
        <w:jc w:val="both"/>
      </w:pPr>
      <w:r>
        <w:t xml:space="preserve">Nara Capital </w:t>
      </w:r>
      <w:r w:rsidRPr="00EB56A5">
        <w:t>seeks to derive returns through identifying relative value opportunities in mortgage and asset-backed securities, securities that have concentrated exposures to specific credit and pre-payment risks</w:t>
      </w:r>
      <w:r w:rsidR="00EB56A5">
        <w:t>.</w:t>
      </w:r>
      <w:r w:rsidRPr="00EB56A5">
        <w:t xml:space="preserve"> Portfolio construction relies heavily on integrated risk management, and on the fundamental negative correlation between pre-payment and credit </w:t>
      </w:r>
      <w:r w:rsidR="00637BCD">
        <w:t>risk premia</w:t>
      </w:r>
      <w:r w:rsidRPr="00EB56A5">
        <w:t xml:space="preserve">, to </w:t>
      </w:r>
      <w:r w:rsidR="00EB56A5">
        <w:t xml:space="preserve">target </w:t>
      </w:r>
      <w:r w:rsidRPr="00EB56A5">
        <w:t xml:space="preserve">high current income </w:t>
      </w:r>
      <w:r w:rsidR="00EB56A5" w:rsidRPr="00EB56A5">
        <w:t>generat</w:t>
      </w:r>
      <w:r w:rsidR="00EB56A5">
        <w:t>ion</w:t>
      </w:r>
      <w:r w:rsidR="00EB56A5" w:rsidRPr="00EB56A5">
        <w:t xml:space="preserve"> </w:t>
      </w:r>
      <w:r w:rsidRPr="00EB56A5">
        <w:t xml:space="preserve">relative to anticipated return volatility, while allowing for specific positioning </w:t>
      </w:r>
      <w:r w:rsidR="006868FC">
        <w:t>to capture</w:t>
      </w:r>
      <w:r w:rsidRPr="00EB56A5">
        <w:t xml:space="preserve"> identified asymmetric </w:t>
      </w:r>
      <w:r w:rsidR="003B3A0B" w:rsidRPr="00EB56A5">
        <w:t>pay-out</w:t>
      </w:r>
      <w:r w:rsidRPr="00EB56A5">
        <w:t xml:space="preserve"> opportunities</w:t>
      </w:r>
      <w:r w:rsidR="00EB56A5">
        <w:t>.</w:t>
      </w:r>
    </w:p>
    <w:p w:rsidR="00EB56A5" w:rsidRDefault="00EB56A5" w:rsidP="00EB56A5">
      <w:pPr>
        <w:spacing w:after="0"/>
        <w:jc w:val="both"/>
        <w:rPr>
          <w:color w:val="0070C0"/>
        </w:rPr>
      </w:pPr>
    </w:p>
    <w:p w:rsidR="001D0DBC" w:rsidRDefault="0051580E" w:rsidP="00EB56A5">
      <w:pPr>
        <w:spacing w:after="0"/>
        <w:jc w:val="both"/>
      </w:pPr>
      <w:r>
        <w:t>Prior to founding Nara</w:t>
      </w:r>
      <w:r w:rsidR="00A00DA0">
        <w:t xml:space="preserve"> Capital</w:t>
      </w:r>
      <w:r w:rsidR="001D0DBC">
        <w:t xml:space="preserve">, </w:t>
      </w:r>
      <w:r w:rsidR="001D0DBC" w:rsidRPr="001D0DBC">
        <w:t>Mr. Smart was a Principal and a Senior Portfolio Manager at Structured Portfolio Management</w:t>
      </w:r>
      <w:r w:rsidR="009B718D">
        <w:t xml:space="preserve"> (“SPM”)</w:t>
      </w:r>
      <w:r w:rsidR="001D0DBC" w:rsidRPr="001D0DBC">
        <w:t xml:space="preserve"> of Stamford, CT, </w:t>
      </w:r>
      <w:r w:rsidR="001D0DBC">
        <w:t xml:space="preserve">where he was portfolio manager of that firm’s flagship fund, and was </w:t>
      </w:r>
      <w:r w:rsidR="001D0DBC" w:rsidRPr="001D0DBC">
        <w:t>responsible for co-managing the firm’s nearly $4 billion fixed income assets under management.</w:t>
      </w:r>
      <w:r w:rsidR="0042674A">
        <w:t xml:space="preserve">  </w:t>
      </w:r>
      <w:r w:rsidR="0042674A" w:rsidRPr="0042674A">
        <w:t>Messrs. Smart and de Calice</w:t>
      </w:r>
      <w:r w:rsidR="0042674A">
        <w:t xml:space="preserve"> </w:t>
      </w:r>
      <w:r w:rsidR="003B3A0B">
        <w:t>each spent 8 years at</w:t>
      </w:r>
      <w:r w:rsidR="0042674A">
        <w:t xml:space="preserve"> </w:t>
      </w:r>
      <w:r w:rsidR="003B3A0B">
        <w:t xml:space="preserve">Structured Portfolio Management.  Mr. Smart has more than 25 years of industry experience, and has traded </w:t>
      </w:r>
      <w:r w:rsidR="003B3A0B" w:rsidRPr="003B3A0B">
        <w:t>MBS Derivatives at various investment banks including Deutsche Bank, FTN Financial, and Nomura Securities, where he was Head of MBS Trading.</w:t>
      </w:r>
    </w:p>
    <w:p w:rsidR="0051580E" w:rsidRDefault="0051580E" w:rsidP="00EB56A5">
      <w:pPr>
        <w:spacing w:after="0"/>
        <w:jc w:val="both"/>
      </w:pPr>
    </w:p>
    <w:p w:rsidR="0051580E" w:rsidRDefault="0051580E" w:rsidP="00EB56A5">
      <w:pPr>
        <w:spacing w:after="0"/>
        <w:rPr>
          <w:b/>
        </w:rPr>
      </w:pPr>
      <w:r w:rsidRPr="0051580E">
        <w:rPr>
          <w:b/>
        </w:rPr>
        <w:t>Charl</w:t>
      </w:r>
      <w:r>
        <w:rPr>
          <w:b/>
        </w:rPr>
        <w:t xml:space="preserve">es Smart, </w:t>
      </w:r>
      <w:r w:rsidRPr="0051580E">
        <w:rPr>
          <w:b/>
        </w:rPr>
        <w:t xml:space="preserve">Co-Founder and CIO of Nara Capital, </w:t>
      </w:r>
      <w:r>
        <w:rPr>
          <w:b/>
        </w:rPr>
        <w:t>said:</w:t>
      </w:r>
    </w:p>
    <w:p w:rsidR="00A00DA0" w:rsidRDefault="00BC4E6C" w:rsidP="00EB56A5">
      <w:pPr>
        <w:spacing w:after="0"/>
        <w:jc w:val="both"/>
      </w:pPr>
      <w:r>
        <w:t>“</w:t>
      </w:r>
      <w:r w:rsidR="00503E00" w:rsidRPr="00503E00">
        <w:t xml:space="preserve">Nara is excited to partner with </w:t>
      </w:r>
      <w:proofErr w:type="spellStart"/>
      <w:r w:rsidR="00503E00" w:rsidRPr="00503E00">
        <w:t>Tages</w:t>
      </w:r>
      <w:proofErr w:type="spellEnd"/>
      <w:r w:rsidR="00503E00" w:rsidRPr="00503E00">
        <w:t>, and to access their expertise and guida</w:t>
      </w:r>
      <w:r w:rsidR="00503E00">
        <w:t>nce in launching our fund. Nara’s</w:t>
      </w:r>
      <w:r w:rsidR="00503E00" w:rsidRPr="00503E00">
        <w:t xml:space="preserve"> analytical, risk-focused strategy is positioned for significant opportunities in a shifting environment for specific structured products. With the support of </w:t>
      </w:r>
      <w:proofErr w:type="spellStart"/>
      <w:r w:rsidR="00503E00" w:rsidRPr="00503E00">
        <w:t>Tages</w:t>
      </w:r>
      <w:proofErr w:type="spellEnd"/>
      <w:r w:rsidR="00503E00" w:rsidRPr="00503E00">
        <w:t>, Nara</w:t>
      </w:r>
      <w:r w:rsidR="00503E00">
        <w:t>’s</w:t>
      </w:r>
      <w:r w:rsidR="00503E00" w:rsidRPr="00503E00">
        <w:t xml:space="preserve"> team of exper</w:t>
      </w:r>
      <w:r w:rsidR="00503E00">
        <w:t>ienced investment professionals</w:t>
      </w:r>
      <w:r w:rsidR="00503E00" w:rsidRPr="00503E00">
        <w:t xml:space="preserve"> can deliver to investors the rewards of our established, successful strategy with the benefits of an eme</w:t>
      </w:r>
      <w:r w:rsidR="00503E00">
        <w:t xml:space="preserve">rging manager's focus and </w:t>
      </w:r>
      <w:proofErr w:type="spellStart"/>
      <w:r w:rsidR="00503E00">
        <w:t>vigor</w:t>
      </w:r>
      <w:proofErr w:type="spellEnd"/>
      <w:r>
        <w:t>.</w:t>
      </w:r>
      <w:r w:rsidR="00A00DA0">
        <w:t>”</w:t>
      </w:r>
    </w:p>
    <w:p w:rsidR="0051580E" w:rsidRDefault="0051580E" w:rsidP="00EB56A5">
      <w:pPr>
        <w:spacing w:after="0"/>
      </w:pPr>
    </w:p>
    <w:p w:rsidR="00A00DA0" w:rsidRPr="00A00DA0" w:rsidRDefault="0051580E" w:rsidP="00EB56A5">
      <w:pPr>
        <w:spacing w:after="0"/>
        <w:rPr>
          <w:b/>
        </w:rPr>
      </w:pPr>
      <w:r w:rsidRPr="0051580E">
        <w:rPr>
          <w:b/>
        </w:rPr>
        <w:t>Mark de Klerk, Head of Seeding Strategies at Tages Capital</w:t>
      </w:r>
      <w:r w:rsidR="00A00DA0" w:rsidRPr="00A00DA0">
        <w:rPr>
          <w:b/>
        </w:rPr>
        <w:t>, said:</w:t>
      </w:r>
    </w:p>
    <w:p w:rsidR="00A00DA0" w:rsidRDefault="0051580E" w:rsidP="00EB56A5">
      <w:pPr>
        <w:spacing w:after="0"/>
        <w:jc w:val="both"/>
      </w:pPr>
      <w:r>
        <w:t>“We are extremely pleased</w:t>
      </w:r>
      <w:r w:rsidR="00064C8D">
        <w:t xml:space="preserve"> to have been able to partner</w:t>
      </w:r>
      <w:r w:rsidRPr="0051580E">
        <w:t xml:space="preserve"> with this professional team who</w:t>
      </w:r>
      <w:r w:rsidR="00064C8D">
        <w:t xml:space="preserve"> have previously worked together</w:t>
      </w:r>
      <w:r w:rsidRPr="0051580E">
        <w:t xml:space="preserve"> and have such extensive expertise in the U.S. mortgage space. As one of Europe’s most active seed investors, we are always on the lookout for strategies which fit well into our institutional client portfolios. In this case we have seen particular interest from insurance clients who appreciate that this specialist role can harvest attractive risk adjusted returns through the cycle.”</w:t>
      </w:r>
    </w:p>
    <w:p w:rsidR="00DC128E" w:rsidRPr="00BC4E6C" w:rsidRDefault="00DC128E" w:rsidP="00EB56A5">
      <w:pPr>
        <w:spacing w:after="0"/>
        <w:jc w:val="center"/>
        <w:rPr>
          <w:b/>
          <w:lang w:val="en-US"/>
        </w:rPr>
      </w:pPr>
    </w:p>
    <w:p w:rsidR="00A00DA0" w:rsidRPr="00BC4E6C" w:rsidRDefault="00A00DA0" w:rsidP="00EB56A5">
      <w:pPr>
        <w:spacing w:after="0"/>
        <w:jc w:val="center"/>
        <w:rPr>
          <w:b/>
          <w:lang w:val="en-US"/>
        </w:rPr>
      </w:pPr>
      <w:r w:rsidRPr="00BC4E6C">
        <w:rPr>
          <w:b/>
          <w:lang w:val="en-US"/>
        </w:rPr>
        <w:t>-Ends-</w:t>
      </w:r>
    </w:p>
    <w:p w:rsidR="00DC128E" w:rsidRDefault="00DC128E" w:rsidP="00EB56A5">
      <w:pPr>
        <w:spacing w:after="0"/>
        <w:rPr>
          <w:b/>
          <w:lang w:val="en-US"/>
        </w:rPr>
      </w:pPr>
    </w:p>
    <w:p w:rsidR="00BC4E6C" w:rsidRPr="00BC4E6C" w:rsidRDefault="00BC4E6C" w:rsidP="00EB56A5">
      <w:pPr>
        <w:spacing w:after="0"/>
        <w:rPr>
          <w:b/>
          <w:lang w:val="en-US"/>
        </w:rPr>
      </w:pPr>
    </w:p>
    <w:p w:rsidR="00A00DA0" w:rsidRPr="00BC4E6C" w:rsidRDefault="00A00DA0" w:rsidP="00BC4E6C">
      <w:pPr>
        <w:spacing w:after="0"/>
        <w:rPr>
          <w:b/>
          <w:lang w:val="en-US"/>
        </w:rPr>
      </w:pPr>
      <w:r w:rsidRPr="00BC4E6C">
        <w:rPr>
          <w:b/>
          <w:lang w:val="en-US"/>
        </w:rPr>
        <w:t>Enquires:</w:t>
      </w:r>
    </w:p>
    <w:p w:rsidR="00DC128E" w:rsidRPr="00BC4E6C" w:rsidRDefault="00DC128E" w:rsidP="00EB56A5">
      <w:pPr>
        <w:spacing w:after="0"/>
        <w:rPr>
          <w:b/>
          <w:lang w:val="en-US"/>
        </w:rPr>
      </w:pPr>
    </w:p>
    <w:p w:rsidR="00A00DA0" w:rsidRPr="00BC4E6C" w:rsidRDefault="0051580E" w:rsidP="00EB56A5">
      <w:pPr>
        <w:spacing w:after="0"/>
        <w:rPr>
          <w:u w:val="single"/>
          <w:lang w:val="en-US"/>
        </w:rPr>
      </w:pPr>
      <w:r w:rsidRPr="00BC4E6C">
        <w:rPr>
          <w:u w:val="single"/>
          <w:lang w:val="en-US"/>
        </w:rPr>
        <w:t xml:space="preserve">Nara </w:t>
      </w:r>
      <w:r w:rsidR="00A00DA0" w:rsidRPr="00BC4E6C">
        <w:rPr>
          <w:u w:val="single"/>
          <w:lang w:val="en-US"/>
        </w:rPr>
        <w:t>Capital:</w:t>
      </w:r>
    </w:p>
    <w:p w:rsidR="0051580E" w:rsidRPr="00BC4E6C" w:rsidRDefault="00DC128E" w:rsidP="00EB56A5">
      <w:pPr>
        <w:spacing w:after="0"/>
        <w:jc w:val="both"/>
        <w:rPr>
          <w:lang w:val="en-US"/>
        </w:rPr>
      </w:pPr>
      <w:r w:rsidRPr="00BC4E6C">
        <w:rPr>
          <w:lang w:val="en-US"/>
        </w:rPr>
        <w:t xml:space="preserve">Paride </w:t>
      </w:r>
      <w:r>
        <w:t>“Alex” de Calice, President: +1 (212) 256-8473 – pdecalice@naracapital.com</w:t>
      </w:r>
    </w:p>
    <w:p w:rsidR="00DC128E" w:rsidRPr="00BC4E6C" w:rsidRDefault="00DC128E" w:rsidP="00EB56A5">
      <w:pPr>
        <w:spacing w:after="0"/>
        <w:jc w:val="both"/>
        <w:rPr>
          <w:lang w:val="en-US"/>
        </w:rPr>
      </w:pPr>
    </w:p>
    <w:p w:rsidR="00A00DA0" w:rsidRPr="00BC4E6C" w:rsidRDefault="0051580E" w:rsidP="00EB56A5">
      <w:pPr>
        <w:spacing w:after="0"/>
        <w:rPr>
          <w:u w:val="single"/>
          <w:lang w:val="en-US"/>
        </w:rPr>
      </w:pPr>
      <w:r w:rsidRPr="00BC4E6C">
        <w:rPr>
          <w:u w:val="single"/>
          <w:lang w:val="en-US"/>
        </w:rPr>
        <w:t>Tages</w:t>
      </w:r>
      <w:r w:rsidR="00A00DA0" w:rsidRPr="00BC4E6C">
        <w:rPr>
          <w:u w:val="single"/>
          <w:lang w:val="en-US"/>
        </w:rPr>
        <w:t xml:space="preserve"> Capital:</w:t>
      </w:r>
    </w:p>
    <w:p w:rsidR="00A00DA0" w:rsidRDefault="0051580E" w:rsidP="00EB56A5">
      <w:pPr>
        <w:spacing w:after="0"/>
        <w:jc w:val="both"/>
      </w:pPr>
      <w:r>
        <w:t xml:space="preserve">Mark de Klerk, Head of Seeding Strategies: +44 (0)20 3036 </w:t>
      </w:r>
      <w:r w:rsidR="00637BCD">
        <w:t>6051</w:t>
      </w:r>
      <w:r w:rsidR="00A00DA0">
        <w:t xml:space="preserve"> – </w:t>
      </w:r>
      <w:r>
        <w:t>mark.deklerk</w:t>
      </w:r>
      <w:r w:rsidR="00A00DA0">
        <w:t>@tag</w:t>
      </w:r>
      <w:r>
        <w:t>escapital</w:t>
      </w:r>
      <w:r w:rsidR="00A00DA0">
        <w:t>.com</w:t>
      </w:r>
    </w:p>
    <w:p w:rsidR="00A00DA0" w:rsidRDefault="00A00DA0" w:rsidP="00EB56A5">
      <w:pPr>
        <w:spacing w:after="0"/>
      </w:pPr>
    </w:p>
    <w:p w:rsidR="00A00DA0" w:rsidRPr="00A00DA0" w:rsidRDefault="00A00DA0" w:rsidP="00EB56A5">
      <w:pPr>
        <w:spacing w:after="0"/>
        <w:rPr>
          <w:b/>
          <w:u w:val="single"/>
        </w:rPr>
      </w:pPr>
      <w:r w:rsidRPr="00A00DA0">
        <w:rPr>
          <w:b/>
          <w:u w:val="single"/>
        </w:rPr>
        <w:t xml:space="preserve">About </w:t>
      </w:r>
      <w:r w:rsidR="0051580E">
        <w:rPr>
          <w:b/>
          <w:u w:val="single"/>
        </w:rPr>
        <w:t>Nara</w:t>
      </w:r>
      <w:r w:rsidRPr="00A00DA0">
        <w:rPr>
          <w:b/>
          <w:u w:val="single"/>
        </w:rPr>
        <w:t xml:space="preserve"> Capital</w:t>
      </w:r>
    </w:p>
    <w:p w:rsidR="00A00DA0" w:rsidRDefault="005D5CE5" w:rsidP="00EB56A5">
      <w:pPr>
        <w:spacing w:after="0"/>
        <w:jc w:val="both"/>
      </w:pPr>
      <w:r>
        <w:t xml:space="preserve">Nara Capital is a New York City based </w:t>
      </w:r>
      <w:r w:rsidR="00704055">
        <w:t>alternative asset</w:t>
      </w:r>
      <w:r w:rsidRPr="005D5CE5">
        <w:t xml:space="preserve"> manager</w:t>
      </w:r>
      <w:r w:rsidR="00B8391B">
        <w:t xml:space="preserve"> with more than US$100 million in assets under management</w:t>
      </w:r>
      <w:r w:rsidRPr="005D5CE5">
        <w:t xml:space="preserve">.  </w:t>
      </w:r>
      <w:r w:rsidR="00704055">
        <w:t xml:space="preserve">The Firm manages a </w:t>
      </w:r>
      <w:r w:rsidR="00704055" w:rsidRPr="005D5CE5">
        <w:t xml:space="preserve">fixed income relative value </w:t>
      </w:r>
      <w:r w:rsidR="00704055">
        <w:t xml:space="preserve">investment strategy, and </w:t>
      </w:r>
      <w:r w:rsidRPr="005D5CE5">
        <w:t>has particular expertise and specialized infrastructure developed for the purposes of investing capital and managing risk in mortgage and asset-backed securities.</w:t>
      </w:r>
    </w:p>
    <w:p w:rsidR="0051580E" w:rsidRDefault="0051580E" w:rsidP="00EB56A5">
      <w:pPr>
        <w:spacing w:after="0"/>
        <w:jc w:val="both"/>
      </w:pPr>
    </w:p>
    <w:p w:rsidR="00A00DA0" w:rsidRPr="00A00DA0" w:rsidRDefault="00A00DA0" w:rsidP="00EB56A5">
      <w:pPr>
        <w:spacing w:after="0"/>
        <w:rPr>
          <w:b/>
          <w:u w:val="single"/>
        </w:rPr>
      </w:pPr>
      <w:r w:rsidRPr="00A00DA0">
        <w:rPr>
          <w:b/>
          <w:u w:val="single"/>
        </w:rPr>
        <w:t>About TAGES Capital</w:t>
      </w:r>
    </w:p>
    <w:p w:rsidR="00A00DA0" w:rsidRDefault="0051580E" w:rsidP="00EB56A5">
      <w:pPr>
        <w:spacing w:after="0"/>
        <w:jc w:val="both"/>
      </w:pPr>
      <w:r>
        <w:t>Tages Capital is a leading alternative asset management bu</w:t>
      </w:r>
      <w:r w:rsidR="00637BCD">
        <w:t>siness with approximately US$2.4</w:t>
      </w:r>
      <w:r>
        <w:t xml:space="preserve"> billion in assets under management. Representing the asset management arm of Tages Group, Tages Capital manages alternative multi-manager and single manager portfolios as well as innovative investment strategies, including </w:t>
      </w:r>
      <w:r w:rsidR="00064C8D">
        <w:t>UCITS</w:t>
      </w:r>
      <w:r>
        <w:t xml:space="preserve"> and renewable energy funds. The firm is also a market-leader in providing seeding and acceleration capital to world-class emerging asset managers and is characterised by an advisory-led solutions approach.</w:t>
      </w:r>
    </w:p>
    <w:sectPr w:rsidR="00A00D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DA0"/>
    <w:rsid w:val="00064C8D"/>
    <w:rsid w:val="000F0052"/>
    <w:rsid w:val="00106D82"/>
    <w:rsid w:val="00192BE8"/>
    <w:rsid w:val="001C454D"/>
    <w:rsid w:val="001D0DBC"/>
    <w:rsid w:val="00267141"/>
    <w:rsid w:val="00270746"/>
    <w:rsid w:val="002E3A85"/>
    <w:rsid w:val="003B3A0B"/>
    <w:rsid w:val="0041659F"/>
    <w:rsid w:val="0042674A"/>
    <w:rsid w:val="00467EE2"/>
    <w:rsid w:val="004E73F3"/>
    <w:rsid w:val="00503E00"/>
    <w:rsid w:val="0051580E"/>
    <w:rsid w:val="005D5CE5"/>
    <w:rsid w:val="00637BCD"/>
    <w:rsid w:val="006868FC"/>
    <w:rsid w:val="006D6020"/>
    <w:rsid w:val="006E6750"/>
    <w:rsid w:val="00704055"/>
    <w:rsid w:val="00851CD8"/>
    <w:rsid w:val="009B5EF7"/>
    <w:rsid w:val="009B718D"/>
    <w:rsid w:val="00A00DA0"/>
    <w:rsid w:val="00A35902"/>
    <w:rsid w:val="00AD3E9F"/>
    <w:rsid w:val="00B8391B"/>
    <w:rsid w:val="00BC4E6C"/>
    <w:rsid w:val="00D03BB1"/>
    <w:rsid w:val="00D7459F"/>
    <w:rsid w:val="00DC128E"/>
    <w:rsid w:val="00EB2EA1"/>
    <w:rsid w:val="00EB56A5"/>
    <w:rsid w:val="00FA19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C1E70"/>
  <w15:docId w15:val="{1E112A90-E649-4956-A3EF-51AB61C4F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65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5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613</Words>
  <Characters>3496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O'Neill</dc:creator>
  <cp:lastModifiedBy>fhansen</cp:lastModifiedBy>
  <cp:revision>2</cp:revision>
  <cp:lastPrinted>2017-09-21T19:58:00Z</cp:lastPrinted>
  <dcterms:created xsi:type="dcterms:W3CDTF">2017-10-05T15:47:00Z</dcterms:created>
  <dcterms:modified xsi:type="dcterms:W3CDTF">2017-10-05T15:47:00Z</dcterms:modified>
</cp:coreProperties>
</file>