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5248275</wp:posOffset>
                </wp:positionH>
                <wp:positionV relativeFrom="paragraph">
                  <wp:posOffset>0</wp:posOffset>
                </wp:positionV>
                <wp:extent cx="1066800" cy="1009650"/>
                <wp:wrapNone/>
                <wp:docPr id="219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6BA2" w:rsidDel="00000000" w:rsidP="00E76BA2" w:rsidRDefault="00DC2BDF" w:rsidRPr="00000000" w14:paraId="227FD92A" w14:textId="51232AF0">
                            <w:r w:rsidDel="00000000" w:rsidR="00000000" w:rsidRPr="00000000">
                              <w:rPr>
                                <w:noProof w:val="1"/>
                              </w:rPr>
                              <w:drawing>
                                <wp:inline distB="0" distT="0" distL="0" distR="0">
                                  <wp:extent cx="828675" cy="828675"/>
                                  <wp:effectExtent b="9525" l="0" r="9525" t="0"/>
                                  <wp:docPr descr="A picture containing text, device&#10;&#10;Description automatically generated" id="2" name="Picture 2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descr="A picture containing text, device&#10;&#10;Description automatically generated" id="2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/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8675" cy="82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t" bIns="45720" horzOverflow="clip" lIns="91440" rIns="91440" rot="0" vert="horz" wrap="square" tIns="45720" vertOverflow="clip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5248275</wp:posOffset>
                </wp:positionH>
                <wp:positionV relativeFrom="paragraph">
                  <wp:posOffset>0</wp:posOffset>
                </wp:positionV>
                <wp:extent cx="1066800" cy="1009650"/>
                <wp:effectExtent b="0" l="0" r="0" t="0"/>
                <wp:wrapNone/>
                <wp:docPr id="21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6800" cy="1009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45720</wp:posOffset>
                </wp:positionV>
                <wp:extent cx="2181225" cy="857250"/>
                <wp:effectExtent b="0" l="0" r="0" t="0"/>
                <wp:wrapSquare wrapText="bothSides" distB="45720" distT="45720" distL="114300" distR="114300"/>
                <wp:docPr id="22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260150" y="3356138"/>
                          <a:ext cx="217170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Media Contact: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Victoria Camargo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Deussen Global Communications, Inc.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70c0"/>
                                <w:sz w:val="20"/>
                                <w:u w:val="single"/>
                                <w:vertAlign w:val="baseline"/>
                              </w:rPr>
                              <w:t xml:space="preserve">vcamargo@deussenglobal.com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70c0"/>
                                <w:sz w:val="20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70c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m. 786-271-4641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70c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45720</wp:posOffset>
                </wp:positionV>
                <wp:extent cx="2181225" cy="857250"/>
                <wp:effectExtent b="0" l="0" r="0" t="0"/>
                <wp:wrapSquare wrapText="bothSides" distB="45720" distT="45720" distL="114300" distR="114300"/>
                <wp:docPr id="223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1225" cy="857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4343400</wp:posOffset>
            </wp:positionH>
            <wp:positionV relativeFrom="paragraph">
              <wp:posOffset>9525</wp:posOffset>
            </wp:positionV>
            <wp:extent cx="875030" cy="824762"/>
            <wp:effectExtent b="0" l="0" r="0" t="0"/>
            <wp:wrapSquare wrapText="bothSides" distB="0" distT="0" distL="114300" distR="114300"/>
            <wp:docPr descr="Logo, company name&#10;&#10;Description automatically generated" id="225" name="image9.jpg"/>
            <a:graphic>
              <a:graphicData uri="http://schemas.openxmlformats.org/drawingml/2006/picture">
                <pic:pic>
                  <pic:nvPicPr>
                    <pic:cNvPr descr="Logo, company name&#10;&#10;Description automatically generated" id="0" name="image9.jpg"/>
                    <pic:cNvPicPr preferRelativeResize="0"/>
                  </pic:nvPicPr>
                  <pic:blipFill>
                    <a:blip r:embed="rId12"/>
                    <a:srcRect b="5682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5030" cy="82476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-295274</wp:posOffset>
                </wp:positionH>
                <wp:positionV relativeFrom="paragraph">
                  <wp:posOffset>2069465</wp:posOffset>
                </wp:positionV>
                <wp:extent cx="1790700" cy="4048125"/>
                <wp:wrapSquare wrapText="bothSides" distB="45720" distT="45720" distL="114300" distR="114300"/>
                <wp:docPr id="22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404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6BA2" w:rsidDel="00000000" w:rsidP="00000000" w:rsidRDefault="00E76BA2" w:rsidRPr="00000000" w14:paraId="6CF5B58F" w14:textId="5C5A7C21">
                            <w:r w:rsidDel="00000000" w:rsidR="00000000" w:rsidRPr="00000000">
                              <w:rPr>
                                <w:noProof w:val="1"/>
                              </w:rPr>
                              <w:drawing>
                                <wp:inline distB="0" distT="0" distL="0" distR="0">
                                  <wp:extent cx="1785378" cy="4133881"/>
                                  <wp:effectExtent b="0" l="0" r="0" t="0"/>
                                  <wp:docPr descr="A picture containing text, lighter, beverage, alcohol&#10;&#10;Description automatically generated" id="1" name="Picture 1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descr="A picture containing text, lighter, beverage, alcohol&#10;&#10;Description automatically generated" id="1367619281" name="Picture 1367619281"/>
                                          <pic:cNvPicPr/>
                                        </pic:nvPicPr>
                                        <pic:blipFill>
                                          <a:blip cstate="print" r:embed="rId3">
                                            <a:extLst>
                                              <a:ext uri="{28A0092B-C50C-407E-A947-70E740481C1C}"/>
                                            </a:extLst>
                                          </a:blip>
                                          <a:srcRect b="17708" l="28750" r="30625" t="1958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85378" cy="41338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-295274</wp:posOffset>
                </wp:positionH>
                <wp:positionV relativeFrom="paragraph">
                  <wp:posOffset>2069465</wp:posOffset>
                </wp:positionV>
                <wp:extent cx="1790700" cy="4048125"/>
                <wp:effectExtent b="0" l="0" r="0" t="0"/>
                <wp:wrapSquare wrapText="bothSides" distB="45720" distT="45720" distL="114300" distR="114300"/>
                <wp:docPr id="220" name="image10.jpg"/>
                <a:graphic>
                  <a:graphicData uri="http://schemas.openxmlformats.org/drawingml/2006/picture">
                    <pic:pic>
                      <pic:nvPicPr>
                        <pic:cNvPr id="0" name="image10.jp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0700" cy="404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4886325</wp:posOffset>
            </wp:positionH>
            <wp:positionV relativeFrom="paragraph">
              <wp:posOffset>304683</wp:posOffset>
            </wp:positionV>
            <wp:extent cx="942975" cy="1038225"/>
            <wp:effectExtent b="0" l="0" r="0" t="0"/>
            <wp:wrapNone/>
            <wp:docPr id="22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 b="0" l="0" r="917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382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>
          <w:rFonts w:ascii="Calibri" w:cs="Calibri" w:eastAsia="Calibri" w:hAnsi="Calibri"/>
          <w:color w:val="000000"/>
          <w:sz w:val="48"/>
          <w:szCs w:val="48"/>
        </w:rPr>
      </w:pPr>
      <w:hyperlink r:id="rId15">
        <w:r w:rsidDel="00000000" w:rsidR="00000000" w:rsidRPr="00000000">
          <w:rPr>
            <w:rFonts w:ascii="Calibri" w:cs="Calibri" w:eastAsia="Calibri" w:hAnsi="Calibri"/>
            <w:b w:val="1"/>
            <w:color w:val="0563c1"/>
            <w:sz w:val="48"/>
            <w:szCs w:val="48"/>
            <w:u w:val="single"/>
            <w:rtl w:val="0"/>
          </w:rPr>
          <w:t xml:space="preserve">DE-NADA</w:t>
        </w:r>
      </w:hyperlink>
      <w:r w:rsidDel="00000000" w:rsidR="00000000" w:rsidRPr="00000000">
        <w:rPr>
          <w:rFonts w:ascii="Calibri" w:cs="Calibri" w:eastAsia="Calibri" w:hAnsi="Calibri"/>
          <w:b w:val="1"/>
          <w:color w:val="000000"/>
          <w:sz w:val="44"/>
          <w:szCs w:val="44"/>
          <w:rtl w:val="0"/>
        </w:rPr>
        <w:t xml:space="preserve">® Tequila Reposado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48"/>
          <w:szCs w:val="48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1552575</wp:posOffset>
                </wp:positionH>
                <wp:positionV relativeFrom="paragraph">
                  <wp:posOffset>274789</wp:posOffset>
                </wp:positionV>
                <wp:extent cx="3562350" cy="1123950"/>
                <wp:wrapTopAndBottom distB="45720" distT="45720"/>
                <wp:docPr id="218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23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1A48" w:rsidDel="00000000" w:rsidP="00271A48" w:rsidRDefault="00271A48" w:rsidRPr="00000000" w14:paraId="41EB795D" w14:textId="4C661825">
                            <w:r w:rsidDel="00000000" w:rsidR="00000000" w:rsidRPr="00000000">
                              <w:rPr>
                                <w:noProof w:val="1"/>
                                <w:sz w:val="20"/>
                                <w:szCs w:val="20"/>
                              </w:rPr>
                              <w:drawing>
                                <wp:inline distB="0" distT="0" distL="0" distR="0">
                                  <wp:extent cx="2943225" cy="1085850"/>
                                  <wp:effectExtent b="0" l="0" r="0" t="0"/>
                                  <wp:docPr descr="Shape&#10;&#10;Description automatically generated with medium confidence" id="4" name="Picture 4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descr="Shape&#10;&#10;Description automatically generated with medium confidence" id="0" name="Picture 127459419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/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3225" cy="1085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t" bIns="45720" horzOverflow="clip" lIns="91440" rIns="91440" rot="0" vert="horz" wrap="square" tIns="45720" vertOverflow="clip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1552575</wp:posOffset>
                </wp:positionH>
                <wp:positionV relativeFrom="paragraph">
                  <wp:posOffset>274789</wp:posOffset>
                </wp:positionV>
                <wp:extent cx="3562350" cy="1123950"/>
                <wp:effectExtent b="0" l="0" r="0" t="0"/>
                <wp:wrapTopAndBottom distB="45720" distT="45720"/>
                <wp:docPr id="21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62350" cy="1123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jc w:val="both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About DE-NADA Tequila: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With a name that means “of nothing,” as of this writing DE-NADA is one of only </w:t>
      </w:r>
      <w:r w:rsidDel="00000000" w:rsidR="00000000" w:rsidRPr="00000000">
        <w:rPr>
          <w:sz w:val="24"/>
          <w:szCs w:val="24"/>
          <w:rtl w:val="0"/>
        </w:rPr>
        <w:t xml:space="preserve">37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Tequila brands that are currently </w:t>
      </w:r>
      <w:hyperlink r:id="rId17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Confirmed Additive Free</w:t>
        </w:r>
      </w:hyperlink>
      <w:r w:rsidDel="00000000" w:rsidR="00000000" w:rsidRPr="00000000">
        <w:rPr>
          <w:sz w:val="24"/>
          <w:szCs w:val="24"/>
          <w:rtl w:val="0"/>
        </w:rPr>
        <w:t xml:space="preserve">: even within the spirits industry, few know that Tequila can legally have hundreds of additives, including artificial color, flavorings, and added sugar; high market demand leaves few brands prioritizing quality over quantity.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Conversely, DE-NADA – crafted field to bottle at the 5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-generation Vivanco family distillery – is literally pure agave. DE-NADA is proud to be part of the additive-free movement, encouraging labeling transparency and authenticity between brands and consumers. DE-NADA Tequila is also Certified CarbonNeutral.</w:t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 less than 12 months DE-NADA moved from humble car trunk beginnings to being sipped on national television during CNN’s </w:t>
      </w:r>
      <w:hyperlink r:id="rId18">
        <w:r w:rsidDel="00000000" w:rsidR="00000000" w:rsidRPr="00000000">
          <w:rPr>
            <w:rFonts w:ascii="Calibri" w:cs="Calibri" w:eastAsia="Calibri" w:hAnsi="Calibri"/>
            <w:color w:val="0563c1"/>
            <w:sz w:val="24"/>
            <w:szCs w:val="24"/>
            <w:u w:val="single"/>
            <w:rtl w:val="0"/>
          </w:rPr>
          <w:t xml:space="preserve">New Year’s Eve Live with Andy Cohen and Anderson Cooper</w:t>
        </w:r>
      </w:hyperlink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and </w:t>
      </w:r>
      <w:hyperlink r:id="rId19">
        <w:r w:rsidDel="00000000" w:rsidR="00000000" w:rsidRPr="00000000">
          <w:rPr>
            <w:rFonts w:ascii="Calibri" w:cs="Calibri" w:eastAsia="Calibri" w:hAnsi="Calibri"/>
            <w:color w:val="0563c1"/>
            <w:sz w:val="24"/>
            <w:szCs w:val="24"/>
            <w:u w:val="single"/>
            <w:rtl w:val="0"/>
          </w:rPr>
          <w:t xml:space="preserve">The Tonight Show with Jimmy Fallon</w:t>
        </w:r>
      </w:hyperlink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color w:val="000000"/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About DE-NADA Tequila Reposado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(NOM 1414; Jalisco [Highlands]):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Made from 100% estate-grown blue Weber agave, the hearts of which are horno-baked for more than 48 hours at 201° F (94°C) and then roll-milled to extract the sweet juices. This essence is fermented using natural yeast while classical music plays at high volumes to help optimize sugar conversion.</w:t>
      </w:r>
    </w:p>
    <w:p w:rsidR="00000000" w:rsidDel="00000000" w:rsidP="00000000" w:rsidRDefault="00000000" w:rsidRPr="00000000" w14:paraId="00000009">
      <w:pPr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After double distillation in alembic copper pot stills, DE-NADA Reposado is aged in ex-bourbon American oak barrels for a minimum of four months. DE-NADA is additive-free, meaning there are no added sweeteners, perfumes, flavoring, or coloring, delivering a clean, premium, sipping tequila. </w:t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Tasting Notes: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Silky aged tequila with aromas of roasted agave, peach, and pineapple, with notes of almond, cinnamon, caramel, and vanilla.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3590925" cy="2209800"/>
                <wp:effectExtent b="0" l="0" r="0" t="0"/>
                <wp:wrapSquare wrapText="bothSides" distB="45720" distT="45720" distL="114300" distR="114300"/>
                <wp:docPr id="22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555300" y="2679863"/>
                          <a:ext cx="3581400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State: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Jalisco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Country: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Mexico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Where to Find it: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  <w:t xml:space="preserve">Traditional Distribution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: NY (Empire Merchants), NJ (Allied Beverage Group), CT (CDI)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  <w:t xml:space="preserve">Available on-line in the following states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: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AZ, CA, CO, CT, DC,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DE, IA, IN, LA, MO, MT, ND, NE, NH,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NJ,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NM, NV, NY, OK, SD, WA, WI,	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WV, WY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3590925" cy="2209800"/>
                <wp:effectExtent b="0" l="0" r="0" t="0"/>
                <wp:wrapSquare wrapText="bothSides" distB="45720" distT="45720" distL="114300" distR="114300"/>
                <wp:docPr id="22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0925" cy="2209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3568700</wp:posOffset>
                </wp:positionH>
                <wp:positionV relativeFrom="paragraph">
                  <wp:posOffset>7621</wp:posOffset>
                </wp:positionV>
                <wp:extent cx="2914650" cy="2400300"/>
                <wp:effectExtent b="0" l="0" r="0" t="0"/>
                <wp:wrapSquare wrapText="bothSides" distB="45720" distT="45720" distL="114300" distR="114300"/>
                <wp:docPr id="22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893438" y="2584613"/>
                          <a:ext cx="2905125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UPC: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8 60002 05641 8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Case Dimensions: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6/750mL: H=13.5” x L=8.75 x W=7.5”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Cases/Pallet: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100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Case Weight: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20lbs per 6/750mL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Packed: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6 750mL/case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Alcohol by Volume (ABV):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40%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SRP: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$43.00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3568700</wp:posOffset>
                </wp:positionH>
                <wp:positionV relativeFrom="paragraph">
                  <wp:posOffset>7621</wp:posOffset>
                </wp:positionV>
                <wp:extent cx="2914650" cy="2400300"/>
                <wp:effectExtent b="0" l="0" r="0" t="0"/>
                <wp:wrapSquare wrapText="bothSides" distB="45720" distT="45720" distL="114300" distR="114300"/>
                <wp:docPr id="222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4650" cy="2400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More information, media samples, hi-res imagery and video, recipes, and interviews available upon request.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drink responsibly. DE-NADA is imported exclusively by DNA Spirits, Manhasset, NY.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Instagram: </w:t>
      </w:r>
      <w:hyperlink r:id="rId2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@denadatequila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Facebook: </w:t>
      </w:r>
      <w:hyperlink r:id="rId2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@denadatequila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Twitter: </w:t>
      </w:r>
      <w:hyperlink r:id="rId24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19"/>
            <w:szCs w:val="19"/>
            <w:u w:val="single"/>
            <w:shd w:fill="auto" w:val="clear"/>
            <w:vertAlign w:val="baseline"/>
            <w:rtl w:val="0"/>
          </w:rPr>
          <w:t xml:space="preserve">@denadatequila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D15CA6"/>
    <w:rPr>
      <w:color w:val="605e5c"/>
      <w:shd w:color="auto" w:fill="e1dfdd" w:val="clear"/>
    </w:rPr>
  </w:style>
  <w:style w:type="paragraph" w:styleId="NormalWeb">
    <w:name w:val="Normal (Web)"/>
    <w:basedOn w:val="Normal"/>
    <w:uiPriority w:val="99"/>
    <w:unhideWhenUsed w:val="1"/>
    <w:rsid w:val="003D069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3C29D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3C29D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C29DF"/>
  </w:style>
  <w:style w:type="paragraph" w:styleId="Footer">
    <w:name w:val="footer"/>
    <w:basedOn w:val="Normal"/>
    <w:link w:val="FooterChar"/>
    <w:uiPriority w:val="99"/>
    <w:unhideWhenUsed w:val="1"/>
    <w:rsid w:val="003C29D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C29DF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4.png"/><Relationship Id="rId11" Type="http://schemas.openxmlformats.org/officeDocument/2006/relationships/image" Target="media/image11.png"/><Relationship Id="rId22" Type="http://schemas.openxmlformats.org/officeDocument/2006/relationships/hyperlink" Target="https://www.instagram.com/denadatequila/" TargetMode="External"/><Relationship Id="rId10" Type="http://schemas.openxmlformats.org/officeDocument/2006/relationships/image" Target="media/image6.png"/><Relationship Id="rId21" Type="http://schemas.openxmlformats.org/officeDocument/2006/relationships/image" Target="media/image8.png"/><Relationship Id="rId13" Type="http://schemas.openxmlformats.org/officeDocument/2006/relationships/image" Target="media/image10.jpg"/><Relationship Id="rId24" Type="http://schemas.openxmlformats.org/officeDocument/2006/relationships/hyperlink" Target="https://twitter.com/denadatequila" TargetMode="External"/><Relationship Id="rId12" Type="http://schemas.openxmlformats.org/officeDocument/2006/relationships/image" Target="media/image9.jpg"/><Relationship Id="rId23" Type="http://schemas.openxmlformats.org/officeDocument/2006/relationships/hyperlink" Target="https://www.facebook.com/denadatequila" TargetMode="External"/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jpg"/><Relationship Id="rId4" Type="http://schemas.openxmlformats.org/officeDocument/2006/relationships/theme" Target="theme/theme1.xml"/><Relationship Id="rId9" Type="http://schemas.openxmlformats.org/officeDocument/2006/relationships/customXml" Target="../customXML/item1.xml"/><Relationship Id="rId15" Type="http://schemas.openxmlformats.org/officeDocument/2006/relationships/hyperlink" Target="https://www.denadatequila.com" TargetMode="External"/><Relationship Id="rId14" Type="http://schemas.openxmlformats.org/officeDocument/2006/relationships/image" Target="media/image7.png"/><Relationship Id="rId17" Type="http://schemas.openxmlformats.org/officeDocument/2006/relationships/hyperlink" Target="https://tastetequila.com/2021/confirmed-additive-free-tequila-brands/" TargetMode="External"/><Relationship Id="rId16" Type="http://schemas.openxmlformats.org/officeDocument/2006/relationships/image" Target="media/image5.png"/><Relationship Id="rId5" Type="http://schemas.openxmlformats.org/officeDocument/2006/relationships/settings" Target="settings.xml"/><Relationship Id="rId19" Type="http://schemas.openxmlformats.org/officeDocument/2006/relationships/hyperlink" Target="https://drive.google.com/drive/folders/1-jRYU2iXZTYDEb0fIqW44vRGHaJOaGFw?usp=sharing" TargetMode="External"/><Relationship Id="rId6" Type="http://schemas.openxmlformats.org/officeDocument/2006/relationships/fontTable" Target="fontTable.xml"/><Relationship Id="rId18" Type="http://schemas.openxmlformats.org/officeDocument/2006/relationships/hyperlink" Target="https://cnnpressroom.blogs.cnn.com/2021/12/14/anderson-cooper-and-andy-cohen-ring-in-2022-on-cnns-new-years-eve-celebration/" TargetMode="External"/><Relationship Id="rId7" Type="http://schemas.openxmlformats.org/officeDocument/2006/relationships/numbering" Target="numbering.xml"/><Relationship Id="rId8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4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RRYyh2gMLT/TOqujwUtaaA0VTA==">AMUW2mWht0rrIXB6jCM/nRpXyBS4l45iwYx2tIUfEciF1ADIfyhLWb2M0ueElOY2JEhVN7W4s/V3zNbdSlIs1a7Mgk0id17X9u7fY7+i9Iaj+yiq3Zd2n/SFgz0cSR3HsKBsiU3AC0y/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2022-08-11T15:52:00Z</dcterms:created>
  <dc:creator>Stephanie Apricena</dc:creator>
</cp:coreProperties>
</file>