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9D3C4" w14:textId="16CA93AF" w:rsidR="00B838A2" w:rsidRPr="00797F4E" w:rsidRDefault="00226F94" w:rsidP="00AF66C9">
      <w:pPr>
        <w:spacing w:after="0" w:line="240" w:lineRule="auto"/>
        <w:jc w:val="center"/>
        <w:rPr>
          <w:rFonts w:ascii="Calibri" w:hAnsi="Calibri" w:cs="Calibri"/>
          <w:b/>
          <w:bCs/>
          <w:sz w:val="32"/>
          <w:szCs w:val="32"/>
          <w:lang w:eastAsia="zh-TW"/>
        </w:rPr>
      </w:pPr>
      <w:r w:rsidRPr="00797F4E">
        <w:rPr>
          <w:rFonts w:ascii="Calibri" w:hAnsi="Calibri" w:cs="Calibri"/>
          <w:b/>
          <w:bCs/>
          <w:sz w:val="32"/>
          <w:szCs w:val="32"/>
          <w:lang w:eastAsia="zh-TW"/>
        </w:rPr>
        <w:t>Maison Solutions</w:t>
      </w:r>
      <w:r w:rsidR="004A74C5" w:rsidRPr="00797F4E">
        <w:rPr>
          <w:rFonts w:ascii="Calibri" w:hAnsi="Calibri" w:cs="Calibri"/>
          <w:b/>
          <w:bCs/>
          <w:sz w:val="32"/>
          <w:szCs w:val="32"/>
          <w:lang w:eastAsia="zh-TW"/>
        </w:rPr>
        <w:t> Appoints Jacob Cao as Chief Operating Officer</w:t>
      </w:r>
    </w:p>
    <w:p w14:paraId="503C60DD" w14:textId="66D990EA" w:rsidR="0004497A" w:rsidRPr="004A74C5" w:rsidRDefault="0004497A" w:rsidP="00226F94">
      <w:pPr>
        <w:spacing w:after="0"/>
        <w:rPr>
          <w:rFonts w:ascii="Calibri" w:hAnsi="Calibri" w:cs="Calibri"/>
          <w:b/>
          <w:bCs/>
          <w:sz w:val="22"/>
          <w:szCs w:val="22"/>
        </w:rPr>
      </w:pPr>
    </w:p>
    <w:p w14:paraId="7EC8044A" w14:textId="5CF737E5" w:rsidR="004A74C5" w:rsidRPr="003D2272" w:rsidRDefault="00226F94" w:rsidP="004A74C5">
      <w:pPr>
        <w:spacing w:after="0"/>
        <w:rPr>
          <w:rFonts w:ascii="Calibri" w:hAnsi="Calibri" w:cs="Calibri"/>
          <w:sz w:val="22"/>
          <w:szCs w:val="22"/>
        </w:rPr>
      </w:pPr>
      <w:r w:rsidRPr="004A74C5">
        <w:rPr>
          <w:rFonts w:ascii="Calibri" w:hAnsi="Calibri" w:cs="Calibri"/>
          <w:b/>
          <w:bCs/>
          <w:sz w:val="22"/>
          <w:szCs w:val="22"/>
        </w:rPr>
        <w:t xml:space="preserve">MONTEREY PARK, </w:t>
      </w:r>
      <w:r w:rsidR="00B5600F" w:rsidRPr="004A74C5">
        <w:rPr>
          <w:rFonts w:ascii="Calibri" w:hAnsi="Calibri" w:cs="Calibri"/>
          <w:b/>
          <w:bCs/>
          <w:sz w:val="22"/>
          <w:szCs w:val="22"/>
        </w:rPr>
        <w:t>CA</w:t>
      </w:r>
      <w:r w:rsidRPr="004A74C5">
        <w:rPr>
          <w:rFonts w:ascii="Calibri" w:hAnsi="Calibri" w:cs="Calibri"/>
          <w:b/>
          <w:bCs/>
          <w:sz w:val="22"/>
          <w:szCs w:val="22"/>
        </w:rPr>
        <w:t xml:space="preserve"> / ACCESSWIRE / </w:t>
      </w:r>
      <w:r w:rsidR="00727846">
        <w:rPr>
          <w:rFonts w:ascii="Calibri" w:hAnsi="Calibri" w:cs="Calibri"/>
          <w:b/>
          <w:bCs/>
          <w:sz w:val="22"/>
          <w:szCs w:val="22"/>
        </w:rPr>
        <w:t>February</w:t>
      </w:r>
      <w:r w:rsidR="004A14F4" w:rsidRPr="004A74C5">
        <w:rPr>
          <w:rFonts w:ascii="Calibri" w:hAnsi="Calibri" w:cs="Calibri"/>
          <w:b/>
          <w:bCs/>
          <w:sz w:val="22"/>
          <w:szCs w:val="22"/>
        </w:rPr>
        <w:t xml:space="preserve"> </w:t>
      </w:r>
      <w:r w:rsidR="00E73E69">
        <w:rPr>
          <w:rFonts w:ascii="Calibri" w:hAnsi="Calibri" w:cs="Calibri"/>
          <w:b/>
          <w:bCs/>
          <w:sz w:val="22"/>
          <w:szCs w:val="22"/>
        </w:rPr>
        <w:t>27</w:t>
      </w:r>
      <w:r w:rsidRPr="004A74C5">
        <w:rPr>
          <w:rFonts w:ascii="Calibri" w:hAnsi="Calibri" w:cs="Calibri"/>
          <w:b/>
          <w:bCs/>
          <w:sz w:val="22"/>
          <w:szCs w:val="22"/>
        </w:rPr>
        <w:t xml:space="preserve">, </w:t>
      </w:r>
      <w:r w:rsidR="004A74C5">
        <w:rPr>
          <w:rFonts w:ascii="Calibri" w:hAnsi="Calibri" w:cs="Calibri"/>
          <w:b/>
          <w:bCs/>
          <w:sz w:val="22"/>
          <w:szCs w:val="22"/>
        </w:rPr>
        <w:t>2025</w:t>
      </w:r>
      <w:r w:rsidRPr="004A74C5">
        <w:rPr>
          <w:rFonts w:ascii="Calibri" w:hAnsi="Calibri" w:cs="Calibri"/>
          <w:b/>
          <w:bCs/>
          <w:sz w:val="22"/>
          <w:szCs w:val="22"/>
        </w:rPr>
        <w:t xml:space="preserve"> / </w:t>
      </w:r>
      <w:r w:rsidRPr="004A74C5">
        <w:rPr>
          <w:rFonts w:ascii="Calibri" w:hAnsi="Calibri" w:cs="Calibri"/>
          <w:sz w:val="22"/>
          <w:szCs w:val="22"/>
        </w:rPr>
        <w:t xml:space="preserve">Maison Solutions Inc. </w:t>
      </w:r>
      <w:r w:rsidR="00C71BDA" w:rsidRPr="00467788">
        <w:rPr>
          <w:rFonts w:ascii="Calibri" w:hAnsi="Calibri" w:cs="Calibri"/>
          <w:sz w:val="22"/>
          <w:szCs w:val="22"/>
        </w:rPr>
        <w:t>(NASDAQ: MSS)</w:t>
      </w:r>
      <w:r w:rsidR="00C71BDA" w:rsidRPr="00C71BDA">
        <w:rPr>
          <w:rFonts w:ascii="Calibri" w:hAnsi="Calibri" w:cs="Calibri"/>
          <w:sz w:val="22"/>
          <w:szCs w:val="22"/>
        </w:rPr>
        <w:t xml:space="preserve"> </w:t>
      </w:r>
      <w:r w:rsidRPr="0090337A">
        <w:rPr>
          <w:rFonts w:ascii="Calibri" w:hAnsi="Calibri" w:cs="Calibri"/>
          <w:sz w:val="22"/>
          <w:szCs w:val="22"/>
        </w:rPr>
        <w:t>("Maison Solutions" or the "Company")</w:t>
      </w:r>
      <w:r w:rsidRPr="00C71BDA">
        <w:rPr>
          <w:rFonts w:ascii="Calibri" w:hAnsi="Calibri" w:cs="Calibri"/>
          <w:sz w:val="22"/>
          <w:szCs w:val="22"/>
        </w:rPr>
        <w:t xml:space="preserve">, </w:t>
      </w:r>
      <w:r w:rsidRPr="1C1E8B98">
        <w:rPr>
          <w:rFonts w:ascii="Calibri" w:hAnsi="Calibri" w:cs="Calibri"/>
          <w:sz w:val="22"/>
          <w:szCs w:val="22"/>
        </w:rPr>
        <w:t xml:space="preserve">a U.S.-based specialty grocery retailer offering traditional Asian and international food and merchandise, </w:t>
      </w:r>
      <w:r w:rsidR="004A74C5" w:rsidRPr="003D2272">
        <w:rPr>
          <w:rFonts w:ascii="Calibri" w:hAnsi="Calibri" w:cs="Calibri"/>
          <w:sz w:val="22"/>
          <w:szCs w:val="22"/>
        </w:rPr>
        <w:t xml:space="preserve">announced the appointment of </w:t>
      </w:r>
      <w:r w:rsidR="004A74C5">
        <w:rPr>
          <w:rFonts w:ascii="Calibri" w:hAnsi="Calibri" w:cs="Calibri"/>
          <w:sz w:val="22"/>
          <w:szCs w:val="22"/>
        </w:rPr>
        <w:t xml:space="preserve">Jacob Cao </w:t>
      </w:r>
      <w:r w:rsidR="004A74C5" w:rsidRPr="003D2272">
        <w:rPr>
          <w:rFonts w:ascii="Calibri" w:hAnsi="Calibri" w:cs="Calibri"/>
          <w:sz w:val="22"/>
          <w:szCs w:val="22"/>
        </w:rPr>
        <w:t xml:space="preserve">as </w:t>
      </w:r>
      <w:r w:rsidR="00797F4E">
        <w:rPr>
          <w:rFonts w:ascii="Calibri" w:hAnsi="Calibri" w:cs="Calibri"/>
          <w:sz w:val="22"/>
          <w:szCs w:val="22"/>
        </w:rPr>
        <w:t>its</w:t>
      </w:r>
      <w:r w:rsidR="004A74C5" w:rsidRPr="003D2272">
        <w:rPr>
          <w:rFonts w:ascii="Calibri" w:hAnsi="Calibri" w:cs="Calibri"/>
          <w:sz w:val="22"/>
          <w:szCs w:val="22"/>
        </w:rPr>
        <w:t xml:space="preserve"> new Chief Operating Officer. In this role, </w:t>
      </w:r>
      <w:r w:rsidR="004A74C5">
        <w:rPr>
          <w:rFonts w:ascii="Calibri" w:hAnsi="Calibri" w:cs="Calibri"/>
          <w:sz w:val="22"/>
          <w:szCs w:val="22"/>
        </w:rPr>
        <w:t>Cao</w:t>
      </w:r>
      <w:r w:rsidR="004A74C5" w:rsidRPr="003D2272">
        <w:rPr>
          <w:rFonts w:ascii="Calibri" w:hAnsi="Calibri" w:cs="Calibri"/>
          <w:sz w:val="22"/>
          <w:szCs w:val="22"/>
        </w:rPr>
        <w:t xml:space="preserve"> will oversee operating strategies with a focus on implementing new policies that aid Maison in its</w:t>
      </w:r>
      <w:r w:rsidR="004A74C5">
        <w:rPr>
          <w:rFonts w:ascii="Calibri" w:hAnsi="Calibri" w:cs="Calibri"/>
          <w:sz w:val="22"/>
          <w:szCs w:val="22"/>
        </w:rPr>
        <w:t xml:space="preserve"> continued</w:t>
      </w:r>
      <w:r w:rsidR="004A74C5" w:rsidRPr="003D2272">
        <w:rPr>
          <w:rFonts w:ascii="Calibri" w:hAnsi="Calibri" w:cs="Calibri"/>
          <w:sz w:val="22"/>
          <w:szCs w:val="22"/>
        </w:rPr>
        <w:t xml:space="preserve"> strategic expansion.</w:t>
      </w:r>
    </w:p>
    <w:p w14:paraId="5A5994AD" w14:textId="77777777" w:rsidR="004A74C5" w:rsidRPr="003D2272" w:rsidRDefault="004A74C5" w:rsidP="004A74C5">
      <w:pPr>
        <w:spacing w:after="0"/>
        <w:rPr>
          <w:rFonts w:ascii="Calibri" w:hAnsi="Calibri" w:cs="Calibri"/>
          <w:sz w:val="22"/>
          <w:szCs w:val="22"/>
        </w:rPr>
      </w:pPr>
    </w:p>
    <w:p w14:paraId="754B163D" w14:textId="59DFAC3D" w:rsidR="000C147B" w:rsidRDefault="004A74C5" w:rsidP="004A74C5">
      <w:pPr>
        <w:spacing w:after="0"/>
        <w:rPr>
          <w:rFonts w:ascii="Calibri" w:hAnsi="Calibri" w:cs="Calibri"/>
          <w:sz w:val="22"/>
          <w:szCs w:val="22"/>
        </w:rPr>
      </w:pPr>
      <w:r w:rsidRPr="003D2272">
        <w:rPr>
          <w:rFonts w:ascii="Calibri" w:hAnsi="Calibri" w:cs="Calibri"/>
          <w:sz w:val="22"/>
          <w:szCs w:val="22"/>
        </w:rPr>
        <w:t xml:space="preserve">“We look forward to integrating </w:t>
      </w:r>
      <w:r>
        <w:rPr>
          <w:rFonts w:ascii="Calibri" w:hAnsi="Calibri" w:cs="Calibri"/>
          <w:sz w:val="22"/>
          <w:szCs w:val="22"/>
        </w:rPr>
        <w:t>Jacob</w:t>
      </w:r>
      <w:r w:rsidRPr="003D2272">
        <w:rPr>
          <w:rFonts w:ascii="Calibri" w:hAnsi="Calibri" w:cs="Calibri"/>
          <w:sz w:val="22"/>
          <w:szCs w:val="22"/>
        </w:rPr>
        <w:t xml:space="preserve"> into our executive team and leveraging his deep operation</w:t>
      </w:r>
      <w:r w:rsidR="00525ECC">
        <w:rPr>
          <w:rFonts w:ascii="Calibri" w:hAnsi="Calibri" w:cs="Calibri"/>
          <w:sz w:val="22"/>
          <w:szCs w:val="22"/>
        </w:rPr>
        <w:t xml:space="preserve">al </w:t>
      </w:r>
      <w:r w:rsidRPr="003D2272">
        <w:rPr>
          <w:rFonts w:ascii="Calibri" w:hAnsi="Calibri" w:cs="Calibri"/>
          <w:sz w:val="22"/>
          <w:szCs w:val="22"/>
        </w:rPr>
        <w:t>expertise across our entire portfolio,” said John Xu, Chief Executive Officer of Maison Solutions. “</w:t>
      </w:r>
      <w:r w:rsidR="000C147B">
        <w:rPr>
          <w:rFonts w:ascii="Calibri" w:hAnsi="Calibri" w:cs="Calibri"/>
          <w:sz w:val="22"/>
          <w:szCs w:val="22"/>
        </w:rPr>
        <w:t xml:space="preserve">With our Lee </w:t>
      </w:r>
      <w:proofErr w:type="spellStart"/>
      <w:r w:rsidR="000C147B">
        <w:rPr>
          <w:rFonts w:ascii="Calibri" w:hAnsi="Calibri" w:cs="Calibri"/>
          <w:sz w:val="22"/>
          <w:szCs w:val="22"/>
        </w:rPr>
        <w:t>Lee</w:t>
      </w:r>
      <w:proofErr w:type="spellEnd"/>
      <w:r w:rsidR="000C147B">
        <w:rPr>
          <w:rFonts w:ascii="Calibri" w:hAnsi="Calibri" w:cs="Calibri"/>
          <w:sz w:val="22"/>
          <w:szCs w:val="22"/>
        </w:rPr>
        <w:t xml:space="preserve"> stores fully integrated into our financial</w:t>
      </w:r>
      <w:r w:rsidR="00A3193C">
        <w:rPr>
          <w:rFonts w:ascii="Calibri" w:hAnsi="Calibri" w:cs="Calibri"/>
          <w:sz w:val="22"/>
          <w:szCs w:val="22"/>
        </w:rPr>
        <w:t xml:space="preserve"> </w:t>
      </w:r>
      <w:r w:rsidR="000C147B">
        <w:rPr>
          <w:rFonts w:ascii="Calibri" w:hAnsi="Calibri" w:cs="Calibri"/>
          <w:sz w:val="22"/>
          <w:szCs w:val="22"/>
        </w:rPr>
        <w:t>s</w:t>
      </w:r>
      <w:r w:rsidR="00A3193C">
        <w:rPr>
          <w:rFonts w:ascii="Calibri" w:hAnsi="Calibri" w:cs="Calibri"/>
          <w:sz w:val="22"/>
          <w:szCs w:val="22"/>
        </w:rPr>
        <w:t>tatements</w:t>
      </w:r>
      <w:r w:rsidR="000C147B">
        <w:rPr>
          <w:rFonts w:ascii="Calibri" w:hAnsi="Calibri" w:cs="Calibri"/>
          <w:sz w:val="22"/>
          <w:szCs w:val="22"/>
        </w:rPr>
        <w:t>, we’ll begin exploring synergistic growth opportunities that mutually benefit our</w:t>
      </w:r>
      <w:r w:rsidR="00E255E0">
        <w:rPr>
          <w:rFonts w:ascii="Calibri" w:hAnsi="Calibri" w:cs="Calibri"/>
          <w:sz w:val="22"/>
          <w:szCs w:val="22"/>
        </w:rPr>
        <w:t xml:space="preserve"> stores in</w:t>
      </w:r>
      <w:r w:rsidR="000C147B">
        <w:rPr>
          <w:rFonts w:ascii="Calibri" w:hAnsi="Calibri" w:cs="Calibri"/>
          <w:sz w:val="22"/>
          <w:szCs w:val="22"/>
        </w:rPr>
        <w:t xml:space="preserve"> California and Arizona. As we advance our renovation efforts</w:t>
      </w:r>
      <w:r w:rsidR="00E255E0">
        <w:rPr>
          <w:rFonts w:ascii="Calibri" w:hAnsi="Calibri" w:cs="Calibri"/>
          <w:sz w:val="22"/>
          <w:szCs w:val="22"/>
        </w:rPr>
        <w:t xml:space="preserve"> in the HK Good Fortune store</w:t>
      </w:r>
      <w:r w:rsidR="000C147B">
        <w:rPr>
          <w:rFonts w:ascii="Calibri" w:hAnsi="Calibri" w:cs="Calibri"/>
          <w:sz w:val="22"/>
          <w:szCs w:val="22"/>
        </w:rPr>
        <w:t xml:space="preserve">, explore new strategic acquisition opportunities, and foster a streamlined grocery operation between </w:t>
      </w:r>
      <w:r w:rsidR="00E255E0">
        <w:rPr>
          <w:rFonts w:ascii="Calibri" w:hAnsi="Calibri" w:cs="Calibri"/>
          <w:sz w:val="22"/>
          <w:szCs w:val="22"/>
        </w:rPr>
        <w:t xml:space="preserve">the </w:t>
      </w:r>
      <w:r w:rsidR="000C147B">
        <w:rPr>
          <w:rFonts w:ascii="Calibri" w:hAnsi="Calibri" w:cs="Calibri"/>
          <w:sz w:val="22"/>
          <w:szCs w:val="22"/>
        </w:rPr>
        <w:t xml:space="preserve">two states under a unified entity, we are confident that Jacob will play a pivotal role in enhancing our financial profile and brand presence.” </w:t>
      </w:r>
    </w:p>
    <w:p w14:paraId="3873D106" w14:textId="77777777" w:rsidR="004A74C5" w:rsidRDefault="004A74C5" w:rsidP="004A74C5">
      <w:pPr>
        <w:spacing w:after="0"/>
        <w:rPr>
          <w:rFonts w:ascii="Calibri" w:hAnsi="Calibri" w:cs="Calibri"/>
          <w:sz w:val="22"/>
          <w:szCs w:val="22"/>
        </w:rPr>
      </w:pPr>
    </w:p>
    <w:p w14:paraId="3B22A281" w14:textId="3CF36827" w:rsidR="00C954F9" w:rsidRDefault="00525598" w:rsidP="004A74C5">
      <w:pPr>
        <w:spacing w:after="0"/>
        <w:rPr>
          <w:rFonts w:ascii="Calibri" w:hAnsi="Calibri" w:cs="Calibri"/>
          <w:sz w:val="22"/>
          <w:szCs w:val="22"/>
        </w:rPr>
      </w:pPr>
      <w:r>
        <w:rPr>
          <w:rFonts w:ascii="Calibri" w:hAnsi="Calibri" w:cs="Calibri"/>
          <w:sz w:val="22"/>
          <w:szCs w:val="22"/>
        </w:rPr>
        <w:t xml:space="preserve">Cao </w:t>
      </w:r>
      <w:proofErr w:type="gramStart"/>
      <w:r w:rsidR="00C954F9">
        <w:rPr>
          <w:rFonts w:ascii="Calibri" w:hAnsi="Calibri" w:cs="Calibri"/>
          <w:sz w:val="22"/>
          <w:szCs w:val="22"/>
        </w:rPr>
        <w:t>brings</w:t>
      </w:r>
      <w:proofErr w:type="gramEnd"/>
      <w:r w:rsidR="00C954F9">
        <w:rPr>
          <w:rFonts w:ascii="Calibri" w:hAnsi="Calibri" w:cs="Calibri"/>
          <w:sz w:val="22"/>
          <w:szCs w:val="22"/>
        </w:rPr>
        <w:t xml:space="preserve"> over </w:t>
      </w:r>
      <w:r w:rsidR="00525ECC">
        <w:rPr>
          <w:rFonts w:ascii="Calibri" w:hAnsi="Calibri" w:cs="Calibri"/>
          <w:sz w:val="22"/>
          <w:szCs w:val="22"/>
        </w:rPr>
        <w:t>eight</w:t>
      </w:r>
      <w:r w:rsidR="00C954F9">
        <w:rPr>
          <w:rFonts w:ascii="Calibri" w:hAnsi="Calibri" w:cs="Calibri"/>
          <w:sz w:val="22"/>
          <w:szCs w:val="22"/>
        </w:rPr>
        <w:t xml:space="preserve"> years of experience in the specialty grocery and catering industry. Most recently, he served as the Operations Manager at a Maison Solutions-owned entity</w:t>
      </w:r>
      <w:r w:rsidR="00E255E0">
        <w:rPr>
          <w:rFonts w:ascii="Calibri" w:hAnsi="Calibri" w:cs="Calibri"/>
          <w:sz w:val="22"/>
          <w:szCs w:val="22"/>
        </w:rPr>
        <w:t xml:space="preserve"> in El Monte, California</w:t>
      </w:r>
      <w:r w:rsidR="00C954F9">
        <w:rPr>
          <w:rFonts w:ascii="Calibri" w:hAnsi="Calibri" w:cs="Calibri"/>
          <w:sz w:val="22"/>
          <w:szCs w:val="22"/>
        </w:rPr>
        <w:t xml:space="preserve">. </w:t>
      </w:r>
      <w:r>
        <w:rPr>
          <w:rFonts w:ascii="Calibri" w:hAnsi="Calibri" w:cs="Calibri"/>
          <w:sz w:val="22"/>
          <w:szCs w:val="22"/>
        </w:rPr>
        <w:t xml:space="preserve">Prior to that, Cao held multiple operational </w:t>
      </w:r>
      <w:r w:rsidR="007A627C">
        <w:rPr>
          <w:rFonts w:ascii="Calibri" w:hAnsi="Calibri" w:cs="Calibri"/>
          <w:sz w:val="22"/>
          <w:szCs w:val="22"/>
        </w:rPr>
        <w:t>management roles</w:t>
      </w:r>
      <w:r>
        <w:rPr>
          <w:rFonts w:ascii="Calibri" w:hAnsi="Calibri" w:cs="Calibri"/>
          <w:sz w:val="22"/>
          <w:szCs w:val="22"/>
        </w:rPr>
        <w:t xml:space="preserve"> </w:t>
      </w:r>
      <w:r w:rsidR="007A627C">
        <w:rPr>
          <w:rFonts w:ascii="Calibri" w:hAnsi="Calibri" w:cs="Calibri"/>
          <w:sz w:val="22"/>
          <w:szCs w:val="22"/>
        </w:rPr>
        <w:t>with</w:t>
      </w:r>
      <w:r>
        <w:rPr>
          <w:rFonts w:ascii="Calibri" w:hAnsi="Calibri" w:cs="Calibri"/>
          <w:sz w:val="22"/>
          <w:szCs w:val="22"/>
        </w:rPr>
        <w:t xml:space="preserve">in the </w:t>
      </w:r>
      <w:r w:rsidR="00F1386A">
        <w:rPr>
          <w:rFonts w:ascii="Calibri" w:hAnsi="Calibri" w:cs="Calibri"/>
          <w:sz w:val="22"/>
          <w:szCs w:val="22"/>
        </w:rPr>
        <w:t xml:space="preserve">grocery </w:t>
      </w:r>
      <w:r>
        <w:rPr>
          <w:rFonts w:ascii="Calibri" w:hAnsi="Calibri" w:cs="Calibri"/>
          <w:sz w:val="22"/>
          <w:szCs w:val="22"/>
        </w:rPr>
        <w:t xml:space="preserve">industry including LSK and Sonic Plus LLC. </w:t>
      </w:r>
    </w:p>
    <w:p w14:paraId="7810B4D5" w14:textId="398C2D42" w:rsidR="00525598" w:rsidRDefault="00525598" w:rsidP="004A74C5">
      <w:pPr>
        <w:spacing w:after="0"/>
        <w:rPr>
          <w:rFonts w:ascii="Calibri" w:hAnsi="Calibri" w:cs="Calibri"/>
          <w:sz w:val="22"/>
          <w:szCs w:val="22"/>
        </w:rPr>
      </w:pPr>
    </w:p>
    <w:p w14:paraId="31FE4154" w14:textId="1406DACC" w:rsidR="00525598" w:rsidRDefault="00525598" w:rsidP="004A74C5">
      <w:pPr>
        <w:spacing w:after="0"/>
        <w:rPr>
          <w:rFonts w:ascii="Calibri" w:hAnsi="Calibri" w:cs="Calibri"/>
          <w:sz w:val="22"/>
          <w:szCs w:val="22"/>
        </w:rPr>
      </w:pPr>
      <w:r>
        <w:rPr>
          <w:rFonts w:ascii="Calibri" w:hAnsi="Calibri" w:cs="Calibri"/>
          <w:sz w:val="22"/>
          <w:szCs w:val="22"/>
        </w:rPr>
        <w:t xml:space="preserve">“I am very excited to join the </w:t>
      </w:r>
      <w:r w:rsidR="00525ECC">
        <w:rPr>
          <w:rFonts w:ascii="Calibri" w:hAnsi="Calibri" w:cs="Calibri"/>
          <w:sz w:val="22"/>
          <w:szCs w:val="22"/>
        </w:rPr>
        <w:t>senior leadership</w:t>
      </w:r>
      <w:r>
        <w:rPr>
          <w:rFonts w:ascii="Calibri" w:hAnsi="Calibri" w:cs="Calibri"/>
          <w:sz w:val="22"/>
          <w:szCs w:val="22"/>
        </w:rPr>
        <w:t xml:space="preserve"> team</w:t>
      </w:r>
      <w:r w:rsidR="00F1386A">
        <w:rPr>
          <w:rFonts w:ascii="Calibri" w:hAnsi="Calibri" w:cs="Calibri"/>
          <w:sz w:val="22"/>
          <w:szCs w:val="22"/>
        </w:rPr>
        <w:t xml:space="preserve"> at Maison Solutions</w:t>
      </w:r>
      <w:r>
        <w:rPr>
          <w:rFonts w:ascii="Calibri" w:hAnsi="Calibri" w:cs="Calibri"/>
          <w:sz w:val="22"/>
          <w:szCs w:val="22"/>
        </w:rPr>
        <w:t xml:space="preserve"> as </w:t>
      </w:r>
      <w:r w:rsidR="00525ECC">
        <w:rPr>
          <w:rFonts w:ascii="Calibri" w:hAnsi="Calibri" w:cs="Calibri"/>
          <w:sz w:val="22"/>
          <w:szCs w:val="22"/>
        </w:rPr>
        <w:t>we</w:t>
      </w:r>
      <w:r>
        <w:rPr>
          <w:rFonts w:ascii="Calibri" w:hAnsi="Calibri" w:cs="Calibri"/>
          <w:sz w:val="22"/>
          <w:szCs w:val="22"/>
        </w:rPr>
        <w:t xml:space="preserve"> strive to further expand </w:t>
      </w:r>
      <w:r w:rsidR="00525ECC">
        <w:rPr>
          <w:rFonts w:ascii="Calibri" w:hAnsi="Calibri" w:cs="Calibri"/>
          <w:sz w:val="22"/>
          <w:szCs w:val="22"/>
        </w:rPr>
        <w:t>our</w:t>
      </w:r>
      <w:r>
        <w:rPr>
          <w:rFonts w:ascii="Calibri" w:hAnsi="Calibri" w:cs="Calibri"/>
          <w:sz w:val="22"/>
          <w:szCs w:val="22"/>
        </w:rPr>
        <w:t xml:space="preserve"> presence in the specialty grocery store industry,” said Jacob Cao. “Having been with Maison Solutions since 2023 and witnessing </w:t>
      </w:r>
      <w:r w:rsidR="00525ECC">
        <w:rPr>
          <w:rFonts w:ascii="Calibri" w:hAnsi="Calibri" w:cs="Calibri"/>
          <w:sz w:val="22"/>
          <w:szCs w:val="22"/>
        </w:rPr>
        <w:t>the</w:t>
      </w:r>
      <w:r>
        <w:rPr>
          <w:rFonts w:ascii="Calibri" w:hAnsi="Calibri" w:cs="Calibri"/>
          <w:sz w:val="22"/>
          <w:szCs w:val="22"/>
        </w:rPr>
        <w:t xml:space="preserve"> growth through </w:t>
      </w:r>
      <w:r w:rsidR="00F1386A">
        <w:rPr>
          <w:rFonts w:ascii="Calibri" w:hAnsi="Calibri" w:cs="Calibri"/>
          <w:sz w:val="22"/>
          <w:szCs w:val="22"/>
        </w:rPr>
        <w:t xml:space="preserve">its </w:t>
      </w:r>
      <w:r>
        <w:rPr>
          <w:rFonts w:ascii="Calibri" w:hAnsi="Calibri" w:cs="Calibri"/>
          <w:sz w:val="22"/>
          <w:szCs w:val="22"/>
        </w:rPr>
        <w:t>IPO and recent acquisition</w:t>
      </w:r>
      <w:r w:rsidR="00F1386A">
        <w:rPr>
          <w:rFonts w:ascii="Calibri" w:hAnsi="Calibri" w:cs="Calibri"/>
          <w:sz w:val="22"/>
          <w:szCs w:val="22"/>
        </w:rPr>
        <w:t xml:space="preserve"> of </w:t>
      </w:r>
      <w:r w:rsidR="00F1386A" w:rsidRPr="00F1386A">
        <w:rPr>
          <w:rFonts w:ascii="Calibri" w:hAnsi="Calibri" w:cs="Calibri"/>
          <w:sz w:val="22"/>
          <w:szCs w:val="22"/>
        </w:rPr>
        <w:t xml:space="preserve">Lee </w:t>
      </w:r>
      <w:proofErr w:type="spellStart"/>
      <w:r w:rsidR="00F1386A" w:rsidRPr="00F1386A">
        <w:rPr>
          <w:rFonts w:ascii="Calibri" w:hAnsi="Calibri" w:cs="Calibri"/>
          <w:sz w:val="22"/>
          <w:szCs w:val="22"/>
        </w:rPr>
        <w:t>Lee</w:t>
      </w:r>
      <w:proofErr w:type="spellEnd"/>
      <w:r w:rsidR="00F1386A" w:rsidRPr="00F1386A">
        <w:rPr>
          <w:rFonts w:ascii="Calibri" w:hAnsi="Calibri" w:cs="Calibri"/>
          <w:sz w:val="22"/>
          <w:szCs w:val="22"/>
        </w:rPr>
        <w:t xml:space="preserve"> Oriental </w:t>
      </w:r>
      <w:proofErr w:type="spellStart"/>
      <w:r w:rsidR="00F1386A" w:rsidRPr="00F1386A">
        <w:rPr>
          <w:rFonts w:ascii="Calibri" w:hAnsi="Calibri" w:cs="Calibri"/>
          <w:sz w:val="22"/>
          <w:szCs w:val="22"/>
        </w:rPr>
        <w:t>Supermart</w:t>
      </w:r>
      <w:proofErr w:type="spellEnd"/>
      <w:r>
        <w:rPr>
          <w:rFonts w:ascii="Calibri" w:hAnsi="Calibri" w:cs="Calibri"/>
          <w:sz w:val="22"/>
          <w:szCs w:val="22"/>
        </w:rPr>
        <w:t>, I look forward to working closely with the executive team to</w:t>
      </w:r>
      <w:r w:rsidR="00525ECC">
        <w:rPr>
          <w:rFonts w:ascii="Calibri" w:hAnsi="Calibri" w:cs="Calibri"/>
          <w:sz w:val="22"/>
          <w:szCs w:val="22"/>
        </w:rPr>
        <w:t xml:space="preserve"> </w:t>
      </w:r>
      <w:r>
        <w:rPr>
          <w:rFonts w:ascii="Calibri" w:hAnsi="Calibri" w:cs="Calibri"/>
          <w:sz w:val="22"/>
          <w:szCs w:val="22"/>
        </w:rPr>
        <w:t xml:space="preserve">build upon the Company’s growth </w:t>
      </w:r>
      <w:r w:rsidR="00B764FE">
        <w:rPr>
          <w:rFonts w:ascii="Calibri" w:hAnsi="Calibri" w:cs="Calibri"/>
          <w:sz w:val="22"/>
          <w:szCs w:val="22"/>
        </w:rPr>
        <w:t xml:space="preserve">and momentum.” </w:t>
      </w:r>
    </w:p>
    <w:p w14:paraId="6FC68E30" w14:textId="77777777" w:rsidR="003F238F" w:rsidRPr="00ED5EA8" w:rsidRDefault="003F238F" w:rsidP="00226F94">
      <w:pPr>
        <w:spacing w:after="0"/>
        <w:rPr>
          <w:rFonts w:ascii="Calibri" w:hAnsi="Calibri" w:cs="Calibri"/>
          <w:sz w:val="22"/>
          <w:szCs w:val="22"/>
        </w:rPr>
      </w:pPr>
    </w:p>
    <w:p w14:paraId="0B16463C" w14:textId="1800606B" w:rsidR="00226F94" w:rsidRPr="006611D6" w:rsidRDefault="00226F94" w:rsidP="00226F94">
      <w:pPr>
        <w:spacing w:after="0"/>
        <w:rPr>
          <w:rFonts w:ascii="Calibri" w:hAnsi="Calibri" w:cs="Calibri"/>
          <w:b/>
          <w:bCs/>
          <w:sz w:val="22"/>
          <w:szCs w:val="22"/>
        </w:rPr>
      </w:pPr>
      <w:r w:rsidRPr="006611D6">
        <w:rPr>
          <w:rFonts w:ascii="Calibri" w:hAnsi="Calibri" w:cs="Calibri"/>
          <w:b/>
          <w:bCs/>
          <w:sz w:val="22"/>
          <w:szCs w:val="22"/>
        </w:rPr>
        <w:t>About Maison Solutions Inc.</w:t>
      </w:r>
    </w:p>
    <w:p w14:paraId="68FFA7FA" w14:textId="77777777" w:rsidR="00B764FE" w:rsidRPr="00B764FE" w:rsidRDefault="00B764FE" w:rsidP="00B764FE">
      <w:pPr>
        <w:spacing w:after="0"/>
        <w:rPr>
          <w:rFonts w:ascii="Calibri" w:hAnsi="Calibri" w:cs="Calibri"/>
          <w:sz w:val="22"/>
          <w:szCs w:val="22"/>
        </w:rPr>
      </w:pPr>
      <w:r w:rsidRPr="00B764FE">
        <w:rPr>
          <w:rFonts w:ascii="Calibri" w:hAnsi="Calibri" w:cs="Calibri"/>
          <w:sz w:val="22"/>
          <w:szCs w:val="22"/>
        </w:rPr>
        <w:t xml:space="preserve">Maison Solutions Inc. is a U.S.-based specialty grocery retailer offering traditional Asian food and merchandise, particularly to members of </w:t>
      </w:r>
      <w:proofErr w:type="gramStart"/>
      <w:r w:rsidRPr="00B764FE">
        <w:rPr>
          <w:rFonts w:ascii="Calibri" w:hAnsi="Calibri" w:cs="Calibri"/>
          <w:sz w:val="22"/>
          <w:szCs w:val="22"/>
        </w:rPr>
        <w:t>Asian-American</w:t>
      </w:r>
      <w:proofErr w:type="gramEnd"/>
      <w:r w:rsidRPr="00B764FE">
        <w:rPr>
          <w:rFonts w:ascii="Calibri" w:hAnsi="Calibri" w:cs="Calibri"/>
          <w:sz w:val="22"/>
          <w:szCs w:val="22"/>
        </w:rPr>
        <w:t xml:space="preserve"> communities. The Company is committed to providing Asian fresh produce, meat, seafood, and other daily necessities in a manner that caters to traditional </w:t>
      </w:r>
      <w:proofErr w:type="gramStart"/>
      <w:r w:rsidRPr="00B764FE">
        <w:rPr>
          <w:rFonts w:ascii="Calibri" w:hAnsi="Calibri" w:cs="Calibri"/>
          <w:sz w:val="22"/>
          <w:szCs w:val="22"/>
        </w:rPr>
        <w:t>Asian-American</w:t>
      </w:r>
      <w:proofErr w:type="gramEnd"/>
      <w:r w:rsidRPr="00B764FE">
        <w:rPr>
          <w:rFonts w:ascii="Calibri" w:hAnsi="Calibri" w:cs="Calibri"/>
          <w:sz w:val="22"/>
          <w:szCs w:val="22"/>
        </w:rPr>
        <w:t xml:space="preserve"> family values and cultural norms, while also accounting for the new and faster-paced lifestyle of younger generations and the diverse makeup of the communities in which the Company operates. Since its formation in 2019, the Company has acquired equity interests in four traditional Asian supermarkets in the Los Angeles, California area, operating under the brand name HK Good Fortune, and three supermarkets in the Phoenix and Tucson, Arizona metro areas, operating under the brand name Lee </w:t>
      </w:r>
      <w:proofErr w:type="spellStart"/>
      <w:r w:rsidRPr="00B764FE">
        <w:rPr>
          <w:rFonts w:ascii="Calibri" w:hAnsi="Calibri" w:cs="Calibri"/>
          <w:sz w:val="22"/>
          <w:szCs w:val="22"/>
        </w:rPr>
        <w:t>Lee</w:t>
      </w:r>
      <w:proofErr w:type="spellEnd"/>
      <w:r w:rsidRPr="00B764FE">
        <w:rPr>
          <w:rFonts w:ascii="Calibri" w:hAnsi="Calibri" w:cs="Calibri"/>
          <w:sz w:val="22"/>
          <w:szCs w:val="22"/>
        </w:rPr>
        <w:t xml:space="preserve"> International Supermarket. To learn more about Maison Solutions, please visit the Company's website at www.maisonsolutionsinc.com. Follow us on </w:t>
      </w:r>
      <w:hyperlink r:id="rId9" w:history="1">
        <w:r w:rsidRPr="00B764FE">
          <w:rPr>
            <w:rStyle w:val="Hyperlink"/>
            <w:rFonts w:ascii="Calibri" w:hAnsi="Calibri" w:cs="Calibri"/>
            <w:sz w:val="22"/>
            <w:szCs w:val="22"/>
          </w:rPr>
          <w:t>LinkedIn</w:t>
        </w:r>
      </w:hyperlink>
      <w:r w:rsidRPr="00B764FE">
        <w:rPr>
          <w:rFonts w:ascii="Calibri" w:hAnsi="Calibri" w:cs="Calibri"/>
          <w:sz w:val="22"/>
          <w:szCs w:val="22"/>
        </w:rPr>
        <w:t> and </w:t>
      </w:r>
      <w:hyperlink r:id="rId10" w:history="1">
        <w:r w:rsidRPr="00B764FE">
          <w:rPr>
            <w:rStyle w:val="Hyperlink"/>
            <w:rFonts w:ascii="Calibri" w:hAnsi="Calibri" w:cs="Calibri"/>
            <w:sz w:val="22"/>
            <w:szCs w:val="22"/>
          </w:rPr>
          <w:t>X</w:t>
        </w:r>
      </w:hyperlink>
      <w:r w:rsidRPr="00B764FE">
        <w:rPr>
          <w:rFonts w:ascii="Calibri" w:hAnsi="Calibri" w:cs="Calibri"/>
          <w:sz w:val="22"/>
          <w:szCs w:val="22"/>
        </w:rPr>
        <w:t>.</w:t>
      </w:r>
    </w:p>
    <w:p w14:paraId="090DC1C1" w14:textId="77777777" w:rsidR="00226F94" w:rsidRPr="00226F94" w:rsidRDefault="00226F94" w:rsidP="00226F94">
      <w:pPr>
        <w:spacing w:after="0"/>
        <w:rPr>
          <w:rFonts w:ascii="Calibri" w:hAnsi="Calibri" w:cs="Calibri"/>
          <w:sz w:val="22"/>
          <w:szCs w:val="22"/>
        </w:rPr>
      </w:pPr>
    </w:p>
    <w:p w14:paraId="69147F4D" w14:textId="617F9B25" w:rsidR="00226F94" w:rsidRPr="00226F94" w:rsidRDefault="00226F94" w:rsidP="00226F94">
      <w:pPr>
        <w:spacing w:after="0"/>
        <w:rPr>
          <w:rFonts w:ascii="Calibri" w:hAnsi="Calibri" w:cs="Calibri"/>
          <w:b/>
          <w:bCs/>
          <w:sz w:val="22"/>
          <w:szCs w:val="22"/>
        </w:rPr>
      </w:pPr>
      <w:r w:rsidRPr="00226F94">
        <w:rPr>
          <w:rFonts w:ascii="Calibri" w:hAnsi="Calibri" w:cs="Calibri"/>
          <w:b/>
          <w:bCs/>
          <w:sz w:val="22"/>
          <w:szCs w:val="22"/>
        </w:rPr>
        <w:t>Cautionary Note Concerning Forward-Looking Statements</w:t>
      </w:r>
    </w:p>
    <w:p w14:paraId="79380154" w14:textId="7C73AE1E" w:rsidR="00226F94" w:rsidRDefault="00B764FE" w:rsidP="00B764FE">
      <w:pPr>
        <w:spacing w:after="0"/>
        <w:rPr>
          <w:rFonts w:ascii="Calibri" w:hAnsi="Calibri" w:cs="Calibri"/>
          <w:sz w:val="22"/>
          <w:szCs w:val="22"/>
        </w:rPr>
      </w:pPr>
      <w:r w:rsidRPr="00B764FE">
        <w:rPr>
          <w:rFonts w:ascii="Calibri" w:hAnsi="Calibri" w:cs="Calibri"/>
          <w:sz w:val="22"/>
          <w:szCs w:val="22"/>
        </w:rPr>
        <w:lastRenderedPageBreak/>
        <w:t xml:space="preserve">This press release contains "forward-looking statements" within the meaning of the Private Securities Litigation Reform Act of 1995. We caution readers that forward-looking statements are predictions based on our current expectations about future events. These forward-looking statements are not guarantees of future performance and are subject to risks, uncertainties and assumptions that are difficult to predict. Our actual results, performance, or achievements could differ materially from those expressed or implied by the forward-looking statements as a result of a number of factors, including the risks discussed under the heading "Risk Factors" discussed under the caption "Item 1A. Risk Factors" in Part I of our most recent Annual Report on Form 10-K or any updates discussed under the caption "Item 1A. Risk Factors" in Part II of our Quarterly Reports on Form 10-Q and in our other filings with the SEC, copies of which are available on the SEC's website at www.sec.gov. Maison Solutions undertakes no obligation to publicly update or revise any forward-looking statements, whether </w:t>
      </w:r>
      <w:proofErr w:type="gramStart"/>
      <w:r w:rsidRPr="00B764FE">
        <w:rPr>
          <w:rFonts w:ascii="Calibri" w:hAnsi="Calibri" w:cs="Calibri"/>
          <w:sz w:val="22"/>
          <w:szCs w:val="22"/>
        </w:rPr>
        <w:t>as a result of</w:t>
      </w:r>
      <w:proofErr w:type="gramEnd"/>
      <w:r w:rsidRPr="00B764FE">
        <w:rPr>
          <w:rFonts w:ascii="Calibri" w:hAnsi="Calibri" w:cs="Calibri"/>
          <w:sz w:val="22"/>
          <w:szCs w:val="22"/>
        </w:rPr>
        <w:t xml:space="preserve"> new information, future events or otherwise that occur after the date of this release, except as required by law.</w:t>
      </w:r>
    </w:p>
    <w:p w14:paraId="497CCF5C" w14:textId="77777777" w:rsidR="00B764FE" w:rsidRPr="00226F94" w:rsidRDefault="00B764FE" w:rsidP="00B764FE">
      <w:pPr>
        <w:spacing w:after="0"/>
        <w:rPr>
          <w:rFonts w:ascii="Calibri" w:hAnsi="Calibri" w:cs="Calibri"/>
          <w:sz w:val="22"/>
          <w:szCs w:val="22"/>
        </w:rPr>
      </w:pPr>
    </w:p>
    <w:p w14:paraId="64C625EE" w14:textId="01D6F7D5" w:rsidR="00B3089F" w:rsidRPr="008E7DCC" w:rsidRDefault="00226F94" w:rsidP="00226F94">
      <w:pPr>
        <w:spacing w:after="0"/>
        <w:rPr>
          <w:rFonts w:ascii="Calibri" w:hAnsi="Calibri" w:cs="Calibri"/>
          <w:b/>
          <w:bCs/>
          <w:sz w:val="22"/>
          <w:szCs w:val="22"/>
        </w:rPr>
      </w:pPr>
      <w:r w:rsidRPr="008E7DCC">
        <w:rPr>
          <w:rFonts w:ascii="Calibri" w:hAnsi="Calibri" w:cs="Calibri"/>
          <w:b/>
          <w:bCs/>
          <w:sz w:val="22"/>
          <w:szCs w:val="22"/>
        </w:rPr>
        <w:t>Investor Relations Contact:</w:t>
      </w:r>
    </w:p>
    <w:p w14:paraId="1EB5DDF8" w14:textId="3B2E0C87" w:rsidR="008E7DCC" w:rsidRPr="008E7DCC" w:rsidRDefault="008E7DCC" w:rsidP="008E7DCC">
      <w:pPr>
        <w:spacing w:after="0"/>
        <w:rPr>
          <w:rFonts w:ascii="Calibri" w:hAnsi="Calibri" w:cs="Calibri"/>
          <w:sz w:val="22"/>
          <w:szCs w:val="22"/>
        </w:rPr>
      </w:pPr>
      <w:r w:rsidRPr="008E7DCC">
        <w:rPr>
          <w:rFonts w:ascii="Calibri" w:hAnsi="Calibri" w:cs="Calibri"/>
          <w:sz w:val="22"/>
          <w:szCs w:val="22"/>
        </w:rPr>
        <w:t>﻿Gateway Group, Inc.</w:t>
      </w:r>
    </w:p>
    <w:p w14:paraId="2A8DD7D8" w14:textId="70A3627E" w:rsidR="008E7DCC" w:rsidRPr="008E7DCC" w:rsidRDefault="008E7DCC" w:rsidP="008E7DCC">
      <w:pPr>
        <w:spacing w:after="0"/>
        <w:rPr>
          <w:rFonts w:ascii="Calibri" w:hAnsi="Calibri" w:cs="Calibri"/>
          <w:sz w:val="22"/>
          <w:szCs w:val="22"/>
        </w:rPr>
      </w:pPr>
      <w:r w:rsidRPr="008E7DCC">
        <w:rPr>
          <w:rFonts w:ascii="Calibri" w:hAnsi="Calibri" w:cs="Calibri"/>
          <w:sz w:val="22"/>
          <w:szCs w:val="22"/>
        </w:rPr>
        <w:t>+1-949-574-3860</w:t>
      </w:r>
    </w:p>
    <w:p w14:paraId="6036036B" w14:textId="5CF6172D" w:rsidR="001D2A27" w:rsidRDefault="008E7DCC" w:rsidP="008E7DCC">
      <w:pPr>
        <w:spacing w:after="0"/>
        <w:rPr>
          <w:rStyle w:val="Hyperlink"/>
          <w:rFonts w:ascii="Calibri" w:hAnsi="Calibri" w:cs="Calibri"/>
          <w:sz w:val="22"/>
          <w:szCs w:val="22"/>
        </w:rPr>
      </w:pPr>
      <w:hyperlink r:id="rId11" w:history="1">
        <w:r w:rsidRPr="009D7958">
          <w:rPr>
            <w:rStyle w:val="Hyperlink"/>
            <w:rFonts w:ascii="Calibri" w:hAnsi="Calibri" w:cs="Calibri"/>
            <w:sz w:val="22"/>
            <w:szCs w:val="22"/>
          </w:rPr>
          <w:t>MSS@gateway-grp.com</w:t>
        </w:r>
      </w:hyperlink>
    </w:p>
    <w:p w14:paraId="026FC027" w14:textId="79B0591E" w:rsidR="00AF3C00" w:rsidRPr="001D2A27" w:rsidRDefault="00AF3C00" w:rsidP="003A4E21">
      <w:pPr>
        <w:rPr>
          <w:rFonts w:ascii="Calibri" w:hAnsi="Calibri" w:cs="Calibri"/>
          <w:b/>
          <w:bCs/>
          <w:sz w:val="22"/>
          <w:szCs w:val="22"/>
        </w:rPr>
      </w:pPr>
    </w:p>
    <w:sectPr w:rsidR="00AF3C00" w:rsidRPr="001D2A27" w:rsidSect="00E73628">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32DC0" w14:textId="77777777" w:rsidR="00CA10FD" w:rsidRDefault="00CA10FD" w:rsidP="000564A1">
      <w:pPr>
        <w:spacing w:after="0" w:line="240" w:lineRule="auto"/>
      </w:pPr>
      <w:r>
        <w:separator/>
      </w:r>
    </w:p>
  </w:endnote>
  <w:endnote w:type="continuationSeparator" w:id="0">
    <w:p w14:paraId="4E8A1784" w14:textId="77777777" w:rsidR="00CA10FD" w:rsidRDefault="00CA10FD" w:rsidP="000564A1">
      <w:pPr>
        <w:spacing w:after="0" w:line="240" w:lineRule="auto"/>
      </w:pPr>
      <w:r>
        <w:continuationSeparator/>
      </w:r>
    </w:p>
  </w:endnote>
  <w:endnote w:type="continuationNotice" w:id="1">
    <w:p w14:paraId="15751C5C" w14:textId="77777777" w:rsidR="00CA10FD" w:rsidRDefault="00CA10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_iDocIDField7910c1cf-d155-46d3-b4af-01d4"/>
  <w:p w14:paraId="136C4A14" w14:textId="7CCBDC65" w:rsidR="00E73628" w:rsidRDefault="00E73628">
    <w:pPr>
      <w:pStyle w:val="DocID"/>
    </w:pPr>
    <w:r>
      <w:fldChar w:fldCharType="begin"/>
    </w:r>
    <w:r>
      <w:instrText xml:space="preserve">  DOCPROPERTY "CUS_DocIDChunk0" </w:instrText>
    </w:r>
    <w:r>
      <w:fldChar w:fldCharType="separate"/>
    </w:r>
    <w:r w:rsidR="0023686B">
      <w:t>78370133;3</w:t>
    </w:r>
    <w:r>
      <w:fldChar w:fldCharType="end"/>
    </w:r>
    <w:bookmarkEnd w:id="0"/>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A7F0D" w14:textId="77777777" w:rsidR="00797F4E" w:rsidRDefault="00797F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 w:name="_iDocIDFielda10e329b-2b31-4540-83b6-ada3"/>
  <w:p w14:paraId="7E0BA478" w14:textId="40939419" w:rsidR="00E73628" w:rsidRDefault="00E73628">
    <w:pPr>
      <w:pStyle w:val="DocID"/>
    </w:pPr>
    <w:r>
      <w:fldChar w:fldCharType="begin"/>
    </w:r>
    <w:r>
      <w:instrText xml:space="preserve">  DOCPROPERTY "CUS_DocIDChunk0" </w:instrText>
    </w:r>
    <w:r>
      <w:fldChar w:fldCharType="separate"/>
    </w:r>
    <w:r w:rsidR="0023686B">
      <w:t>78370133;3</w:t>
    </w:r>
    <w:r>
      <w:fldChar w:fldCharType="end"/>
    </w:r>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8EDD5" w14:textId="77777777" w:rsidR="00CA10FD" w:rsidRDefault="00CA10FD" w:rsidP="000564A1">
      <w:pPr>
        <w:spacing w:after="0" w:line="240" w:lineRule="auto"/>
      </w:pPr>
      <w:r>
        <w:separator/>
      </w:r>
    </w:p>
  </w:footnote>
  <w:footnote w:type="continuationSeparator" w:id="0">
    <w:p w14:paraId="1F5F068D" w14:textId="77777777" w:rsidR="00CA10FD" w:rsidRDefault="00CA10FD" w:rsidP="000564A1">
      <w:pPr>
        <w:spacing w:after="0" w:line="240" w:lineRule="auto"/>
      </w:pPr>
      <w:r>
        <w:continuationSeparator/>
      </w:r>
    </w:p>
  </w:footnote>
  <w:footnote w:type="continuationNotice" w:id="1">
    <w:p w14:paraId="3FD96B5B" w14:textId="77777777" w:rsidR="00CA10FD" w:rsidRDefault="00CA10F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B715A" w14:textId="77777777" w:rsidR="00797F4E" w:rsidRDefault="00797F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4F9DC" w14:textId="06F82F14" w:rsidR="000564A1" w:rsidRDefault="00EF1956">
    <w:pPr>
      <w:pStyle w:val="Header"/>
    </w:pPr>
    <w:r w:rsidRPr="00D26A26">
      <w:rPr>
        <w:rFonts w:ascii="Times New Roman" w:hAnsi="Times New Roman" w:cs="Times New Roman"/>
        <w:noProof/>
      </w:rPr>
      <w:drawing>
        <wp:anchor distT="0" distB="0" distL="114300" distR="114300" simplePos="0" relativeHeight="251659264" behindDoc="0" locked="0" layoutInCell="1" allowOverlap="1" wp14:anchorId="7A32C0F1" wp14:editId="46F7B929">
          <wp:simplePos x="0" y="0"/>
          <wp:positionH relativeFrom="margin">
            <wp:posOffset>2165350</wp:posOffset>
          </wp:positionH>
          <wp:positionV relativeFrom="paragraph">
            <wp:posOffset>-184150</wp:posOffset>
          </wp:positionV>
          <wp:extent cx="1606550" cy="580295"/>
          <wp:effectExtent l="0" t="0" r="0" b="0"/>
          <wp:wrapNone/>
          <wp:docPr id="1441614925" name="Picture 1441614925" descr="A blue and black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614925" name="Picture 1" descr="A blue and black logo&#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06550" cy="58029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5CE5D" w14:textId="77777777" w:rsidR="00797F4E" w:rsidRDefault="00797F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D45A6"/>
    <w:multiLevelType w:val="hybridMultilevel"/>
    <w:tmpl w:val="5D9C9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DF269B"/>
    <w:multiLevelType w:val="hybridMultilevel"/>
    <w:tmpl w:val="A3CC7A54"/>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 w15:restartNumberingAfterBreak="0">
    <w:nsid w:val="2A653286"/>
    <w:multiLevelType w:val="hybridMultilevel"/>
    <w:tmpl w:val="DF9AC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EE7DC0"/>
    <w:multiLevelType w:val="hybridMultilevel"/>
    <w:tmpl w:val="11AC6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5D23FE"/>
    <w:multiLevelType w:val="hybridMultilevel"/>
    <w:tmpl w:val="EE668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DB4C26"/>
    <w:multiLevelType w:val="hybridMultilevel"/>
    <w:tmpl w:val="EB6050A4"/>
    <w:lvl w:ilvl="0" w:tplc="3BBE7542">
      <w:numFmt w:val="bullet"/>
      <w:lvlText w:val="-"/>
      <w:lvlJc w:val="left"/>
      <w:pPr>
        <w:ind w:left="720" w:hanging="360"/>
      </w:pPr>
      <w:rPr>
        <w:rFonts w:ascii="Calibri" w:eastAsiaTheme="minorEastAsia"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5861199">
    <w:abstractNumId w:val="0"/>
  </w:num>
  <w:num w:numId="2" w16cid:durableId="1080908957">
    <w:abstractNumId w:val="3"/>
  </w:num>
  <w:num w:numId="3" w16cid:durableId="1373119017">
    <w:abstractNumId w:val="4"/>
  </w:num>
  <w:num w:numId="4" w16cid:durableId="804280813">
    <w:abstractNumId w:val="5"/>
  </w:num>
  <w:num w:numId="5" w16cid:durableId="327561209">
    <w:abstractNumId w:val="1"/>
  </w:num>
  <w:num w:numId="6" w16cid:durableId="8616310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F94"/>
    <w:rsid w:val="0000473C"/>
    <w:rsid w:val="00011E8D"/>
    <w:rsid w:val="0001279D"/>
    <w:rsid w:val="000173B0"/>
    <w:rsid w:val="0001788A"/>
    <w:rsid w:val="000222C0"/>
    <w:rsid w:val="00024603"/>
    <w:rsid w:val="00027C79"/>
    <w:rsid w:val="0004497A"/>
    <w:rsid w:val="0005244A"/>
    <w:rsid w:val="000564A1"/>
    <w:rsid w:val="00064C52"/>
    <w:rsid w:val="00074CE8"/>
    <w:rsid w:val="00077C7C"/>
    <w:rsid w:val="00083A8B"/>
    <w:rsid w:val="0009552E"/>
    <w:rsid w:val="000B1E04"/>
    <w:rsid w:val="000B44F4"/>
    <w:rsid w:val="000C0E18"/>
    <w:rsid w:val="000C147B"/>
    <w:rsid w:val="000C3E04"/>
    <w:rsid w:val="000C596B"/>
    <w:rsid w:val="000D68E5"/>
    <w:rsid w:val="000E6C71"/>
    <w:rsid w:val="00100026"/>
    <w:rsid w:val="0010626B"/>
    <w:rsid w:val="0011100A"/>
    <w:rsid w:val="00115D42"/>
    <w:rsid w:val="00122350"/>
    <w:rsid w:val="00131DEC"/>
    <w:rsid w:val="001323C6"/>
    <w:rsid w:val="001531E5"/>
    <w:rsid w:val="001703BA"/>
    <w:rsid w:val="00170DDA"/>
    <w:rsid w:val="0017239D"/>
    <w:rsid w:val="00186448"/>
    <w:rsid w:val="00193413"/>
    <w:rsid w:val="001A7D95"/>
    <w:rsid w:val="001C4B58"/>
    <w:rsid w:val="001D2A27"/>
    <w:rsid w:val="001E6602"/>
    <w:rsid w:val="001F14B6"/>
    <w:rsid w:val="001F4BE7"/>
    <w:rsid w:val="00205730"/>
    <w:rsid w:val="00212C07"/>
    <w:rsid w:val="00212F1B"/>
    <w:rsid w:val="00212F71"/>
    <w:rsid w:val="00216472"/>
    <w:rsid w:val="00216A6A"/>
    <w:rsid w:val="00224916"/>
    <w:rsid w:val="00226F94"/>
    <w:rsid w:val="0023686B"/>
    <w:rsid w:val="002500C5"/>
    <w:rsid w:val="00256B62"/>
    <w:rsid w:val="00265C85"/>
    <w:rsid w:val="00265E64"/>
    <w:rsid w:val="00270828"/>
    <w:rsid w:val="00273F84"/>
    <w:rsid w:val="0027723A"/>
    <w:rsid w:val="0028089A"/>
    <w:rsid w:val="002A3546"/>
    <w:rsid w:val="002B259A"/>
    <w:rsid w:val="002C5DFA"/>
    <w:rsid w:val="002E27FA"/>
    <w:rsid w:val="002F5298"/>
    <w:rsid w:val="002F5B33"/>
    <w:rsid w:val="0030219C"/>
    <w:rsid w:val="00304541"/>
    <w:rsid w:val="003159D8"/>
    <w:rsid w:val="0032079B"/>
    <w:rsid w:val="00322C8F"/>
    <w:rsid w:val="0032353D"/>
    <w:rsid w:val="00325D83"/>
    <w:rsid w:val="00331A4F"/>
    <w:rsid w:val="0035185B"/>
    <w:rsid w:val="00355070"/>
    <w:rsid w:val="00390D88"/>
    <w:rsid w:val="003A4E21"/>
    <w:rsid w:val="003C3465"/>
    <w:rsid w:val="003C5F18"/>
    <w:rsid w:val="003D7374"/>
    <w:rsid w:val="003E1558"/>
    <w:rsid w:val="003F238F"/>
    <w:rsid w:val="003F2E31"/>
    <w:rsid w:val="003F442A"/>
    <w:rsid w:val="004005FB"/>
    <w:rsid w:val="00401A38"/>
    <w:rsid w:val="00402075"/>
    <w:rsid w:val="00415FC8"/>
    <w:rsid w:val="00431132"/>
    <w:rsid w:val="00445F74"/>
    <w:rsid w:val="00446681"/>
    <w:rsid w:val="004539B3"/>
    <w:rsid w:val="004643FA"/>
    <w:rsid w:val="004656E7"/>
    <w:rsid w:val="00484EA4"/>
    <w:rsid w:val="004A14F4"/>
    <w:rsid w:val="004A74C5"/>
    <w:rsid w:val="004F1D59"/>
    <w:rsid w:val="004F2B7C"/>
    <w:rsid w:val="004F4EC7"/>
    <w:rsid w:val="00500A14"/>
    <w:rsid w:val="00517474"/>
    <w:rsid w:val="0052075A"/>
    <w:rsid w:val="00525598"/>
    <w:rsid w:val="00525ECC"/>
    <w:rsid w:val="00542A0D"/>
    <w:rsid w:val="00544EDD"/>
    <w:rsid w:val="00553DB3"/>
    <w:rsid w:val="00554009"/>
    <w:rsid w:val="005621A7"/>
    <w:rsid w:val="005626D1"/>
    <w:rsid w:val="00567119"/>
    <w:rsid w:val="005900B1"/>
    <w:rsid w:val="005B40BE"/>
    <w:rsid w:val="005C5801"/>
    <w:rsid w:val="005F197C"/>
    <w:rsid w:val="00603E0E"/>
    <w:rsid w:val="00616177"/>
    <w:rsid w:val="006270D6"/>
    <w:rsid w:val="006276E5"/>
    <w:rsid w:val="00632D3E"/>
    <w:rsid w:val="00643A5F"/>
    <w:rsid w:val="006536F8"/>
    <w:rsid w:val="006611D6"/>
    <w:rsid w:val="006662D9"/>
    <w:rsid w:val="006746FA"/>
    <w:rsid w:val="00676A8F"/>
    <w:rsid w:val="00692A9E"/>
    <w:rsid w:val="006C30C7"/>
    <w:rsid w:val="006E0217"/>
    <w:rsid w:val="006E07FF"/>
    <w:rsid w:val="006F2A0B"/>
    <w:rsid w:val="0070575F"/>
    <w:rsid w:val="007104E0"/>
    <w:rsid w:val="00715898"/>
    <w:rsid w:val="00722BFA"/>
    <w:rsid w:val="00727846"/>
    <w:rsid w:val="00734117"/>
    <w:rsid w:val="007445D9"/>
    <w:rsid w:val="00760ACD"/>
    <w:rsid w:val="0076179A"/>
    <w:rsid w:val="0076616A"/>
    <w:rsid w:val="00772231"/>
    <w:rsid w:val="0078085A"/>
    <w:rsid w:val="00780CAD"/>
    <w:rsid w:val="007938FF"/>
    <w:rsid w:val="007968C7"/>
    <w:rsid w:val="00797F4E"/>
    <w:rsid w:val="007A627C"/>
    <w:rsid w:val="007C269B"/>
    <w:rsid w:val="007D6232"/>
    <w:rsid w:val="007D64C3"/>
    <w:rsid w:val="007E1C7F"/>
    <w:rsid w:val="007E4CF3"/>
    <w:rsid w:val="007E6892"/>
    <w:rsid w:val="00811EA4"/>
    <w:rsid w:val="00812C51"/>
    <w:rsid w:val="0081401E"/>
    <w:rsid w:val="008333A0"/>
    <w:rsid w:val="00841D9E"/>
    <w:rsid w:val="008446B9"/>
    <w:rsid w:val="008625B1"/>
    <w:rsid w:val="008812F9"/>
    <w:rsid w:val="008A2A7C"/>
    <w:rsid w:val="008A652C"/>
    <w:rsid w:val="008B0175"/>
    <w:rsid w:val="008B299C"/>
    <w:rsid w:val="008B7A4D"/>
    <w:rsid w:val="008C52C3"/>
    <w:rsid w:val="008D5275"/>
    <w:rsid w:val="008E069F"/>
    <w:rsid w:val="008E48CC"/>
    <w:rsid w:val="008E7DCC"/>
    <w:rsid w:val="008F1824"/>
    <w:rsid w:val="008F35FE"/>
    <w:rsid w:val="008F6F40"/>
    <w:rsid w:val="0090337A"/>
    <w:rsid w:val="00907505"/>
    <w:rsid w:val="009146E3"/>
    <w:rsid w:val="00924467"/>
    <w:rsid w:val="00935DB8"/>
    <w:rsid w:val="00947861"/>
    <w:rsid w:val="009B069F"/>
    <w:rsid w:val="009B7561"/>
    <w:rsid w:val="009D4F8A"/>
    <w:rsid w:val="009D59CC"/>
    <w:rsid w:val="009F1145"/>
    <w:rsid w:val="009F19BD"/>
    <w:rsid w:val="00A24392"/>
    <w:rsid w:val="00A2640A"/>
    <w:rsid w:val="00A2698B"/>
    <w:rsid w:val="00A3193C"/>
    <w:rsid w:val="00A32181"/>
    <w:rsid w:val="00A553FA"/>
    <w:rsid w:val="00A55DB2"/>
    <w:rsid w:val="00A6646B"/>
    <w:rsid w:val="00A70649"/>
    <w:rsid w:val="00A756C7"/>
    <w:rsid w:val="00A75F8D"/>
    <w:rsid w:val="00A81F5D"/>
    <w:rsid w:val="00A82F9E"/>
    <w:rsid w:val="00A841C2"/>
    <w:rsid w:val="00AB1B7B"/>
    <w:rsid w:val="00AC60E9"/>
    <w:rsid w:val="00AD78AB"/>
    <w:rsid w:val="00AE76B6"/>
    <w:rsid w:val="00AF3C00"/>
    <w:rsid w:val="00AF66C9"/>
    <w:rsid w:val="00B16E09"/>
    <w:rsid w:val="00B21281"/>
    <w:rsid w:val="00B3089F"/>
    <w:rsid w:val="00B3306B"/>
    <w:rsid w:val="00B35942"/>
    <w:rsid w:val="00B4497B"/>
    <w:rsid w:val="00B5600F"/>
    <w:rsid w:val="00B603E7"/>
    <w:rsid w:val="00B60842"/>
    <w:rsid w:val="00B62553"/>
    <w:rsid w:val="00B62AC8"/>
    <w:rsid w:val="00B63364"/>
    <w:rsid w:val="00B65FF8"/>
    <w:rsid w:val="00B764FE"/>
    <w:rsid w:val="00B82871"/>
    <w:rsid w:val="00B838A2"/>
    <w:rsid w:val="00B86B98"/>
    <w:rsid w:val="00B9164E"/>
    <w:rsid w:val="00B96205"/>
    <w:rsid w:val="00BA13FA"/>
    <w:rsid w:val="00BA5877"/>
    <w:rsid w:val="00BB183A"/>
    <w:rsid w:val="00BB5243"/>
    <w:rsid w:val="00BC1157"/>
    <w:rsid w:val="00BC66DF"/>
    <w:rsid w:val="00BD128B"/>
    <w:rsid w:val="00BE0E29"/>
    <w:rsid w:val="00BE6986"/>
    <w:rsid w:val="00C43ADE"/>
    <w:rsid w:val="00C44E0E"/>
    <w:rsid w:val="00C64720"/>
    <w:rsid w:val="00C71BDA"/>
    <w:rsid w:val="00C954F9"/>
    <w:rsid w:val="00CA10FD"/>
    <w:rsid w:val="00CA6AA3"/>
    <w:rsid w:val="00CD4481"/>
    <w:rsid w:val="00CD49E3"/>
    <w:rsid w:val="00CD6F30"/>
    <w:rsid w:val="00CE088A"/>
    <w:rsid w:val="00CF0547"/>
    <w:rsid w:val="00CF0A19"/>
    <w:rsid w:val="00CF3032"/>
    <w:rsid w:val="00D059C9"/>
    <w:rsid w:val="00D104AB"/>
    <w:rsid w:val="00D229B8"/>
    <w:rsid w:val="00D326D6"/>
    <w:rsid w:val="00D51732"/>
    <w:rsid w:val="00D52AD5"/>
    <w:rsid w:val="00D70A1A"/>
    <w:rsid w:val="00D778FA"/>
    <w:rsid w:val="00D80F28"/>
    <w:rsid w:val="00D85BA0"/>
    <w:rsid w:val="00D90827"/>
    <w:rsid w:val="00D972CD"/>
    <w:rsid w:val="00DB020A"/>
    <w:rsid w:val="00DC35BD"/>
    <w:rsid w:val="00DD2A69"/>
    <w:rsid w:val="00DE081C"/>
    <w:rsid w:val="00DF7E96"/>
    <w:rsid w:val="00E00F75"/>
    <w:rsid w:val="00E14376"/>
    <w:rsid w:val="00E17AB2"/>
    <w:rsid w:val="00E2100A"/>
    <w:rsid w:val="00E255E0"/>
    <w:rsid w:val="00E43458"/>
    <w:rsid w:val="00E46231"/>
    <w:rsid w:val="00E73628"/>
    <w:rsid w:val="00E73E69"/>
    <w:rsid w:val="00E802F6"/>
    <w:rsid w:val="00E9600B"/>
    <w:rsid w:val="00EA6247"/>
    <w:rsid w:val="00EB6F1C"/>
    <w:rsid w:val="00EC4341"/>
    <w:rsid w:val="00ED5656"/>
    <w:rsid w:val="00ED5EA8"/>
    <w:rsid w:val="00EE6B7C"/>
    <w:rsid w:val="00EF1956"/>
    <w:rsid w:val="00EF52D6"/>
    <w:rsid w:val="00F00B0C"/>
    <w:rsid w:val="00F1386A"/>
    <w:rsid w:val="00F13A83"/>
    <w:rsid w:val="00F14ECF"/>
    <w:rsid w:val="00F176D4"/>
    <w:rsid w:val="00F20776"/>
    <w:rsid w:val="00F247DD"/>
    <w:rsid w:val="00F33FF0"/>
    <w:rsid w:val="00F3511E"/>
    <w:rsid w:val="00F722AA"/>
    <w:rsid w:val="00F7681D"/>
    <w:rsid w:val="00F87364"/>
    <w:rsid w:val="00F9771B"/>
    <w:rsid w:val="00FA297D"/>
    <w:rsid w:val="00FB1045"/>
    <w:rsid w:val="00FC689B"/>
    <w:rsid w:val="1C1E8B98"/>
    <w:rsid w:val="71781C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97149B8"/>
  <w15:chartTrackingRefBased/>
  <w15:docId w15:val="{F3A8E68E-AD03-4E9F-AA4F-DCA5F67D1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6F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6F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6F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6F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6F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6F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6F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6F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6F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6F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6F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6F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6F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6F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6F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6F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6F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6F94"/>
    <w:rPr>
      <w:rFonts w:eastAsiaTheme="majorEastAsia" w:cstheme="majorBidi"/>
      <w:color w:val="272727" w:themeColor="text1" w:themeTint="D8"/>
    </w:rPr>
  </w:style>
  <w:style w:type="paragraph" w:styleId="Title">
    <w:name w:val="Title"/>
    <w:basedOn w:val="Normal"/>
    <w:next w:val="Normal"/>
    <w:link w:val="TitleChar"/>
    <w:uiPriority w:val="10"/>
    <w:qFormat/>
    <w:rsid w:val="00226F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6F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6F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6F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6F94"/>
    <w:pPr>
      <w:spacing w:before="160"/>
      <w:jc w:val="center"/>
    </w:pPr>
    <w:rPr>
      <w:i/>
      <w:iCs/>
      <w:color w:val="404040" w:themeColor="text1" w:themeTint="BF"/>
    </w:rPr>
  </w:style>
  <w:style w:type="character" w:customStyle="1" w:styleId="QuoteChar">
    <w:name w:val="Quote Char"/>
    <w:basedOn w:val="DefaultParagraphFont"/>
    <w:link w:val="Quote"/>
    <w:uiPriority w:val="29"/>
    <w:rsid w:val="00226F94"/>
    <w:rPr>
      <w:i/>
      <w:iCs/>
      <w:color w:val="404040" w:themeColor="text1" w:themeTint="BF"/>
    </w:rPr>
  </w:style>
  <w:style w:type="paragraph" w:styleId="ListParagraph">
    <w:name w:val="List Paragraph"/>
    <w:basedOn w:val="Normal"/>
    <w:uiPriority w:val="34"/>
    <w:qFormat/>
    <w:rsid w:val="00226F94"/>
    <w:pPr>
      <w:ind w:left="720"/>
      <w:contextualSpacing/>
    </w:pPr>
  </w:style>
  <w:style w:type="character" w:styleId="IntenseEmphasis">
    <w:name w:val="Intense Emphasis"/>
    <w:basedOn w:val="DefaultParagraphFont"/>
    <w:uiPriority w:val="21"/>
    <w:qFormat/>
    <w:rsid w:val="00226F94"/>
    <w:rPr>
      <w:i/>
      <w:iCs/>
      <w:color w:val="0F4761" w:themeColor="accent1" w:themeShade="BF"/>
    </w:rPr>
  </w:style>
  <w:style w:type="paragraph" w:styleId="IntenseQuote">
    <w:name w:val="Intense Quote"/>
    <w:basedOn w:val="Normal"/>
    <w:next w:val="Normal"/>
    <w:link w:val="IntenseQuoteChar"/>
    <w:uiPriority w:val="30"/>
    <w:qFormat/>
    <w:rsid w:val="00226F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6F94"/>
    <w:rPr>
      <w:i/>
      <w:iCs/>
      <w:color w:val="0F4761" w:themeColor="accent1" w:themeShade="BF"/>
    </w:rPr>
  </w:style>
  <w:style w:type="character" w:styleId="IntenseReference">
    <w:name w:val="Intense Reference"/>
    <w:basedOn w:val="DefaultParagraphFont"/>
    <w:uiPriority w:val="32"/>
    <w:qFormat/>
    <w:rsid w:val="00226F94"/>
    <w:rPr>
      <w:b/>
      <w:bCs/>
      <w:smallCaps/>
      <w:color w:val="0F4761" w:themeColor="accent1" w:themeShade="BF"/>
      <w:spacing w:val="5"/>
    </w:rPr>
  </w:style>
  <w:style w:type="character" w:styleId="Hyperlink">
    <w:name w:val="Hyperlink"/>
    <w:basedOn w:val="DefaultParagraphFont"/>
    <w:uiPriority w:val="99"/>
    <w:unhideWhenUsed/>
    <w:rsid w:val="008E7DCC"/>
    <w:rPr>
      <w:color w:val="467886" w:themeColor="hyperlink"/>
      <w:u w:val="single"/>
    </w:rPr>
  </w:style>
  <w:style w:type="character" w:styleId="UnresolvedMention">
    <w:name w:val="Unresolved Mention"/>
    <w:basedOn w:val="DefaultParagraphFont"/>
    <w:uiPriority w:val="99"/>
    <w:semiHidden/>
    <w:unhideWhenUsed/>
    <w:rsid w:val="008E7DCC"/>
    <w:rPr>
      <w:color w:val="605E5C"/>
      <w:shd w:val="clear" w:color="auto" w:fill="E1DFDD"/>
    </w:rPr>
  </w:style>
  <w:style w:type="paragraph" w:styleId="Header">
    <w:name w:val="header"/>
    <w:basedOn w:val="Normal"/>
    <w:link w:val="HeaderChar"/>
    <w:uiPriority w:val="99"/>
    <w:unhideWhenUsed/>
    <w:rsid w:val="000564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64A1"/>
  </w:style>
  <w:style w:type="paragraph" w:styleId="Footer">
    <w:name w:val="footer"/>
    <w:basedOn w:val="Normal"/>
    <w:link w:val="FooterChar"/>
    <w:uiPriority w:val="99"/>
    <w:unhideWhenUsed/>
    <w:rsid w:val="000564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64A1"/>
  </w:style>
  <w:style w:type="character" w:styleId="FollowedHyperlink">
    <w:name w:val="FollowedHyperlink"/>
    <w:basedOn w:val="DefaultParagraphFont"/>
    <w:uiPriority w:val="99"/>
    <w:semiHidden/>
    <w:unhideWhenUsed/>
    <w:rsid w:val="002F5B33"/>
    <w:rPr>
      <w:color w:val="96607D" w:themeColor="followedHyperlink"/>
      <w:u w:val="single"/>
    </w:rPr>
  </w:style>
  <w:style w:type="paragraph" w:styleId="Revision">
    <w:name w:val="Revision"/>
    <w:hidden/>
    <w:uiPriority w:val="99"/>
    <w:semiHidden/>
    <w:rsid w:val="001703BA"/>
    <w:pPr>
      <w:spacing w:after="0" w:line="240" w:lineRule="auto"/>
    </w:pPr>
  </w:style>
  <w:style w:type="character" w:styleId="CommentReference">
    <w:name w:val="annotation reference"/>
    <w:basedOn w:val="DefaultParagraphFont"/>
    <w:uiPriority w:val="99"/>
    <w:semiHidden/>
    <w:unhideWhenUsed/>
    <w:rsid w:val="00760ACD"/>
    <w:rPr>
      <w:sz w:val="16"/>
      <w:szCs w:val="16"/>
    </w:rPr>
  </w:style>
  <w:style w:type="paragraph" w:styleId="CommentText">
    <w:name w:val="annotation text"/>
    <w:basedOn w:val="Normal"/>
    <w:link w:val="CommentTextChar"/>
    <w:uiPriority w:val="99"/>
    <w:unhideWhenUsed/>
    <w:rsid w:val="00760ACD"/>
    <w:pPr>
      <w:spacing w:line="240" w:lineRule="auto"/>
    </w:pPr>
    <w:rPr>
      <w:sz w:val="20"/>
      <w:szCs w:val="20"/>
    </w:rPr>
  </w:style>
  <w:style w:type="character" w:customStyle="1" w:styleId="CommentTextChar">
    <w:name w:val="Comment Text Char"/>
    <w:basedOn w:val="DefaultParagraphFont"/>
    <w:link w:val="CommentText"/>
    <w:uiPriority w:val="99"/>
    <w:rsid w:val="00760ACD"/>
    <w:rPr>
      <w:sz w:val="20"/>
      <w:szCs w:val="20"/>
    </w:rPr>
  </w:style>
  <w:style w:type="paragraph" w:styleId="CommentSubject">
    <w:name w:val="annotation subject"/>
    <w:basedOn w:val="CommentText"/>
    <w:next w:val="CommentText"/>
    <w:link w:val="CommentSubjectChar"/>
    <w:uiPriority w:val="99"/>
    <w:semiHidden/>
    <w:unhideWhenUsed/>
    <w:rsid w:val="00760ACD"/>
    <w:rPr>
      <w:b/>
      <w:bCs/>
    </w:rPr>
  </w:style>
  <w:style w:type="character" w:customStyle="1" w:styleId="CommentSubjectChar">
    <w:name w:val="Comment Subject Char"/>
    <w:basedOn w:val="CommentTextChar"/>
    <w:link w:val="CommentSubject"/>
    <w:uiPriority w:val="99"/>
    <w:semiHidden/>
    <w:rsid w:val="00760ACD"/>
    <w:rPr>
      <w:b/>
      <w:bCs/>
      <w:sz w:val="20"/>
      <w:szCs w:val="20"/>
    </w:rPr>
  </w:style>
  <w:style w:type="paragraph" w:customStyle="1" w:styleId="DocID">
    <w:name w:val="DocID"/>
    <w:basedOn w:val="Footer"/>
    <w:next w:val="Footer"/>
    <w:link w:val="DocIDChar"/>
    <w:rsid w:val="0078085A"/>
    <w:pPr>
      <w:tabs>
        <w:tab w:val="clear" w:pos="4680"/>
        <w:tab w:val="clear" w:pos="9360"/>
      </w:tabs>
    </w:pPr>
    <w:rPr>
      <w:rFonts w:ascii="Times New Roman" w:eastAsia="Times New Roman" w:hAnsi="Times New Roman" w:cs="Times New Roman"/>
      <w:kern w:val="0"/>
      <w:sz w:val="16"/>
      <w:szCs w:val="20"/>
      <w:lang w:eastAsia="en-US"/>
      <w14:ligatures w14:val="none"/>
    </w:rPr>
  </w:style>
  <w:style w:type="character" w:customStyle="1" w:styleId="DocIDChar">
    <w:name w:val="DocID Char"/>
    <w:basedOn w:val="DefaultParagraphFont"/>
    <w:link w:val="DocID"/>
    <w:rsid w:val="0078085A"/>
    <w:rPr>
      <w:rFonts w:ascii="Times New Roman" w:eastAsia="Times New Roman" w:hAnsi="Times New Roman" w:cs="Times New Roman"/>
      <w:kern w:val="0"/>
      <w:sz w:val="16"/>
      <w:szCs w:val="2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308983">
      <w:bodyDiv w:val="1"/>
      <w:marLeft w:val="0"/>
      <w:marRight w:val="0"/>
      <w:marTop w:val="0"/>
      <w:marBottom w:val="0"/>
      <w:divBdr>
        <w:top w:val="none" w:sz="0" w:space="0" w:color="auto"/>
        <w:left w:val="none" w:sz="0" w:space="0" w:color="auto"/>
        <w:bottom w:val="none" w:sz="0" w:space="0" w:color="auto"/>
        <w:right w:val="none" w:sz="0" w:space="0" w:color="auto"/>
      </w:divBdr>
    </w:div>
    <w:div w:id="191067199">
      <w:bodyDiv w:val="1"/>
      <w:marLeft w:val="0"/>
      <w:marRight w:val="0"/>
      <w:marTop w:val="0"/>
      <w:marBottom w:val="0"/>
      <w:divBdr>
        <w:top w:val="none" w:sz="0" w:space="0" w:color="auto"/>
        <w:left w:val="none" w:sz="0" w:space="0" w:color="auto"/>
        <w:bottom w:val="none" w:sz="0" w:space="0" w:color="auto"/>
        <w:right w:val="none" w:sz="0" w:space="0" w:color="auto"/>
      </w:divBdr>
    </w:div>
    <w:div w:id="364524645">
      <w:bodyDiv w:val="1"/>
      <w:marLeft w:val="0"/>
      <w:marRight w:val="0"/>
      <w:marTop w:val="0"/>
      <w:marBottom w:val="0"/>
      <w:divBdr>
        <w:top w:val="none" w:sz="0" w:space="0" w:color="auto"/>
        <w:left w:val="none" w:sz="0" w:space="0" w:color="auto"/>
        <w:bottom w:val="none" w:sz="0" w:space="0" w:color="auto"/>
        <w:right w:val="none" w:sz="0" w:space="0" w:color="auto"/>
      </w:divBdr>
    </w:div>
    <w:div w:id="916670169">
      <w:bodyDiv w:val="1"/>
      <w:marLeft w:val="0"/>
      <w:marRight w:val="0"/>
      <w:marTop w:val="0"/>
      <w:marBottom w:val="0"/>
      <w:divBdr>
        <w:top w:val="none" w:sz="0" w:space="0" w:color="auto"/>
        <w:left w:val="none" w:sz="0" w:space="0" w:color="auto"/>
        <w:bottom w:val="none" w:sz="0" w:space="0" w:color="auto"/>
        <w:right w:val="none" w:sz="0" w:space="0" w:color="auto"/>
      </w:divBdr>
    </w:div>
    <w:div w:id="938295926">
      <w:bodyDiv w:val="1"/>
      <w:marLeft w:val="0"/>
      <w:marRight w:val="0"/>
      <w:marTop w:val="0"/>
      <w:marBottom w:val="0"/>
      <w:divBdr>
        <w:top w:val="none" w:sz="0" w:space="0" w:color="auto"/>
        <w:left w:val="none" w:sz="0" w:space="0" w:color="auto"/>
        <w:bottom w:val="none" w:sz="0" w:space="0" w:color="auto"/>
        <w:right w:val="none" w:sz="0" w:space="0" w:color="auto"/>
      </w:divBdr>
    </w:div>
    <w:div w:id="978456165">
      <w:bodyDiv w:val="1"/>
      <w:marLeft w:val="0"/>
      <w:marRight w:val="0"/>
      <w:marTop w:val="0"/>
      <w:marBottom w:val="0"/>
      <w:divBdr>
        <w:top w:val="none" w:sz="0" w:space="0" w:color="auto"/>
        <w:left w:val="none" w:sz="0" w:space="0" w:color="auto"/>
        <w:bottom w:val="none" w:sz="0" w:space="0" w:color="auto"/>
        <w:right w:val="none" w:sz="0" w:space="0" w:color="auto"/>
      </w:divBdr>
    </w:div>
    <w:div w:id="1202985252">
      <w:bodyDiv w:val="1"/>
      <w:marLeft w:val="0"/>
      <w:marRight w:val="0"/>
      <w:marTop w:val="0"/>
      <w:marBottom w:val="0"/>
      <w:divBdr>
        <w:top w:val="none" w:sz="0" w:space="0" w:color="auto"/>
        <w:left w:val="none" w:sz="0" w:space="0" w:color="auto"/>
        <w:bottom w:val="none" w:sz="0" w:space="0" w:color="auto"/>
        <w:right w:val="none" w:sz="0" w:space="0" w:color="auto"/>
      </w:divBdr>
    </w:div>
    <w:div w:id="1521360245">
      <w:bodyDiv w:val="1"/>
      <w:marLeft w:val="0"/>
      <w:marRight w:val="0"/>
      <w:marTop w:val="0"/>
      <w:marBottom w:val="0"/>
      <w:divBdr>
        <w:top w:val="none" w:sz="0" w:space="0" w:color="auto"/>
        <w:left w:val="none" w:sz="0" w:space="0" w:color="auto"/>
        <w:bottom w:val="none" w:sz="0" w:space="0" w:color="auto"/>
        <w:right w:val="none" w:sz="0" w:space="0" w:color="auto"/>
      </w:divBdr>
    </w:div>
    <w:div w:id="1681618126">
      <w:bodyDiv w:val="1"/>
      <w:marLeft w:val="0"/>
      <w:marRight w:val="0"/>
      <w:marTop w:val="0"/>
      <w:marBottom w:val="0"/>
      <w:divBdr>
        <w:top w:val="none" w:sz="0" w:space="0" w:color="auto"/>
        <w:left w:val="none" w:sz="0" w:space="0" w:color="auto"/>
        <w:bottom w:val="none" w:sz="0" w:space="0" w:color="auto"/>
        <w:right w:val="none" w:sz="0" w:space="0" w:color="auto"/>
      </w:divBdr>
    </w:div>
    <w:div w:id="1810970664">
      <w:bodyDiv w:val="1"/>
      <w:marLeft w:val="0"/>
      <w:marRight w:val="0"/>
      <w:marTop w:val="0"/>
      <w:marBottom w:val="0"/>
      <w:divBdr>
        <w:top w:val="none" w:sz="0" w:space="0" w:color="auto"/>
        <w:left w:val="none" w:sz="0" w:space="0" w:color="auto"/>
        <w:bottom w:val="none" w:sz="0" w:space="0" w:color="auto"/>
        <w:right w:val="none" w:sz="0" w:space="0" w:color="auto"/>
      </w:divBdr>
    </w:div>
    <w:div w:id="1900675781">
      <w:bodyDiv w:val="1"/>
      <w:marLeft w:val="0"/>
      <w:marRight w:val="0"/>
      <w:marTop w:val="0"/>
      <w:marBottom w:val="0"/>
      <w:divBdr>
        <w:top w:val="none" w:sz="0" w:space="0" w:color="auto"/>
        <w:left w:val="none" w:sz="0" w:space="0" w:color="auto"/>
        <w:bottom w:val="none" w:sz="0" w:space="0" w:color="auto"/>
        <w:right w:val="none" w:sz="0" w:space="0" w:color="auto"/>
      </w:divBdr>
    </w:div>
    <w:div w:id="2009626785">
      <w:bodyDiv w:val="1"/>
      <w:marLeft w:val="0"/>
      <w:marRight w:val="0"/>
      <w:marTop w:val="0"/>
      <w:marBottom w:val="0"/>
      <w:divBdr>
        <w:top w:val="none" w:sz="0" w:space="0" w:color="auto"/>
        <w:left w:val="none" w:sz="0" w:space="0" w:color="auto"/>
        <w:bottom w:val="none" w:sz="0" w:space="0" w:color="auto"/>
        <w:right w:val="none" w:sz="0" w:space="0" w:color="auto"/>
      </w:divBdr>
    </w:div>
    <w:div w:id="209088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SS@gateway-grp.co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pr.report/54io"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pr.report/54in"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roperties xmlns="http://www.imanage.com/work/xmlschema">
  <documentid>Active!78370133.3</documentid>
  <senderid>GGAUDET</senderid>
  <senderemail>GABRIELLE.GAUDET@AKERMAN.COM</senderemail>
  <lastmodified>2024-10-21T12:41:00.0000000-04:00</lastmodified>
  <database>Active</database>
</properties>
</file>

<file path=customXml/itemProps1.xml><?xml version="1.0" encoding="utf-8"?>
<ds:datastoreItem xmlns:ds="http://schemas.openxmlformats.org/officeDocument/2006/customXml" ds:itemID="{071C809A-7A7D-42D0-8331-AA69AFEB70F8}">
  <ds:schemaRefs>
    <ds:schemaRef ds:uri="http://schemas.openxmlformats.org/officeDocument/2006/bibliography"/>
  </ds:schemaRefs>
</ds:datastoreItem>
</file>

<file path=customXml/itemProps2.xml><?xml version="1.0" encoding="utf-8"?>
<ds:datastoreItem xmlns:ds="http://schemas.openxmlformats.org/officeDocument/2006/customXml" ds:itemID="{F9017EBD-5D17-4124-A734-6E348AE7D8F9}">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668</Words>
  <Characters>3805</Characters>
  <Application>Microsoft Office Word</Application>
  <DocSecurity>0</DocSecurity>
  <Lines>118</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Shinmachi</dc:creator>
  <cp:keywords/>
  <dc:description/>
  <cp:lastModifiedBy>Steven Shinmachi</cp:lastModifiedBy>
  <cp:revision>5</cp:revision>
  <cp:lastPrinted>2025-02-27T18:54:00Z</cp:lastPrinted>
  <dcterms:created xsi:type="dcterms:W3CDTF">2025-02-27T18:53:00Z</dcterms:created>
  <dcterms:modified xsi:type="dcterms:W3CDTF">2025-02-27T18:54:00Z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String">
    <vt:lpwstr>78370133;3</vt:lpwstr>
  </property>
  <property fmtid="{D5CDD505-2E9C-101B-9397-08002B2CF9AE}" pid="3" name="CUS_DocIDChunk0">
    <vt:lpwstr>78370133;3</vt:lpwstr>
  </property>
  <property fmtid="{D5CDD505-2E9C-101B-9397-08002B2CF9AE}" pid="4" name="CUS_DocIDActiveBits">
    <vt:lpwstr>98304</vt:lpwstr>
  </property>
  <property fmtid="{D5CDD505-2E9C-101B-9397-08002B2CF9AE}" pid="5" name="CUS_DocIDLocation">
    <vt:lpwstr>EVERY_PAGE</vt:lpwstr>
  </property>
  <property fmtid="{D5CDD505-2E9C-101B-9397-08002B2CF9AE}" pid="6" name="CUS_DocIDReference">
    <vt:lpwstr>everyPage</vt:lpwstr>
  </property>
</Properties>
</file>