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50906B" w14:textId="0508EC72" w:rsidR="00CF46AB" w:rsidRPr="00002D1C" w:rsidRDefault="61C8FA2D" w:rsidP="00002D1C">
      <w:pPr>
        <w:spacing w:after="231" w:line="259" w:lineRule="auto"/>
        <w:ind w:left="0" w:firstLine="0"/>
        <w:jc w:val="right"/>
        <w:rPr>
          <w:rFonts w:asciiTheme="minorHAnsi" w:hAnsiTheme="minorHAnsi" w:cstheme="minorHAnsi"/>
          <w:sz w:val="24"/>
          <w:szCs w:val="24"/>
        </w:rPr>
      </w:pPr>
      <w:bookmarkStart w:id="0" w:name="_Hlk182312326"/>
      <w:r w:rsidRPr="005D2099">
        <w:rPr>
          <w:rFonts w:asciiTheme="minorHAnsi" w:hAnsiTheme="minorHAnsi" w:cstheme="minorHAnsi"/>
          <w:noProof/>
          <w:sz w:val="24"/>
          <w:szCs w:val="24"/>
        </w:rPr>
        <w:drawing>
          <wp:inline distT="0" distB="0" distL="0" distR="0" wp14:anchorId="54907EB5" wp14:editId="5F7D49E4">
            <wp:extent cx="2061591" cy="536575"/>
            <wp:effectExtent l="0" t="0" r="0" b="0"/>
            <wp:docPr id="173" name="Pictur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61591" cy="536575"/>
                    </a:xfrm>
                    <a:prstGeom prst="rect">
                      <a:avLst/>
                    </a:prstGeom>
                  </pic:spPr>
                </pic:pic>
              </a:graphicData>
            </a:graphic>
          </wp:inline>
        </w:drawing>
      </w:r>
      <w:r w:rsidRPr="005D2099">
        <w:rPr>
          <w:rFonts w:asciiTheme="minorHAnsi" w:hAnsiTheme="minorHAnsi" w:cstheme="minorHAnsi"/>
          <w:sz w:val="24"/>
          <w:szCs w:val="24"/>
        </w:rPr>
        <w:t xml:space="preserve"> </w:t>
      </w:r>
    </w:p>
    <w:p w14:paraId="1BEBDE27" w14:textId="1141CC8A" w:rsidR="00EA7937" w:rsidRPr="001E0E95" w:rsidRDefault="00C834C7" w:rsidP="00A25891">
      <w:pPr>
        <w:spacing w:after="240" w:line="240" w:lineRule="auto"/>
        <w:ind w:left="14" w:hanging="14"/>
        <w:jc w:val="center"/>
        <w:rPr>
          <w:i/>
          <w:iCs/>
          <w:sz w:val="32"/>
          <w:szCs w:val="32"/>
        </w:rPr>
      </w:pPr>
      <w:r w:rsidRPr="001E0E95">
        <w:rPr>
          <w:rFonts w:asciiTheme="minorHAnsi" w:hAnsiTheme="minorHAnsi" w:cstheme="minorHAnsi"/>
          <w:b/>
          <w:bCs/>
          <w:sz w:val="32"/>
          <w:szCs w:val="32"/>
        </w:rPr>
        <w:t xml:space="preserve">Protagonist </w:t>
      </w:r>
      <w:r w:rsidR="001D4CC1" w:rsidRPr="001E0E95">
        <w:rPr>
          <w:rFonts w:asciiTheme="minorHAnsi" w:hAnsiTheme="minorHAnsi" w:cstheme="minorHAnsi"/>
          <w:b/>
          <w:bCs/>
          <w:sz w:val="32"/>
          <w:szCs w:val="32"/>
        </w:rPr>
        <w:t xml:space="preserve">Announces </w:t>
      </w:r>
      <w:r w:rsidR="009A4172" w:rsidRPr="001E0E95">
        <w:rPr>
          <w:rFonts w:asciiTheme="minorHAnsi" w:hAnsiTheme="minorHAnsi" w:cstheme="minorHAnsi"/>
          <w:b/>
          <w:bCs/>
          <w:sz w:val="32"/>
          <w:szCs w:val="32"/>
        </w:rPr>
        <w:t>Nomination of</w:t>
      </w:r>
      <w:r w:rsidR="002B364F" w:rsidRPr="001E0E95">
        <w:rPr>
          <w:rFonts w:asciiTheme="minorHAnsi" w:hAnsiTheme="minorHAnsi" w:cstheme="minorHAnsi"/>
          <w:b/>
          <w:bCs/>
          <w:sz w:val="32"/>
          <w:szCs w:val="32"/>
        </w:rPr>
        <w:t xml:space="preserve"> </w:t>
      </w:r>
      <w:r w:rsidR="00284A62" w:rsidRPr="001E0E95">
        <w:rPr>
          <w:rFonts w:asciiTheme="minorHAnsi" w:hAnsiTheme="minorHAnsi" w:cstheme="minorHAnsi"/>
          <w:b/>
          <w:bCs/>
          <w:sz w:val="32"/>
          <w:szCs w:val="32"/>
        </w:rPr>
        <w:t xml:space="preserve">PN-881, a </w:t>
      </w:r>
      <w:r w:rsidR="00EF4E6C">
        <w:rPr>
          <w:rFonts w:asciiTheme="minorHAnsi" w:hAnsiTheme="minorHAnsi" w:cstheme="minorHAnsi"/>
          <w:b/>
          <w:bCs/>
          <w:sz w:val="32"/>
          <w:szCs w:val="32"/>
        </w:rPr>
        <w:t>Potential</w:t>
      </w:r>
      <w:r w:rsidR="00EF4E6C" w:rsidRPr="001E0E95">
        <w:rPr>
          <w:rFonts w:asciiTheme="minorHAnsi" w:hAnsiTheme="minorHAnsi" w:cstheme="minorHAnsi"/>
          <w:b/>
          <w:bCs/>
          <w:sz w:val="32"/>
          <w:szCs w:val="32"/>
        </w:rPr>
        <w:t xml:space="preserve"> </w:t>
      </w:r>
      <w:r w:rsidR="00EF4E6C">
        <w:rPr>
          <w:rFonts w:asciiTheme="minorHAnsi" w:hAnsiTheme="minorHAnsi" w:cstheme="minorHAnsi"/>
          <w:b/>
          <w:bCs/>
          <w:sz w:val="32"/>
          <w:szCs w:val="32"/>
        </w:rPr>
        <w:t>Best</w:t>
      </w:r>
      <w:r w:rsidR="002B364F" w:rsidRPr="001E0E95">
        <w:rPr>
          <w:rFonts w:asciiTheme="minorHAnsi" w:hAnsiTheme="minorHAnsi" w:cstheme="minorHAnsi"/>
          <w:b/>
          <w:bCs/>
          <w:sz w:val="32"/>
          <w:szCs w:val="32"/>
        </w:rPr>
        <w:t>-in-</w:t>
      </w:r>
      <w:r w:rsidR="00EE64E3" w:rsidRPr="001E0E95">
        <w:rPr>
          <w:rFonts w:asciiTheme="minorHAnsi" w:hAnsiTheme="minorHAnsi" w:cstheme="minorHAnsi"/>
          <w:b/>
          <w:bCs/>
          <w:sz w:val="32"/>
          <w:szCs w:val="32"/>
        </w:rPr>
        <w:t>C</w:t>
      </w:r>
      <w:r w:rsidR="002B364F" w:rsidRPr="001E0E95">
        <w:rPr>
          <w:rFonts w:asciiTheme="minorHAnsi" w:hAnsiTheme="minorHAnsi" w:cstheme="minorHAnsi"/>
          <w:b/>
          <w:bCs/>
          <w:sz w:val="32"/>
          <w:szCs w:val="32"/>
        </w:rPr>
        <w:t xml:space="preserve">lass </w:t>
      </w:r>
      <w:r w:rsidR="00EE64E3" w:rsidRPr="001E0E95">
        <w:rPr>
          <w:rFonts w:asciiTheme="minorHAnsi" w:hAnsiTheme="minorHAnsi" w:cstheme="minorHAnsi"/>
          <w:b/>
          <w:bCs/>
          <w:sz w:val="32"/>
          <w:szCs w:val="32"/>
        </w:rPr>
        <w:t>O</w:t>
      </w:r>
      <w:r w:rsidR="002B364F" w:rsidRPr="001E0E95">
        <w:rPr>
          <w:rFonts w:asciiTheme="minorHAnsi" w:hAnsiTheme="minorHAnsi" w:cstheme="minorHAnsi"/>
          <w:b/>
          <w:bCs/>
          <w:sz w:val="32"/>
          <w:szCs w:val="32"/>
        </w:rPr>
        <w:t xml:space="preserve">ral </w:t>
      </w:r>
      <w:r w:rsidR="005423C4" w:rsidRPr="001E0E95">
        <w:rPr>
          <w:rFonts w:asciiTheme="minorHAnsi" w:hAnsiTheme="minorHAnsi" w:cstheme="minorHAnsi"/>
          <w:b/>
          <w:bCs/>
          <w:sz w:val="32"/>
          <w:szCs w:val="32"/>
        </w:rPr>
        <w:t xml:space="preserve">Peptide </w:t>
      </w:r>
      <w:r w:rsidR="002B364F" w:rsidRPr="001E0E95">
        <w:rPr>
          <w:rFonts w:asciiTheme="minorHAnsi" w:hAnsiTheme="minorHAnsi" w:cstheme="minorHAnsi"/>
          <w:b/>
          <w:bCs/>
          <w:sz w:val="32"/>
          <w:szCs w:val="32"/>
        </w:rPr>
        <w:t>IL-</w:t>
      </w:r>
      <w:r w:rsidR="009A4172" w:rsidRPr="001E0E95">
        <w:rPr>
          <w:rFonts w:asciiTheme="minorHAnsi" w:hAnsiTheme="minorHAnsi" w:cstheme="minorHAnsi"/>
          <w:b/>
          <w:bCs/>
          <w:sz w:val="32"/>
          <w:szCs w:val="32"/>
        </w:rPr>
        <w:t>17</w:t>
      </w:r>
      <w:r w:rsidR="002B364F" w:rsidRPr="001E0E95">
        <w:rPr>
          <w:rFonts w:asciiTheme="minorHAnsi" w:hAnsiTheme="minorHAnsi" w:cstheme="minorHAnsi"/>
          <w:b/>
          <w:bCs/>
          <w:sz w:val="32"/>
          <w:szCs w:val="32"/>
        </w:rPr>
        <w:t xml:space="preserve"> </w:t>
      </w:r>
      <w:r w:rsidR="00D835C7">
        <w:rPr>
          <w:rFonts w:asciiTheme="minorHAnsi" w:hAnsiTheme="minorHAnsi" w:cstheme="minorHAnsi"/>
          <w:b/>
          <w:bCs/>
          <w:sz w:val="32"/>
          <w:szCs w:val="32"/>
        </w:rPr>
        <w:t xml:space="preserve">Antagonist </w:t>
      </w:r>
      <w:r w:rsidR="009A4172" w:rsidRPr="001E0E95">
        <w:rPr>
          <w:rFonts w:asciiTheme="minorHAnsi" w:hAnsiTheme="minorHAnsi" w:cstheme="minorHAnsi"/>
          <w:b/>
          <w:bCs/>
          <w:sz w:val="32"/>
          <w:szCs w:val="32"/>
        </w:rPr>
        <w:t>Development Candidate</w:t>
      </w:r>
    </w:p>
    <w:p w14:paraId="1AA5F778" w14:textId="73175F68" w:rsidR="00D359BC" w:rsidRDefault="00D359BC" w:rsidP="00D359BC">
      <w:pPr>
        <w:spacing w:after="240" w:line="240" w:lineRule="auto"/>
        <w:ind w:left="0" w:firstLine="0"/>
        <w:jc w:val="center"/>
        <w:rPr>
          <w:rFonts w:asciiTheme="minorHAnsi" w:eastAsia="Arial" w:hAnsiTheme="minorHAnsi" w:cstheme="minorHAnsi"/>
          <w:i/>
          <w:iCs/>
          <w:color w:val="000000" w:themeColor="text1"/>
          <w:sz w:val="24"/>
          <w:szCs w:val="24"/>
        </w:rPr>
      </w:pPr>
      <w:r w:rsidRPr="00D359BC">
        <w:rPr>
          <w:rFonts w:asciiTheme="minorHAnsi" w:eastAsia="Arial" w:hAnsiTheme="minorHAnsi" w:cstheme="minorHAnsi"/>
          <w:i/>
          <w:iCs/>
          <w:color w:val="000000" w:themeColor="text1"/>
          <w:sz w:val="24"/>
          <w:szCs w:val="24"/>
        </w:rPr>
        <w:t xml:space="preserve"> </w:t>
      </w:r>
      <w:r w:rsidR="00D835C7">
        <w:rPr>
          <w:rFonts w:asciiTheme="minorHAnsi" w:eastAsia="Arial" w:hAnsiTheme="minorHAnsi" w:cstheme="minorHAnsi"/>
          <w:i/>
          <w:iCs/>
          <w:color w:val="000000" w:themeColor="text1"/>
          <w:sz w:val="24"/>
          <w:szCs w:val="24"/>
        </w:rPr>
        <w:t>O</w:t>
      </w:r>
      <w:r w:rsidRPr="00D359BC">
        <w:rPr>
          <w:rFonts w:asciiTheme="minorHAnsi" w:eastAsia="Arial" w:hAnsiTheme="minorHAnsi" w:cstheme="minorHAnsi"/>
          <w:i/>
          <w:iCs/>
          <w:color w:val="000000" w:themeColor="text1"/>
          <w:sz w:val="24"/>
          <w:szCs w:val="24"/>
        </w:rPr>
        <w:t>ral peptide</w:t>
      </w:r>
      <w:r>
        <w:rPr>
          <w:rFonts w:asciiTheme="minorHAnsi" w:eastAsia="Arial" w:hAnsiTheme="minorHAnsi" w:cstheme="minorHAnsi"/>
          <w:i/>
          <w:iCs/>
          <w:color w:val="000000" w:themeColor="text1"/>
          <w:sz w:val="24"/>
          <w:szCs w:val="24"/>
        </w:rPr>
        <w:t xml:space="preserve"> with </w:t>
      </w:r>
      <w:r w:rsidR="00F970E8">
        <w:rPr>
          <w:rFonts w:asciiTheme="minorHAnsi" w:eastAsia="Arial" w:hAnsiTheme="minorHAnsi" w:cstheme="minorHAnsi"/>
          <w:i/>
          <w:iCs/>
          <w:color w:val="000000" w:themeColor="text1"/>
          <w:sz w:val="24"/>
          <w:szCs w:val="24"/>
        </w:rPr>
        <w:t>biologics</w:t>
      </w:r>
      <w:r w:rsidR="00855564">
        <w:rPr>
          <w:rFonts w:asciiTheme="minorHAnsi" w:eastAsia="Arial" w:hAnsiTheme="minorHAnsi" w:cstheme="minorHAnsi"/>
          <w:i/>
          <w:iCs/>
          <w:color w:val="000000" w:themeColor="text1"/>
          <w:sz w:val="24"/>
          <w:szCs w:val="24"/>
        </w:rPr>
        <w:t>-</w:t>
      </w:r>
      <w:r w:rsidR="00F970E8">
        <w:rPr>
          <w:rFonts w:asciiTheme="minorHAnsi" w:eastAsia="Arial" w:hAnsiTheme="minorHAnsi" w:cstheme="minorHAnsi"/>
          <w:i/>
          <w:iCs/>
          <w:color w:val="000000" w:themeColor="text1"/>
          <w:sz w:val="24"/>
          <w:szCs w:val="24"/>
        </w:rPr>
        <w:t xml:space="preserve">like </w:t>
      </w:r>
      <w:r w:rsidR="005423C4">
        <w:rPr>
          <w:rFonts w:asciiTheme="minorHAnsi" w:eastAsia="Arial" w:hAnsiTheme="minorHAnsi" w:cstheme="minorHAnsi"/>
          <w:i/>
          <w:iCs/>
          <w:color w:val="000000" w:themeColor="text1"/>
          <w:sz w:val="24"/>
          <w:szCs w:val="24"/>
        </w:rPr>
        <w:t>high potency and spectrum of activity against</w:t>
      </w:r>
      <w:r w:rsidR="00855564">
        <w:rPr>
          <w:rFonts w:asciiTheme="minorHAnsi" w:eastAsia="Arial" w:hAnsiTheme="minorHAnsi" w:cstheme="minorHAnsi"/>
          <w:i/>
          <w:iCs/>
          <w:color w:val="000000" w:themeColor="text1"/>
          <w:sz w:val="24"/>
          <w:szCs w:val="24"/>
        </w:rPr>
        <w:t xml:space="preserve"> </w:t>
      </w:r>
      <w:r w:rsidR="005423C4">
        <w:rPr>
          <w:rFonts w:asciiTheme="minorHAnsi" w:eastAsia="Arial" w:hAnsiTheme="minorHAnsi" w:cstheme="minorHAnsi"/>
          <w:i/>
          <w:iCs/>
          <w:color w:val="000000" w:themeColor="text1"/>
          <w:sz w:val="24"/>
          <w:szCs w:val="24"/>
        </w:rPr>
        <w:t>three</w:t>
      </w:r>
      <w:r w:rsidR="00855564">
        <w:rPr>
          <w:rFonts w:asciiTheme="minorHAnsi" w:eastAsia="Arial" w:hAnsiTheme="minorHAnsi" w:cstheme="minorHAnsi"/>
          <w:i/>
          <w:iCs/>
          <w:color w:val="000000" w:themeColor="text1"/>
          <w:sz w:val="24"/>
          <w:szCs w:val="24"/>
        </w:rPr>
        <w:t xml:space="preserve"> therapeutically relevant</w:t>
      </w:r>
      <w:r w:rsidR="005423C4">
        <w:rPr>
          <w:rFonts w:asciiTheme="minorHAnsi" w:eastAsia="Arial" w:hAnsiTheme="minorHAnsi" w:cstheme="minorHAnsi"/>
          <w:i/>
          <w:iCs/>
          <w:color w:val="000000" w:themeColor="text1"/>
          <w:sz w:val="24"/>
          <w:szCs w:val="24"/>
        </w:rPr>
        <w:t xml:space="preserve"> </w:t>
      </w:r>
      <w:r w:rsidR="00D835C7">
        <w:rPr>
          <w:rFonts w:asciiTheme="minorHAnsi" w:eastAsia="Arial" w:hAnsiTheme="minorHAnsi" w:cstheme="minorHAnsi"/>
          <w:i/>
          <w:iCs/>
          <w:color w:val="000000" w:themeColor="text1"/>
          <w:sz w:val="24"/>
          <w:szCs w:val="24"/>
        </w:rPr>
        <w:t>dimeric forms</w:t>
      </w:r>
      <w:r w:rsidR="00914771">
        <w:rPr>
          <w:rFonts w:asciiTheme="minorHAnsi" w:eastAsia="Arial" w:hAnsiTheme="minorHAnsi" w:cstheme="minorHAnsi"/>
          <w:i/>
          <w:iCs/>
          <w:color w:val="000000" w:themeColor="text1"/>
          <w:sz w:val="24"/>
          <w:szCs w:val="24"/>
        </w:rPr>
        <w:t xml:space="preserve"> of IL-17</w:t>
      </w:r>
      <w:r w:rsidR="00855564">
        <w:rPr>
          <w:rFonts w:asciiTheme="minorHAnsi" w:eastAsia="Arial" w:hAnsiTheme="minorHAnsi" w:cstheme="minorHAnsi"/>
          <w:i/>
          <w:iCs/>
          <w:color w:val="000000" w:themeColor="text1"/>
          <w:sz w:val="24"/>
          <w:szCs w:val="24"/>
        </w:rPr>
        <w:t xml:space="preserve"> </w:t>
      </w:r>
      <w:r w:rsidR="00914771" w:rsidRPr="00885C84">
        <w:rPr>
          <w:rFonts w:asciiTheme="minorHAnsi" w:eastAsia="Arial" w:hAnsiTheme="minorHAnsi" w:cstheme="minorHAnsi"/>
          <w:i/>
          <w:iCs/>
          <w:color w:val="000000" w:themeColor="text1"/>
          <w:sz w:val="24"/>
          <w:szCs w:val="24"/>
        </w:rPr>
        <w:t>(</w:t>
      </w:r>
      <w:r w:rsidRPr="00885C84">
        <w:rPr>
          <w:rFonts w:asciiTheme="minorHAnsi" w:eastAsia="Arial" w:hAnsiTheme="minorHAnsi" w:cstheme="minorHAnsi"/>
          <w:i/>
          <w:iCs/>
          <w:color w:val="000000" w:themeColor="text1"/>
          <w:sz w:val="24"/>
          <w:szCs w:val="24"/>
        </w:rPr>
        <w:t xml:space="preserve">AA, AF </w:t>
      </w:r>
      <w:r w:rsidR="00546020" w:rsidRPr="00885C84">
        <w:rPr>
          <w:rFonts w:asciiTheme="minorHAnsi" w:eastAsia="Arial" w:hAnsiTheme="minorHAnsi" w:cstheme="minorHAnsi"/>
          <w:i/>
          <w:iCs/>
          <w:color w:val="000000" w:themeColor="text1"/>
          <w:sz w:val="24"/>
          <w:szCs w:val="24"/>
        </w:rPr>
        <w:t>and</w:t>
      </w:r>
      <w:r w:rsidRPr="00885C84">
        <w:rPr>
          <w:rFonts w:asciiTheme="minorHAnsi" w:eastAsia="Arial" w:hAnsiTheme="minorHAnsi" w:cstheme="minorHAnsi"/>
          <w:i/>
          <w:iCs/>
          <w:color w:val="000000" w:themeColor="text1"/>
          <w:sz w:val="24"/>
          <w:szCs w:val="24"/>
        </w:rPr>
        <w:t xml:space="preserve"> FF)</w:t>
      </w:r>
      <w:r w:rsidRPr="00D359BC">
        <w:rPr>
          <w:rFonts w:asciiTheme="minorHAnsi" w:eastAsia="Arial" w:hAnsiTheme="minorHAnsi" w:cstheme="minorHAnsi"/>
          <w:i/>
          <w:iCs/>
          <w:color w:val="000000" w:themeColor="text1"/>
          <w:sz w:val="24"/>
          <w:szCs w:val="24"/>
        </w:rPr>
        <w:t xml:space="preserve"> </w:t>
      </w:r>
    </w:p>
    <w:p w14:paraId="6BCD77D8" w14:textId="5C253754" w:rsidR="003B6A94" w:rsidRDefault="001D4CC1" w:rsidP="00F6204D">
      <w:pPr>
        <w:spacing w:after="240" w:line="240" w:lineRule="auto"/>
        <w:ind w:left="14" w:hanging="14"/>
        <w:jc w:val="center"/>
        <w:rPr>
          <w:rFonts w:asciiTheme="minorHAnsi" w:eastAsia="Arial" w:hAnsiTheme="minorHAnsi" w:cstheme="minorHAnsi"/>
          <w:i/>
          <w:iCs/>
          <w:color w:val="000000" w:themeColor="text1"/>
          <w:sz w:val="24"/>
          <w:szCs w:val="24"/>
        </w:rPr>
      </w:pPr>
      <w:r>
        <w:rPr>
          <w:rFonts w:asciiTheme="minorHAnsi" w:eastAsia="Arial" w:hAnsiTheme="minorHAnsi" w:cstheme="minorHAnsi"/>
          <w:i/>
          <w:iCs/>
          <w:color w:val="000000" w:themeColor="text1"/>
          <w:sz w:val="24"/>
          <w:szCs w:val="24"/>
        </w:rPr>
        <w:t>IND</w:t>
      </w:r>
      <w:r w:rsidR="003C7042">
        <w:rPr>
          <w:rFonts w:asciiTheme="minorHAnsi" w:eastAsia="Arial" w:hAnsiTheme="minorHAnsi" w:cstheme="minorHAnsi"/>
          <w:i/>
          <w:iCs/>
          <w:color w:val="000000" w:themeColor="text1"/>
          <w:sz w:val="24"/>
          <w:szCs w:val="24"/>
        </w:rPr>
        <w:t xml:space="preserve"> </w:t>
      </w:r>
      <w:r>
        <w:rPr>
          <w:rFonts w:asciiTheme="minorHAnsi" w:eastAsia="Arial" w:hAnsiTheme="minorHAnsi" w:cstheme="minorHAnsi"/>
          <w:i/>
          <w:iCs/>
          <w:color w:val="000000" w:themeColor="text1"/>
          <w:sz w:val="24"/>
          <w:szCs w:val="24"/>
        </w:rPr>
        <w:t xml:space="preserve">enabling studies underway, with Phase I </w:t>
      </w:r>
      <w:r w:rsidR="00EF4E6C">
        <w:rPr>
          <w:rFonts w:asciiTheme="minorHAnsi" w:eastAsia="Arial" w:hAnsiTheme="minorHAnsi" w:cstheme="minorHAnsi"/>
          <w:i/>
          <w:iCs/>
          <w:color w:val="000000" w:themeColor="text1"/>
          <w:sz w:val="24"/>
          <w:szCs w:val="24"/>
        </w:rPr>
        <w:t>initiation</w:t>
      </w:r>
      <w:r w:rsidR="00513D38">
        <w:rPr>
          <w:rFonts w:asciiTheme="minorHAnsi" w:eastAsia="Arial" w:hAnsiTheme="minorHAnsi" w:cstheme="minorHAnsi"/>
          <w:i/>
          <w:iCs/>
          <w:color w:val="000000" w:themeColor="text1"/>
          <w:sz w:val="24"/>
          <w:szCs w:val="24"/>
        </w:rPr>
        <w:t xml:space="preserve"> expected</w:t>
      </w:r>
      <w:r w:rsidR="00EF4E6C">
        <w:rPr>
          <w:rFonts w:asciiTheme="minorHAnsi" w:eastAsia="Arial" w:hAnsiTheme="minorHAnsi" w:cstheme="minorHAnsi"/>
          <w:i/>
          <w:iCs/>
          <w:color w:val="000000" w:themeColor="text1"/>
          <w:sz w:val="24"/>
          <w:szCs w:val="24"/>
        </w:rPr>
        <w:t xml:space="preserve"> in</w:t>
      </w:r>
      <w:r>
        <w:rPr>
          <w:rFonts w:asciiTheme="minorHAnsi" w:eastAsia="Arial" w:hAnsiTheme="minorHAnsi" w:cstheme="minorHAnsi"/>
          <w:i/>
          <w:iCs/>
          <w:color w:val="000000" w:themeColor="text1"/>
          <w:sz w:val="24"/>
          <w:szCs w:val="24"/>
        </w:rPr>
        <w:t xml:space="preserve"> </w:t>
      </w:r>
      <w:r w:rsidR="00EF4E6C">
        <w:rPr>
          <w:rFonts w:asciiTheme="minorHAnsi" w:eastAsia="Arial" w:hAnsiTheme="minorHAnsi" w:cstheme="minorHAnsi"/>
          <w:i/>
          <w:iCs/>
          <w:color w:val="000000" w:themeColor="text1"/>
          <w:sz w:val="24"/>
          <w:szCs w:val="24"/>
        </w:rPr>
        <w:t>Q425</w:t>
      </w:r>
    </w:p>
    <w:p w14:paraId="4C1C28C7" w14:textId="32786FA1" w:rsidR="00D853BF" w:rsidRPr="00D853BF" w:rsidRDefault="00E42D6B" w:rsidP="00CF46AB">
      <w:pPr>
        <w:spacing w:after="240" w:line="240" w:lineRule="auto"/>
        <w:ind w:left="0" w:firstLine="0"/>
        <w:jc w:val="center"/>
        <w:rPr>
          <w:rFonts w:asciiTheme="minorHAnsi" w:eastAsia="Times New Roman" w:hAnsiTheme="minorHAnsi" w:cstheme="minorHAnsi"/>
          <w:b/>
          <w:bCs/>
          <w:color w:val="212529"/>
          <w:sz w:val="32"/>
          <w:szCs w:val="32"/>
        </w:rPr>
      </w:pPr>
      <w:r w:rsidRPr="007828DE">
        <w:rPr>
          <w:rFonts w:asciiTheme="minorHAnsi" w:eastAsia="Times New Roman" w:hAnsiTheme="minorHAnsi" w:cstheme="minorHAnsi"/>
          <w:i/>
          <w:iCs/>
          <w:color w:val="212529"/>
          <w:sz w:val="24"/>
          <w:szCs w:val="24"/>
        </w:rPr>
        <w:t xml:space="preserve">Webcast </w:t>
      </w:r>
      <w:r>
        <w:rPr>
          <w:rFonts w:asciiTheme="minorHAnsi" w:eastAsia="Times New Roman" w:hAnsiTheme="minorHAnsi" w:cstheme="minorHAnsi"/>
          <w:i/>
          <w:iCs/>
          <w:color w:val="212529"/>
          <w:sz w:val="24"/>
          <w:szCs w:val="24"/>
        </w:rPr>
        <w:t xml:space="preserve">and conference call to be held today </w:t>
      </w:r>
      <w:r w:rsidRPr="007828DE">
        <w:rPr>
          <w:rFonts w:asciiTheme="minorHAnsi" w:eastAsia="Times New Roman" w:hAnsiTheme="minorHAnsi" w:cstheme="minorHAnsi"/>
          <w:i/>
          <w:iCs/>
          <w:color w:val="212529"/>
          <w:sz w:val="24"/>
          <w:szCs w:val="24"/>
        </w:rPr>
        <w:t>at 4:30 pm ET</w:t>
      </w:r>
    </w:p>
    <w:p w14:paraId="239D2CF7" w14:textId="22036842" w:rsidR="009A4172" w:rsidRPr="00055332" w:rsidRDefault="00E34FF2" w:rsidP="009A4172">
      <w:pPr>
        <w:spacing w:after="240" w:line="240" w:lineRule="auto"/>
        <w:ind w:left="14" w:hanging="14"/>
        <w:rPr>
          <w:rFonts w:asciiTheme="minorHAnsi" w:eastAsia="Arial" w:hAnsiTheme="minorHAnsi" w:cstheme="minorHAnsi"/>
          <w:color w:val="000000" w:themeColor="text1"/>
          <w:sz w:val="24"/>
          <w:szCs w:val="24"/>
        </w:rPr>
      </w:pPr>
      <w:r w:rsidRPr="00055332">
        <w:rPr>
          <w:rFonts w:asciiTheme="minorHAnsi" w:hAnsiTheme="minorHAnsi" w:cstheme="minorHAnsi"/>
          <w:b/>
          <w:bCs/>
          <w:sz w:val="24"/>
          <w:szCs w:val="24"/>
        </w:rPr>
        <w:t xml:space="preserve">NEWARK, Calif., November </w:t>
      </w:r>
      <w:r w:rsidR="00E42D6B" w:rsidRPr="00055332">
        <w:rPr>
          <w:rFonts w:asciiTheme="minorHAnsi" w:hAnsiTheme="minorHAnsi" w:cstheme="minorHAnsi"/>
          <w:b/>
          <w:bCs/>
          <w:sz w:val="24"/>
          <w:szCs w:val="24"/>
        </w:rPr>
        <w:t>21</w:t>
      </w:r>
      <w:r w:rsidRPr="00055332">
        <w:rPr>
          <w:rFonts w:asciiTheme="minorHAnsi" w:hAnsiTheme="minorHAnsi" w:cstheme="minorHAnsi"/>
          <w:b/>
          <w:bCs/>
          <w:sz w:val="24"/>
          <w:szCs w:val="24"/>
        </w:rPr>
        <w:t>, 2024 – </w:t>
      </w:r>
      <w:r w:rsidRPr="00055332">
        <w:rPr>
          <w:rFonts w:asciiTheme="minorHAnsi" w:hAnsiTheme="minorHAnsi" w:cstheme="minorHAnsi"/>
          <w:sz w:val="24"/>
          <w:szCs w:val="24"/>
        </w:rPr>
        <w:t>Protagonist Therapeutics, Inc. (“Protagonist” or the “Company”)</w:t>
      </w:r>
      <w:r w:rsidRPr="00055332">
        <w:rPr>
          <w:rFonts w:asciiTheme="minorHAnsi" w:hAnsiTheme="minorHAnsi" w:cstheme="minorHAnsi"/>
          <w:color w:val="1D2228"/>
          <w:sz w:val="24"/>
          <w:szCs w:val="24"/>
          <w:shd w:val="clear" w:color="auto" w:fill="FFFFFF"/>
        </w:rPr>
        <w:t xml:space="preserve"> today </w:t>
      </w:r>
      <w:r w:rsidR="00DD1233" w:rsidRPr="00055332">
        <w:rPr>
          <w:rFonts w:asciiTheme="minorHAnsi" w:eastAsia="Arial" w:hAnsiTheme="minorHAnsi" w:cstheme="minorHAnsi"/>
          <w:color w:val="000000" w:themeColor="text1"/>
          <w:sz w:val="24"/>
          <w:szCs w:val="24"/>
        </w:rPr>
        <w:t>announced</w:t>
      </w:r>
      <w:r w:rsidR="00D359BC" w:rsidRPr="00055332">
        <w:rPr>
          <w:rFonts w:asciiTheme="minorHAnsi" w:eastAsia="Arial" w:hAnsiTheme="minorHAnsi" w:cstheme="minorHAnsi"/>
          <w:color w:val="000000" w:themeColor="text1"/>
          <w:sz w:val="24"/>
          <w:szCs w:val="24"/>
        </w:rPr>
        <w:t xml:space="preserve"> the selection of PN-881, a potential </w:t>
      </w:r>
      <w:r w:rsidR="001E0E95" w:rsidRPr="00055332">
        <w:rPr>
          <w:rFonts w:asciiTheme="minorHAnsi" w:eastAsia="Arial" w:hAnsiTheme="minorHAnsi" w:cstheme="minorHAnsi"/>
          <w:color w:val="000000" w:themeColor="text1"/>
          <w:sz w:val="24"/>
          <w:szCs w:val="24"/>
        </w:rPr>
        <w:t>best-in-class</w:t>
      </w:r>
      <w:r w:rsidR="00D359BC" w:rsidRPr="00055332">
        <w:rPr>
          <w:rFonts w:asciiTheme="minorHAnsi" w:eastAsia="Arial" w:hAnsiTheme="minorHAnsi" w:cstheme="minorHAnsi"/>
          <w:color w:val="000000" w:themeColor="text1"/>
          <w:sz w:val="24"/>
          <w:szCs w:val="24"/>
        </w:rPr>
        <w:t xml:space="preserve"> </w:t>
      </w:r>
      <w:r w:rsidR="005423C4" w:rsidRPr="00055332">
        <w:rPr>
          <w:rFonts w:asciiTheme="minorHAnsi" w:eastAsia="Arial" w:hAnsiTheme="minorHAnsi" w:cstheme="minorHAnsi"/>
          <w:color w:val="000000" w:themeColor="text1"/>
          <w:sz w:val="24"/>
          <w:szCs w:val="24"/>
        </w:rPr>
        <w:t>oral peptide</w:t>
      </w:r>
      <w:r w:rsidR="00914771">
        <w:rPr>
          <w:rFonts w:asciiTheme="minorHAnsi" w:eastAsia="Arial" w:hAnsiTheme="minorHAnsi" w:cstheme="minorHAnsi"/>
          <w:color w:val="000000" w:themeColor="text1"/>
          <w:sz w:val="24"/>
          <w:szCs w:val="24"/>
        </w:rPr>
        <w:t xml:space="preserve"> interleukin-17 (</w:t>
      </w:r>
      <w:r w:rsidR="00D359BC" w:rsidRPr="00055332">
        <w:rPr>
          <w:rFonts w:asciiTheme="minorHAnsi" w:eastAsia="Arial" w:hAnsiTheme="minorHAnsi" w:cstheme="minorHAnsi"/>
          <w:color w:val="000000" w:themeColor="text1"/>
          <w:sz w:val="24"/>
          <w:szCs w:val="24"/>
        </w:rPr>
        <w:t>IL-17</w:t>
      </w:r>
      <w:r w:rsidR="00914771">
        <w:rPr>
          <w:rFonts w:asciiTheme="minorHAnsi" w:eastAsia="Arial" w:hAnsiTheme="minorHAnsi" w:cstheme="minorHAnsi"/>
          <w:color w:val="000000" w:themeColor="text1"/>
          <w:sz w:val="24"/>
          <w:szCs w:val="24"/>
        </w:rPr>
        <w:t>)</w:t>
      </w:r>
      <w:r w:rsidR="00D835C7" w:rsidRPr="00055332">
        <w:rPr>
          <w:rFonts w:asciiTheme="minorHAnsi" w:eastAsia="Arial" w:hAnsiTheme="minorHAnsi" w:cstheme="minorHAnsi"/>
          <w:color w:val="000000" w:themeColor="text1"/>
          <w:sz w:val="24"/>
          <w:szCs w:val="24"/>
        </w:rPr>
        <w:t xml:space="preserve"> antagonist</w:t>
      </w:r>
      <w:r w:rsidR="00D359BC" w:rsidRPr="00055332">
        <w:rPr>
          <w:rFonts w:asciiTheme="minorHAnsi" w:eastAsia="Arial" w:hAnsiTheme="minorHAnsi" w:cstheme="minorHAnsi"/>
          <w:color w:val="000000" w:themeColor="text1"/>
          <w:sz w:val="24"/>
          <w:szCs w:val="24"/>
        </w:rPr>
        <w:t>, as a development candidate for the treatment of</w:t>
      </w:r>
      <w:r w:rsidR="00441AF0" w:rsidRPr="00055332">
        <w:rPr>
          <w:rFonts w:asciiTheme="minorHAnsi" w:eastAsia="Arial" w:hAnsiTheme="minorHAnsi" w:cstheme="minorHAnsi"/>
          <w:color w:val="000000" w:themeColor="text1"/>
          <w:sz w:val="24"/>
          <w:szCs w:val="24"/>
        </w:rPr>
        <w:t xml:space="preserve"> </w:t>
      </w:r>
      <w:r w:rsidR="00AF6231" w:rsidRPr="00055332">
        <w:rPr>
          <w:rFonts w:asciiTheme="minorHAnsi" w:eastAsia="Arial" w:hAnsiTheme="minorHAnsi" w:cstheme="minorHAnsi"/>
          <w:color w:val="000000" w:themeColor="text1"/>
          <w:sz w:val="24"/>
          <w:szCs w:val="24"/>
        </w:rPr>
        <w:t xml:space="preserve">immune-mediated skin </w:t>
      </w:r>
      <w:r w:rsidR="00441AF0" w:rsidRPr="00055332">
        <w:rPr>
          <w:rFonts w:asciiTheme="minorHAnsi" w:eastAsia="Arial" w:hAnsiTheme="minorHAnsi" w:cstheme="minorHAnsi"/>
          <w:color w:val="000000" w:themeColor="text1"/>
          <w:sz w:val="24"/>
          <w:szCs w:val="24"/>
        </w:rPr>
        <w:t>disease</w:t>
      </w:r>
      <w:r w:rsidR="00951289" w:rsidRPr="00055332">
        <w:rPr>
          <w:rFonts w:asciiTheme="minorHAnsi" w:eastAsia="Arial" w:hAnsiTheme="minorHAnsi" w:cstheme="minorHAnsi"/>
          <w:color w:val="000000" w:themeColor="text1"/>
          <w:sz w:val="24"/>
          <w:szCs w:val="24"/>
        </w:rPr>
        <w:t>s</w:t>
      </w:r>
      <w:r w:rsidR="00441AF0" w:rsidRPr="00055332">
        <w:rPr>
          <w:rFonts w:asciiTheme="minorHAnsi" w:eastAsia="Arial" w:hAnsiTheme="minorHAnsi" w:cstheme="minorHAnsi"/>
          <w:color w:val="000000" w:themeColor="text1"/>
          <w:sz w:val="24"/>
          <w:szCs w:val="24"/>
        </w:rPr>
        <w:t>.</w:t>
      </w:r>
    </w:p>
    <w:p w14:paraId="45E31480" w14:textId="04A8EC48" w:rsidR="0049618C" w:rsidRPr="00055332" w:rsidRDefault="0049618C" w:rsidP="00FB7475">
      <w:pPr>
        <w:spacing w:after="240" w:line="240" w:lineRule="auto"/>
        <w:ind w:left="14" w:hanging="14"/>
        <w:rPr>
          <w:rFonts w:asciiTheme="minorHAnsi" w:eastAsia="Times New Roman" w:hAnsiTheme="minorHAnsi" w:cstheme="minorHAnsi"/>
          <w:sz w:val="24"/>
          <w:szCs w:val="24"/>
        </w:rPr>
      </w:pPr>
      <w:r w:rsidRPr="00055332">
        <w:rPr>
          <w:rFonts w:asciiTheme="minorHAnsi" w:eastAsia="Times New Roman" w:hAnsiTheme="minorHAnsi" w:cstheme="minorHAnsi"/>
          <w:sz w:val="24"/>
          <w:szCs w:val="24"/>
        </w:rPr>
        <w:t>"</w:t>
      </w:r>
      <w:r w:rsidR="000A2E98" w:rsidRPr="00055332">
        <w:rPr>
          <w:rFonts w:asciiTheme="minorHAnsi" w:eastAsia="Times New Roman" w:hAnsiTheme="minorHAnsi" w:cstheme="minorHAnsi"/>
          <w:sz w:val="24"/>
          <w:szCs w:val="24"/>
        </w:rPr>
        <w:t>We are extremely pleased to nominate development candidate PN-881, a promising potential best-</w:t>
      </w:r>
      <w:r w:rsidR="00AC3C36" w:rsidRPr="00055332">
        <w:rPr>
          <w:rFonts w:asciiTheme="minorHAnsi" w:eastAsia="Times New Roman" w:hAnsiTheme="minorHAnsi" w:cstheme="minorHAnsi"/>
          <w:sz w:val="24"/>
          <w:szCs w:val="24"/>
        </w:rPr>
        <w:t>in-</w:t>
      </w:r>
      <w:r w:rsidR="000A2E98" w:rsidRPr="00055332">
        <w:rPr>
          <w:rFonts w:asciiTheme="minorHAnsi" w:eastAsia="Times New Roman" w:hAnsiTheme="minorHAnsi" w:cstheme="minorHAnsi"/>
          <w:sz w:val="24"/>
          <w:szCs w:val="24"/>
        </w:rPr>
        <w:t xml:space="preserve">class oral </w:t>
      </w:r>
      <w:r w:rsidR="00546020" w:rsidRPr="00055332">
        <w:rPr>
          <w:rFonts w:asciiTheme="minorHAnsi" w:eastAsia="Times New Roman" w:hAnsiTheme="minorHAnsi" w:cstheme="minorHAnsi"/>
          <w:sz w:val="24"/>
          <w:szCs w:val="24"/>
        </w:rPr>
        <w:t xml:space="preserve">peptide </w:t>
      </w:r>
      <w:r w:rsidR="000A2E98" w:rsidRPr="00055332">
        <w:rPr>
          <w:rFonts w:asciiTheme="minorHAnsi" w:eastAsia="Times New Roman" w:hAnsiTheme="minorHAnsi" w:cstheme="minorHAnsi"/>
          <w:sz w:val="24"/>
          <w:szCs w:val="24"/>
        </w:rPr>
        <w:t xml:space="preserve">IL-17 antagonist </w:t>
      </w:r>
      <w:r w:rsidR="00CF46AB" w:rsidRPr="00055332">
        <w:rPr>
          <w:rFonts w:asciiTheme="minorHAnsi" w:eastAsia="Times New Roman" w:hAnsiTheme="minorHAnsi" w:cstheme="minorHAnsi"/>
          <w:sz w:val="24"/>
          <w:szCs w:val="24"/>
        </w:rPr>
        <w:t xml:space="preserve">that </w:t>
      </w:r>
      <w:r w:rsidR="000A2E98" w:rsidRPr="00055332">
        <w:rPr>
          <w:rFonts w:asciiTheme="minorHAnsi" w:eastAsia="Times New Roman" w:hAnsiTheme="minorHAnsi" w:cstheme="minorHAnsi"/>
          <w:sz w:val="24"/>
          <w:szCs w:val="24"/>
        </w:rPr>
        <w:t xml:space="preserve">has demonstrated robust activity against </w:t>
      </w:r>
      <w:r w:rsidR="00855564">
        <w:rPr>
          <w:rFonts w:asciiTheme="minorHAnsi" w:eastAsia="Times New Roman" w:hAnsiTheme="minorHAnsi" w:cstheme="minorHAnsi"/>
          <w:sz w:val="24"/>
          <w:szCs w:val="24"/>
        </w:rPr>
        <w:t xml:space="preserve">all </w:t>
      </w:r>
      <w:r w:rsidR="00D835C7" w:rsidRPr="00055332">
        <w:rPr>
          <w:rFonts w:asciiTheme="minorHAnsi" w:eastAsia="Times New Roman" w:hAnsiTheme="minorHAnsi" w:cstheme="minorHAnsi"/>
          <w:sz w:val="24"/>
          <w:szCs w:val="24"/>
        </w:rPr>
        <w:t xml:space="preserve">three </w:t>
      </w:r>
      <w:r w:rsidR="00855564">
        <w:rPr>
          <w:rFonts w:asciiTheme="minorHAnsi" w:eastAsia="Times New Roman" w:hAnsiTheme="minorHAnsi" w:cstheme="minorHAnsi"/>
          <w:sz w:val="24"/>
          <w:szCs w:val="24"/>
        </w:rPr>
        <w:t xml:space="preserve">therapeutically relevant </w:t>
      </w:r>
      <w:r w:rsidR="00F24B02" w:rsidRPr="00055332">
        <w:rPr>
          <w:rFonts w:asciiTheme="minorHAnsi" w:eastAsia="Times New Roman" w:hAnsiTheme="minorHAnsi" w:cstheme="minorHAnsi"/>
          <w:sz w:val="24"/>
          <w:szCs w:val="24"/>
        </w:rPr>
        <w:t xml:space="preserve">dimeric forms </w:t>
      </w:r>
      <w:r w:rsidR="00855564">
        <w:rPr>
          <w:rFonts w:asciiTheme="minorHAnsi" w:eastAsia="Times New Roman" w:hAnsiTheme="minorHAnsi" w:cstheme="minorHAnsi"/>
          <w:sz w:val="24"/>
          <w:szCs w:val="24"/>
        </w:rPr>
        <w:t xml:space="preserve">of the IL-17 ligand </w:t>
      </w:r>
      <w:r w:rsidR="0090697A" w:rsidRPr="00055332">
        <w:rPr>
          <w:rFonts w:asciiTheme="minorHAnsi" w:eastAsia="Times New Roman" w:hAnsiTheme="minorHAnsi" w:cstheme="minorHAnsi"/>
          <w:sz w:val="24"/>
          <w:szCs w:val="24"/>
        </w:rPr>
        <w:t>in</w:t>
      </w:r>
      <w:r w:rsidR="000A2E98" w:rsidRPr="00055332">
        <w:rPr>
          <w:rFonts w:asciiTheme="minorHAnsi" w:eastAsia="Times New Roman" w:hAnsiTheme="minorHAnsi" w:cstheme="minorHAnsi"/>
          <w:sz w:val="24"/>
          <w:szCs w:val="24"/>
        </w:rPr>
        <w:t xml:space="preserve"> preclinical testing. The potency of PN-881 </w:t>
      </w:r>
      <w:r w:rsidR="00D835C7" w:rsidRPr="00055332">
        <w:rPr>
          <w:rFonts w:asciiTheme="minorHAnsi" w:eastAsia="Times New Roman" w:hAnsiTheme="minorHAnsi" w:cstheme="minorHAnsi"/>
          <w:sz w:val="24"/>
          <w:szCs w:val="24"/>
        </w:rPr>
        <w:t xml:space="preserve">in our testing </w:t>
      </w:r>
      <w:r w:rsidR="000A2E98" w:rsidRPr="00055332">
        <w:rPr>
          <w:rFonts w:asciiTheme="minorHAnsi" w:eastAsia="Times New Roman" w:hAnsiTheme="minorHAnsi" w:cstheme="minorHAnsi"/>
          <w:sz w:val="24"/>
          <w:szCs w:val="24"/>
        </w:rPr>
        <w:t xml:space="preserve">is orders of magnitude better than </w:t>
      </w:r>
      <w:r w:rsidR="00D835C7" w:rsidRPr="00055332">
        <w:rPr>
          <w:rFonts w:asciiTheme="minorHAnsi" w:eastAsia="Times New Roman" w:hAnsiTheme="minorHAnsi" w:cstheme="minorHAnsi"/>
          <w:sz w:val="24"/>
          <w:szCs w:val="24"/>
        </w:rPr>
        <w:t xml:space="preserve">an </w:t>
      </w:r>
      <w:r w:rsidR="000A2E98" w:rsidRPr="00055332">
        <w:rPr>
          <w:rFonts w:asciiTheme="minorHAnsi" w:eastAsia="Times New Roman" w:hAnsiTheme="minorHAnsi" w:cstheme="minorHAnsi"/>
          <w:sz w:val="24"/>
          <w:szCs w:val="24"/>
        </w:rPr>
        <w:t xml:space="preserve">anti-IL-17 </w:t>
      </w:r>
      <w:r w:rsidR="001712F6">
        <w:rPr>
          <w:rFonts w:asciiTheme="minorHAnsi" w:eastAsia="Times New Roman" w:hAnsiTheme="minorHAnsi" w:cstheme="minorHAnsi"/>
          <w:sz w:val="24"/>
          <w:szCs w:val="24"/>
        </w:rPr>
        <w:t xml:space="preserve">oral </w:t>
      </w:r>
      <w:r w:rsidR="000A2E98" w:rsidRPr="00055332">
        <w:rPr>
          <w:rFonts w:asciiTheme="minorHAnsi" w:eastAsia="Times New Roman" w:hAnsiTheme="minorHAnsi" w:cstheme="minorHAnsi"/>
          <w:sz w:val="24"/>
          <w:szCs w:val="24"/>
        </w:rPr>
        <w:t>small molecule analog, and better than</w:t>
      </w:r>
      <w:r w:rsidR="00ED255C">
        <w:rPr>
          <w:rFonts w:asciiTheme="minorHAnsi" w:eastAsia="Times New Roman" w:hAnsiTheme="minorHAnsi" w:cstheme="minorHAnsi"/>
          <w:sz w:val="24"/>
          <w:szCs w:val="24"/>
        </w:rPr>
        <w:t>,</w:t>
      </w:r>
      <w:r w:rsidR="000A2E98" w:rsidRPr="00055332">
        <w:rPr>
          <w:rFonts w:asciiTheme="minorHAnsi" w:eastAsia="Times New Roman" w:hAnsiTheme="minorHAnsi" w:cstheme="minorHAnsi"/>
          <w:sz w:val="24"/>
          <w:szCs w:val="24"/>
        </w:rPr>
        <w:t xml:space="preserve"> or on par with</w:t>
      </w:r>
      <w:r w:rsidR="00ED255C">
        <w:rPr>
          <w:rFonts w:asciiTheme="minorHAnsi" w:eastAsia="Times New Roman" w:hAnsiTheme="minorHAnsi" w:cstheme="minorHAnsi"/>
          <w:sz w:val="24"/>
          <w:szCs w:val="24"/>
        </w:rPr>
        <w:t>,</w:t>
      </w:r>
      <w:r w:rsidR="000A2E98" w:rsidRPr="00055332">
        <w:rPr>
          <w:rFonts w:asciiTheme="minorHAnsi" w:eastAsia="Times New Roman" w:hAnsiTheme="minorHAnsi" w:cstheme="minorHAnsi"/>
          <w:sz w:val="24"/>
          <w:szCs w:val="24"/>
        </w:rPr>
        <w:t xml:space="preserve"> various approved or developmental stage </w:t>
      </w:r>
      <w:r w:rsidR="001712F6">
        <w:rPr>
          <w:rFonts w:asciiTheme="minorHAnsi" w:eastAsia="Times New Roman" w:hAnsiTheme="minorHAnsi" w:cstheme="minorHAnsi"/>
          <w:sz w:val="24"/>
          <w:szCs w:val="24"/>
        </w:rPr>
        <w:t xml:space="preserve">injectable </w:t>
      </w:r>
      <w:r w:rsidR="000A2E98" w:rsidRPr="00055332">
        <w:rPr>
          <w:rFonts w:asciiTheme="minorHAnsi" w:eastAsia="Times New Roman" w:hAnsiTheme="minorHAnsi" w:cstheme="minorHAnsi"/>
          <w:sz w:val="24"/>
          <w:szCs w:val="24"/>
        </w:rPr>
        <w:t xml:space="preserve">antibody or nanobody therapeutic agents," said Dinesh V. </w:t>
      </w:r>
      <w:r w:rsidR="000A2E98" w:rsidRPr="00055332">
        <w:rPr>
          <w:rFonts w:asciiTheme="minorHAnsi" w:hAnsiTheme="minorHAnsi" w:cstheme="minorHAnsi"/>
          <w:color w:val="000000" w:themeColor="text1"/>
          <w:sz w:val="24"/>
          <w:szCs w:val="24"/>
        </w:rPr>
        <w:t>Patel, PhD, President and CEO of Protagonist. “</w:t>
      </w:r>
      <w:r w:rsidR="000A2E98" w:rsidRPr="00055332">
        <w:rPr>
          <w:rFonts w:asciiTheme="minorHAnsi" w:eastAsia="Times New Roman" w:hAnsiTheme="minorHAnsi" w:cstheme="minorHAnsi"/>
          <w:sz w:val="24"/>
          <w:szCs w:val="24"/>
        </w:rPr>
        <w:t>PN-881</w:t>
      </w:r>
      <w:r w:rsidR="00F970E8">
        <w:rPr>
          <w:rFonts w:asciiTheme="minorHAnsi" w:eastAsia="Times New Roman" w:hAnsiTheme="minorHAnsi" w:cstheme="minorHAnsi"/>
          <w:sz w:val="24"/>
          <w:szCs w:val="24"/>
        </w:rPr>
        <w:t xml:space="preserve"> is another example of</w:t>
      </w:r>
      <w:r w:rsidR="000A2E98" w:rsidRPr="00055332">
        <w:rPr>
          <w:rFonts w:asciiTheme="minorHAnsi" w:eastAsia="Times New Roman" w:hAnsiTheme="minorHAnsi" w:cstheme="minorHAnsi"/>
          <w:sz w:val="24"/>
          <w:szCs w:val="24"/>
        </w:rPr>
        <w:t xml:space="preserve"> our expertise </w:t>
      </w:r>
      <w:r w:rsidR="00F252E6" w:rsidRPr="00055332">
        <w:rPr>
          <w:rFonts w:asciiTheme="minorHAnsi" w:eastAsia="Times New Roman" w:hAnsiTheme="minorHAnsi" w:cstheme="minorHAnsi"/>
          <w:sz w:val="24"/>
          <w:szCs w:val="24"/>
        </w:rPr>
        <w:t xml:space="preserve">with </w:t>
      </w:r>
      <w:r w:rsidR="00F970E8">
        <w:rPr>
          <w:rFonts w:asciiTheme="minorHAnsi" w:eastAsia="Times New Roman" w:hAnsiTheme="minorHAnsi" w:cstheme="minorHAnsi"/>
          <w:sz w:val="24"/>
          <w:szCs w:val="24"/>
        </w:rPr>
        <w:t xml:space="preserve">discovery and development of </w:t>
      </w:r>
      <w:r w:rsidR="000A2E98" w:rsidRPr="00055332">
        <w:rPr>
          <w:rFonts w:asciiTheme="minorHAnsi" w:eastAsia="Times New Roman" w:hAnsiTheme="minorHAnsi" w:cstheme="minorHAnsi"/>
          <w:sz w:val="24"/>
          <w:szCs w:val="24"/>
        </w:rPr>
        <w:t>oral peptides</w:t>
      </w:r>
      <w:r w:rsidR="00F970E8">
        <w:rPr>
          <w:rFonts w:asciiTheme="minorHAnsi" w:eastAsia="Times New Roman" w:hAnsiTheme="minorHAnsi" w:cstheme="minorHAnsi"/>
          <w:sz w:val="24"/>
          <w:szCs w:val="24"/>
        </w:rPr>
        <w:t>.</w:t>
      </w:r>
      <w:r w:rsidR="00F252E6" w:rsidRPr="00055332">
        <w:rPr>
          <w:rFonts w:asciiTheme="minorHAnsi" w:eastAsia="Times New Roman" w:hAnsiTheme="minorHAnsi" w:cstheme="minorHAnsi"/>
          <w:sz w:val="24"/>
          <w:szCs w:val="24"/>
        </w:rPr>
        <w:t xml:space="preserve"> </w:t>
      </w:r>
      <w:r w:rsidR="001712F6">
        <w:rPr>
          <w:rFonts w:asciiTheme="minorHAnsi" w:eastAsia="Times New Roman" w:hAnsiTheme="minorHAnsi" w:cstheme="minorHAnsi"/>
          <w:sz w:val="24"/>
          <w:szCs w:val="24"/>
        </w:rPr>
        <w:t xml:space="preserve">Earlier this week, we and our partner announced the successful outcome in two separate </w:t>
      </w:r>
      <w:r w:rsidR="00855564">
        <w:rPr>
          <w:rFonts w:asciiTheme="minorHAnsi" w:eastAsia="Times New Roman" w:hAnsiTheme="minorHAnsi" w:cstheme="minorHAnsi"/>
          <w:sz w:val="24"/>
          <w:szCs w:val="24"/>
        </w:rPr>
        <w:t>P</w:t>
      </w:r>
      <w:r w:rsidR="001712F6">
        <w:rPr>
          <w:rFonts w:asciiTheme="minorHAnsi" w:eastAsia="Times New Roman" w:hAnsiTheme="minorHAnsi" w:cstheme="minorHAnsi"/>
          <w:sz w:val="24"/>
          <w:szCs w:val="24"/>
        </w:rPr>
        <w:t xml:space="preserve">hase 3 psoriasis studies with the oral peptide IL-23 receptor antagonist </w:t>
      </w:r>
      <w:r w:rsidR="00855564">
        <w:rPr>
          <w:rFonts w:asciiTheme="minorHAnsi" w:eastAsia="Times New Roman" w:hAnsiTheme="minorHAnsi" w:cstheme="minorHAnsi"/>
          <w:sz w:val="24"/>
          <w:szCs w:val="24"/>
        </w:rPr>
        <w:t>i</w:t>
      </w:r>
      <w:r w:rsidR="001712F6">
        <w:rPr>
          <w:rFonts w:asciiTheme="minorHAnsi" w:eastAsia="Times New Roman" w:hAnsiTheme="minorHAnsi" w:cstheme="minorHAnsi"/>
          <w:sz w:val="24"/>
          <w:szCs w:val="24"/>
        </w:rPr>
        <w:t>cotrokinra.</w:t>
      </w:r>
      <w:r w:rsidRPr="00055332">
        <w:rPr>
          <w:rFonts w:asciiTheme="minorHAnsi" w:eastAsia="Times New Roman" w:hAnsiTheme="minorHAnsi" w:cstheme="minorHAnsi"/>
          <w:sz w:val="24"/>
          <w:szCs w:val="24"/>
        </w:rPr>
        <w:t>"</w:t>
      </w:r>
    </w:p>
    <w:p w14:paraId="4496D8BB" w14:textId="575FA29C" w:rsidR="009A4172" w:rsidRPr="00055332" w:rsidRDefault="00353472" w:rsidP="00914771">
      <w:pPr>
        <w:spacing w:after="240" w:line="240" w:lineRule="auto"/>
        <w:ind w:left="14" w:hanging="14"/>
        <w:rPr>
          <w:rFonts w:asciiTheme="minorHAnsi" w:hAnsiTheme="minorHAnsi" w:cstheme="minorHAnsi"/>
          <w:color w:val="000000" w:themeColor="text1"/>
          <w:sz w:val="24"/>
          <w:szCs w:val="24"/>
        </w:rPr>
      </w:pPr>
      <w:r w:rsidRPr="00055332">
        <w:rPr>
          <w:rFonts w:asciiTheme="minorHAnsi" w:eastAsia="Times New Roman" w:hAnsiTheme="minorHAnsi" w:cstheme="minorHAnsi"/>
          <w:sz w:val="24"/>
          <w:szCs w:val="24"/>
        </w:rPr>
        <w:t xml:space="preserve">PN-881 has completed </w:t>
      </w:r>
      <w:r w:rsidRPr="00055332">
        <w:rPr>
          <w:rFonts w:asciiTheme="minorHAnsi" w:hAnsiTheme="minorHAnsi" w:cstheme="minorHAnsi"/>
          <w:color w:val="000000" w:themeColor="text1"/>
          <w:sz w:val="24"/>
          <w:szCs w:val="24"/>
        </w:rPr>
        <w:t xml:space="preserve">extensive preclinical </w:t>
      </w:r>
      <w:r w:rsidR="00EE3444">
        <w:rPr>
          <w:rFonts w:asciiTheme="minorHAnsi" w:hAnsiTheme="minorHAnsi" w:cstheme="minorHAnsi"/>
          <w:color w:val="000000" w:themeColor="text1"/>
          <w:sz w:val="24"/>
          <w:szCs w:val="24"/>
        </w:rPr>
        <w:t>studies</w:t>
      </w:r>
      <w:r w:rsidR="00850808" w:rsidRPr="00055332">
        <w:rPr>
          <w:rFonts w:asciiTheme="minorHAnsi" w:hAnsiTheme="minorHAnsi" w:cstheme="minorHAnsi"/>
          <w:color w:val="000000" w:themeColor="text1"/>
          <w:sz w:val="24"/>
          <w:szCs w:val="24"/>
        </w:rPr>
        <w:t>,</w:t>
      </w:r>
      <w:r w:rsidRPr="00055332">
        <w:rPr>
          <w:rFonts w:asciiTheme="minorHAnsi" w:hAnsiTheme="minorHAnsi" w:cstheme="minorHAnsi"/>
          <w:color w:val="000000" w:themeColor="text1"/>
          <w:sz w:val="24"/>
          <w:szCs w:val="24"/>
        </w:rPr>
        <w:t xml:space="preserve"> including </w:t>
      </w:r>
      <w:r w:rsidR="007F7AFC" w:rsidRPr="00055332">
        <w:rPr>
          <w:rFonts w:asciiTheme="minorHAnsi" w:hAnsiTheme="minorHAnsi" w:cstheme="minorHAnsi"/>
          <w:color w:val="000000" w:themeColor="text1"/>
          <w:sz w:val="24"/>
          <w:szCs w:val="24"/>
        </w:rPr>
        <w:t xml:space="preserve">oral </w:t>
      </w:r>
      <w:r w:rsidRPr="00055332">
        <w:rPr>
          <w:rFonts w:asciiTheme="minorHAnsi" w:hAnsiTheme="minorHAnsi" w:cstheme="minorHAnsi"/>
          <w:color w:val="000000" w:themeColor="text1"/>
          <w:sz w:val="24"/>
          <w:szCs w:val="24"/>
        </w:rPr>
        <w:t xml:space="preserve">stability, potency, tissue distribution, </w:t>
      </w:r>
      <w:r w:rsidR="00EE3444">
        <w:rPr>
          <w:rFonts w:asciiTheme="minorHAnsi" w:hAnsiTheme="minorHAnsi" w:cstheme="minorHAnsi"/>
          <w:color w:val="000000" w:themeColor="text1"/>
          <w:sz w:val="24"/>
          <w:szCs w:val="24"/>
        </w:rPr>
        <w:t xml:space="preserve">and </w:t>
      </w:r>
      <w:r w:rsidRPr="00055332">
        <w:rPr>
          <w:rFonts w:asciiTheme="minorHAnsi" w:hAnsiTheme="minorHAnsi" w:cstheme="minorHAnsi"/>
          <w:color w:val="000000" w:themeColor="text1"/>
          <w:sz w:val="24"/>
          <w:szCs w:val="24"/>
        </w:rPr>
        <w:t>pharmacokinetics</w:t>
      </w:r>
      <w:r w:rsidR="00EE3444">
        <w:rPr>
          <w:rFonts w:asciiTheme="minorHAnsi" w:hAnsiTheme="minorHAnsi" w:cstheme="minorHAnsi"/>
          <w:color w:val="000000" w:themeColor="text1"/>
          <w:sz w:val="24"/>
          <w:szCs w:val="24"/>
        </w:rPr>
        <w:t xml:space="preserve"> measur</w:t>
      </w:r>
      <w:r w:rsidR="00855564">
        <w:rPr>
          <w:rFonts w:asciiTheme="minorHAnsi" w:hAnsiTheme="minorHAnsi" w:cstheme="minorHAnsi"/>
          <w:color w:val="000000" w:themeColor="text1"/>
          <w:sz w:val="24"/>
          <w:szCs w:val="24"/>
        </w:rPr>
        <w:t>e</w:t>
      </w:r>
      <w:r w:rsidR="00EE3444">
        <w:rPr>
          <w:rFonts w:asciiTheme="minorHAnsi" w:hAnsiTheme="minorHAnsi" w:cstheme="minorHAnsi"/>
          <w:color w:val="000000" w:themeColor="text1"/>
          <w:sz w:val="24"/>
          <w:szCs w:val="24"/>
        </w:rPr>
        <w:t>ments</w:t>
      </w:r>
      <w:r w:rsidRPr="00055332">
        <w:rPr>
          <w:rFonts w:asciiTheme="minorHAnsi" w:hAnsiTheme="minorHAnsi" w:cstheme="minorHAnsi"/>
          <w:color w:val="000000" w:themeColor="text1"/>
          <w:sz w:val="24"/>
          <w:szCs w:val="24"/>
        </w:rPr>
        <w:t xml:space="preserve">, </w:t>
      </w:r>
      <w:r w:rsidR="00EE3444">
        <w:rPr>
          <w:rFonts w:asciiTheme="minorHAnsi" w:hAnsiTheme="minorHAnsi" w:cstheme="minorHAnsi"/>
          <w:color w:val="000000" w:themeColor="text1"/>
          <w:sz w:val="24"/>
          <w:szCs w:val="24"/>
        </w:rPr>
        <w:t xml:space="preserve">and evaluation in </w:t>
      </w:r>
      <w:r w:rsidRPr="00055332">
        <w:rPr>
          <w:rFonts w:asciiTheme="minorHAnsi" w:hAnsiTheme="minorHAnsi" w:cstheme="minorHAnsi"/>
          <w:color w:val="000000" w:themeColor="text1"/>
          <w:sz w:val="24"/>
          <w:szCs w:val="24"/>
        </w:rPr>
        <w:t xml:space="preserve">immunologic pharmacodynamics and preclinical efficacy models. </w:t>
      </w:r>
      <w:r w:rsidR="0095410E" w:rsidRPr="00055332">
        <w:rPr>
          <w:rFonts w:asciiTheme="minorHAnsi" w:hAnsiTheme="minorHAnsi" w:cstheme="minorHAnsi"/>
          <w:color w:val="000000" w:themeColor="text1"/>
          <w:sz w:val="24"/>
          <w:szCs w:val="24"/>
        </w:rPr>
        <w:t xml:space="preserve">PN-881 </w:t>
      </w:r>
      <w:r w:rsidR="00914771">
        <w:rPr>
          <w:rFonts w:asciiTheme="minorHAnsi" w:hAnsiTheme="minorHAnsi" w:cstheme="minorHAnsi"/>
          <w:color w:val="000000" w:themeColor="text1"/>
          <w:sz w:val="24"/>
          <w:szCs w:val="24"/>
        </w:rPr>
        <w:t xml:space="preserve">has demonstrated in vitro blockade of </w:t>
      </w:r>
      <w:r w:rsidR="00914771" w:rsidRPr="00914771">
        <w:rPr>
          <w:rFonts w:asciiTheme="minorHAnsi" w:hAnsiTheme="minorHAnsi" w:cstheme="minorHAnsi"/>
          <w:color w:val="000000" w:themeColor="text1"/>
          <w:sz w:val="24"/>
          <w:szCs w:val="24"/>
        </w:rPr>
        <w:t>IL-17</w:t>
      </w:r>
      <w:r w:rsidR="006F0977">
        <w:rPr>
          <w:rFonts w:asciiTheme="minorHAnsi" w:hAnsiTheme="minorHAnsi" w:cstheme="minorHAnsi"/>
          <w:color w:val="000000" w:themeColor="text1"/>
          <w:sz w:val="24"/>
          <w:szCs w:val="24"/>
        </w:rPr>
        <w:t xml:space="preserve"> </w:t>
      </w:r>
      <w:r w:rsidR="00914771" w:rsidRPr="00914771">
        <w:rPr>
          <w:rFonts w:asciiTheme="minorHAnsi" w:hAnsiTheme="minorHAnsi" w:cstheme="minorHAnsi"/>
          <w:color w:val="000000" w:themeColor="text1"/>
          <w:sz w:val="24"/>
          <w:szCs w:val="24"/>
        </w:rPr>
        <w:t xml:space="preserve">AA homodimer, </w:t>
      </w:r>
      <w:r w:rsidR="006F0977">
        <w:rPr>
          <w:rFonts w:asciiTheme="minorHAnsi" w:hAnsiTheme="minorHAnsi" w:cstheme="minorHAnsi"/>
          <w:color w:val="000000" w:themeColor="text1"/>
          <w:sz w:val="24"/>
          <w:szCs w:val="24"/>
        </w:rPr>
        <w:t>F</w:t>
      </w:r>
      <w:r w:rsidR="00914771" w:rsidRPr="00914771">
        <w:rPr>
          <w:rFonts w:asciiTheme="minorHAnsi" w:hAnsiTheme="minorHAnsi" w:cstheme="minorHAnsi"/>
          <w:color w:val="000000" w:themeColor="text1"/>
          <w:sz w:val="24"/>
          <w:szCs w:val="24"/>
        </w:rPr>
        <w:t>F homodimer and AF heterodimer</w:t>
      </w:r>
      <w:r w:rsidR="00914771">
        <w:rPr>
          <w:rFonts w:asciiTheme="minorHAnsi" w:hAnsiTheme="minorHAnsi" w:cstheme="minorHAnsi"/>
          <w:color w:val="000000" w:themeColor="text1"/>
          <w:sz w:val="24"/>
          <w:szCs w:val="24"/>
        </w:rPr>
        <w:t>. It has shown a</w:t>
      </w:r>
      <w:r w:rsidR="00914771" w:rsidRPr="00055332">
        <w:rPr>
          <w:rFonts w:asciiTheme="minorHAnsi" w:hAnsiTheme="minorHAnsi" w:cstheme="minorHAnsi"/>
          <w:color w:val="000000" w:themeColor="text1"/>
          <w:sz w:val="24"/>
          <w:szCs w:val="24"/>
        </w:rPr>
        <w:t>pproximately 100-fold greater potency than secukinumab,</w:t>
      </w:r>
      <w:r w:rsidR="00ED255C">
        <w:rPr>
          <w:rFonts w:asciiTheme="minorHAnsi" w:hAnsiTheme="minorHAnsi" w:cstheme="minorHAnsi"/>
          <w:color w:val="000000" w:themeColor="text1"/>
          <w:sz w:val="24"/>
          <w:szCs w:val="24"/>
        </w:rPr>
        <w:t xml:space="preserve"> and</w:t>
      </w:r>
      <w:r w:rsidR="00855564">
        <w:rPr>
          <w:rFonts w:asciiTheme="minorHAnsi" w:hAnsiTheme="minorHAnsi" w:cstheme="minorHAnsi"/>
          <w:color w:val="000000" w:themeColor="text1"/>
          <w:sz w:val="24"/>
          <w:szCs w:val="24"/>
        </w:rPr>
        <w:t xml:space="preserve"> </w:t>
      </w:r>
      <w:r w:rsidR="00361314" w:rsidRPr="00055332">
        <w:rPr>
          <w:rFonts w:asciiTheme="minorHAnsi" w:hAnsiTheme="minorHAnsi" w:cstheme="minorHAnsi"/>
          <w:color w:val="000000" w:themeColor="text1"/>
          <w:sz w:val="24"/>
          <w:szCs w:val="24"/>
        </w:rPr>
        <w:t>similar</w:t>
      </w:r>
      <w:r w:rsidR="001E0641" w:rsidRPr="00055332">
        <w:rPr>
          <w:rFonts w:asciiTheme="minorHAnsi" w:hAnsiTheme="minorHAnsi" w:cstheme="minorHAnsi"/>
          <w:color w:val="000000" w:themeColor="text1"/>
          <w:sz w:val="24"/>
          <w:szCs w:val="24"/>
        </w:rPr>
        <w:t xml:space="preserve"> potency</w:t>
      </w:r>
      <w:r w:rsidR="00361314" w:rsidRPr="00055332">
        <w:rPr>
          <w:rFonts w:asciiTheme="minorHAnsi" w:hAnsiTheme="minorHAnsi" w:cstheme="minorHAnsi"/>
          <w:color w:val="000000" w:themeColor="text1"/>
          <w:sz w:val="24"/>
          <w:szCs w:val="24"/>
        </w:rPr>
        <w:t xml:space="preserve"> to the most potent </w:t>
      </w:r>
      <w:r w:rsidR="007F7AFC" w:rsidRPr="00055332">
        <w:rPr>
          <w:rFonts w:asciiTheme="minorHAnsi" w:hAnsiTheme="minorHAnsi" w:cstheme="minorHAnsi"/>
          <w:color w:val="000000" w:themeColor="text1"/>
          <w:sz w:val="24"/>
          <w:szCs w:val="24"/>
        </w:rPr>
        <w:t xml:space="preserve">approved </w:t>
      </w:r>
      <w:r w:rsidR="00361314" w:rsidRPr="00055332">
        <w:rPr>
          <w:rFonts w:asciiTheme="minorHAnsi" w:hAnsiTheme="minorHAnsi" w:cstheme="minorHAnsi"/>
          <w:color w:val="000000" w:themeColor="text1"/>
          <w:sz w:val="24"/>
          <w:szCs w:val="24"/>
        </w:rPr>
        <w:t>antibod</w:t>
      </w:r>
      <w:r w:rsidR="00A8223C" w:rsidRPr="00055332">
        <w:rPr>
          <w:rFonts w:asciiTheme="minorHAnsi" w:hAnsiTheme="minorHAnsi" w:cstheme="minorHAnsi"/>
          <w:color w:val="000000" w:themeColor="text1"/>
          <w:sz w:val="24"/>
          <w:szCs w:val="24"/>
        </w:rPr>
        <w:t>y</w:t>
      </w:r>
      <w:r w:rsidR="00361314" w:rsidRPr="00055332">
        <w:rPr>
          <w:rFonts w:asciiTheme="minorHAnsi" w:hAnsiTheme="minorHAnsi" w:cstheme="minorHAnsi"/>
          <w:color w:val="000000" w:themeColor="text1"/>
          <w:sz w:val="24"/>
          <w:szCs w:val="24"/>
        </w:rPr>
        <w:t xml:space="preserve"> </w:t>
      </w:r>
      <w:r w:rsidR="007F7AFC" w:rsidRPr="00055332">
        <w:rPr>
          <w:rFonts w:asciiTheme="minorHAnsi" w:hAnsiTheme="minorHAnsi" w:cstheme="minorHAnsi"/>
          <w:color w:val="000000" w:themeColor="text1"/>
          <w:sz w:val="24"/>
          <w:szCs w:val="24"/>
        </w:rPr>
        <w:t xml:space="preserve">drugs </w:t>
      </w:r>
      <w:r w:rsidR="00361314" w:rsidRPr="00055332">
        <w:rPr>
          <w:rFonts w:asciiTheme="minorHAnsi" w:hAnsiTheme="minorHAnsi" w:cstheme="minorHAnsi"/>
          <w:color w:val="000000" w:themeColor="text1"/>
          <w:sz w:val="24"/>
          <w:szCs w:val="24"/>
        </w:rPr>
        <w:t>and nanobody therapeutics</w:t>
      </w:r>
      <w:r w:rsidR="007F7AFC" w:rsidRPr="00055332">
        <w:rPr>
          <w:rFonts w:asciiTheme="minorHAnsi" w:hAnsiTheme="minorHAnsi" w:cstheme="minorHAnsi"/>
          <w:color w:val="000000" w:themeColor="text1"/>
          <w:sz w:val="24"/>
          <w:szCs w:val="24"/>
        </w:rPr>
        <w:t xml:space="preserve"> in development</w:t>
      </w:r>
      <w:r w:rsidR="00361314" w:rsidRPr="00055332">
        <w:rPr>
          <w:rFonts w:asciiTheme="minorHAnsi" w:hAnsiTheme="minorHAnsi" w:cstheme="minorHAnsi"/>
          <w:color w:val="000000" w:themeColor="text1"/>
          <w:sz w:val="24"/>
          <w:szCs w:val="24"/>
        </w:rPr>
        <w:t>.</w:t>
      </w:r>
      <w:r w:rsidR="00A8223C" w:rsidRPr="00055332">
        <w:rPr>
          <w:rFonts w:asciiTheme="minorHAnsi" w:hAnsiTheme="minorHAnsi" w:cstheme="minorHAnsi"/>
          <w:color w:val="000000" w:themeColor="text1"/>
          <w:sz w:val="24"/>
          <w:szCs w:val="24"/>
        </w:rPr>
        <w:t xml:space="preserve"> </w:t>
      </w:r>
      <w:r w:rsidR="00D2456F">
        <w:rPr>
          <w:rFonts w:asciiTheme="minorHAnsi" w:hAnsiTheme="minorHAnsi" w:cstheme="minorHAnsi"/>
          <w:color w:val="000000" w:themeColor="text1"/>
          <w:sz w:val="24"/>
          <w:szCs w:val="24"/>
        </w:rPr>
        <w:t>In m</w:t>
      </w:r>
      <w:r w:rsidR="00546020">
        <w:rPr>
          <w:rFonts w:asciiTheme="minorHAnsi" w:hAnsiTheme="minorHAnsi" w:cstheme="minorHAnsi"/>
          <w:color w:val="000000" w:themeColor="text1"/>
          <w:sz w:val="24"/>
          <w:szCs w:val="24"/>
        </w:rPr>
        <w:t>ultiple</w:t>
      </w:r>
      <w:r w:rsidR="00546020" w:rsidRPr="00055332">
        <w:rPr>
          <w:rFonts w:asciiTheme="minorHAnsi" w:hAnsiTheme="minorHAnsi" w:cstheme="minorHAnsi"/>
          <w:color w:val="000000" w:themeColor="text1"/>
          <w:sz w:val="24"/>
          <w:szCs w:val="24"/>
        </w:rPr>
        <w:t xml:space="preserve"> </w:t>
      </w:r>
      <w:r w:rsidR="00A8223C" w:rsidRPr="00055332">
        <w:rPr>
          <w:rFonts w:asciiTheme="minorHAnsi" w:hAnsiTheme="minorHAnsi" w:cstheme="minorHAnsi"/>
          <w:color w:val="000000" w:themeColor="text1"/>
          <w:sz w:val="24"/>
          <w:szCs w:val="24"/>
        </w:rPr>
        <w:t>preclinical</w:t>
      </w:r>
      <w:r w:rsidR="0075238D">
        <w:rPr>
          <w:rFonts w:asciiTheme="minorHAnsi" w:hAnsiTheme="minorHAnsi" w:cstheme="minorHAnsi"/>
          <w:color w:val="000000" w:themeColor="text1"/>
          <w:sz w:val="24"/>
          <w:szCs w:val="24"/>
        </w:rPr>
        <w:t xml:space="preserve"> studies</w:t>
      </w:r>
      <w:r w:rsidR="00F2280F">
        <w:rPr>
          <w:rFonts w:asciiTheme="minorHAnsi" w:hAnsiTheme="minorHAnsi" w:cstheme="minorHAnsi"/>
          <w:color w:val="000000" w:themeColor="text1"/>
          <w:sz w:val="24"/>
          <w:szCs w:val="24"/>
        </w:rPr>
        <w:t xml:space="preserve"> with oral dosing</w:t>
      </w:r>
      <w:r w:rsidR="00D2456F">
        <w:rPr>
          <w:rFonts w:asciiTheme="minorHAnsi" w:hAnsiTheme="minorHAnsi" w:cstheme="minorHAnsi"/>
          <w:color w:val="000000" w:themeColor="text1"/>
          <w:sz w:val="24"/>
          <w:szCs w:val="24"/>
        </w:rPr>
        <w:t xml:space="preserve">, </w:t>
      </w:r>
      <w:r w:rsidR="00910E57">
        <w:rPr>
          <w:rFonts w:asciiTheme="minorHAnsi" w:hAnsiTheme="minorHAnsi" w:cstheme="minorHAnsi"/>
          <w:color w:val="000000" w:themeColor="text1"/>
          <w:sz w:val="24"/>
          <w:szCs w:val="24"/>
        </w:rPr>
        <w:t xml:space="preserve">PN-881 </w:t>
      </w:r>
      <w:r w:rsidR="00850808" w:rsidRPr="00055332">
        <w:rPr>
          <w:rFonts w:asciiTheme="minorHAnsi" w:hAnsiTheme="minorHAnsi" w:cstheme="minorHAnsi"/>
          <w:color w:val="000000" w:themeColor="text1"/>
          <w:sz w:val="24"/>
          <w:szCs w:val="24"/>
        </w:rPr>
        <w:t xml:space="preserve">showed </w:t>
      </w:r>
      <w:r w:rsidR="00BA7D53" w:rsidRPr="00055332">
        <w:rPr>
          <w:rFonts w:asciiTheme="minorHAnsi" w:hAnsiTheme="minorHAnsi" w:cstheme="minorHAnsi"/>
          <w:color w:val="000000" w:themeColor="text1"/>
          <w:sz w:val="24"/>
          <w:szCs w:val="24"/>
        </w:rPr>
        <w:t xml:space="preserve">effective </w:t>
      </w:r>
      <w:r w:rsidR="00123470" w:rsidRPr="00055332">
        <w:rPr>
          <w:rFonts w:asciiTheme="minorHAnsi" w:hAnsiTheme="minorHAnsi" w:cstheme="minorHAnsi"/>
          <w:color w:val="000000" w:themeColor="text1"/>
          <w:sz w:val="24"/>
          <w:szCs w:val="24"/>
        </w:rPr>
        <w:t xml:space="preserve">blockade </w:t>
      </w:r>
      <w:r w:rsidR="0075238D">
        <w:rPr>
          <w:rFonts w:asciiTheme="minorHAnsi" w:hAnsiTheme="minorHAnsi" w:cstheme="minorHAnsi"/>
          <w:color w:val="000000" w:themeColor="text1"/>
          <w:sz w:val="24"/>
          <w:szCs w:val="24"/>
        </w:rPr>
        <w:t xml:space="preserve">in vivo </w:t>
      </w:r>
      <w:r w:rsidR="00123470" w:rsidRPr="00055332">
        <w:rPr>
          <w:rFonts w:asciiTheme="minorHAnsi" w:hAnsiTheme="minorHAnsi" w:cstheme="minorHAnsi"/>
          <w:color w:val="000000" w:themeColor="text1"/>
          <w:sz w:val="24"/>
          <w:szCs w:val="24"/>
        </w:rPr>
        <w:t xml:space="preserve">of </w:t>
      </w:r>
      <w:r w:rsidR="00307501" w:rsidRPr="00055332">
        <w:rPr>
          <w:rFonts w:asciiTheme="minorHAnsi" w:hAnsiTheme="minorHAnsi" w:cstheme="minorHAnsi"/>
          <w:color w:val="000000" w:themeColor="text1"/>
          <w:sz w:val="24"/>
          <w:szCs w:val="24"/>
        </w:rPr>
        <w:t>IL</w:t>
      </w:r>
      <w:r w:rsidR="00123470" w:rsidRPr="00055332">
        <w:rPr>
          <w:rFonts w:asciiTheme="minorHAnsi" w:hAnsiTheme="minorHAnsi" w:cstheme="minorHAnsi"/>
          <w:color w:val="000000" w:themeColor="text1"/>
          <w:sz w:val="24"/>
          <w:szCs w:val="24"/>
        </w:rPr>
        <w:t xml:space="preserve">-17 </w:t>
      </w:r>
      <w:r w:rsidR="00307501" w:rsidRPr="00055332">
        <w:rPr>
          <w:rFonts w:asciiTheme="minorHAnsi" w:hAnsiTheme="minorHAnsi" w:cstheme="minorHAnsi"/>
          <w:color w:val="000000" w:themeColor="text1"/>
          <w:sz w:val="24"/>
          <w:szCs w:val="24"/>
        </w:rPr>
        <w:t xml:space="preserve">in </w:t>
      </w:r>
      <w:r w:rsidR="00123470" w:rsidRPr="00055332">
        <w:rPr>
          <w:rFonts w:asciiTheme="minorHAnsi" w:hAnsiTheme="minorHAnsi" w:cstheme="minorHAnsi"/>
          <w:color w:val="000000" w:themeColor="text1"/>
          <w:sz w:val="24"/>
          <w:szCs w:val="24"/>
        </w:rPr>
        <w:t>serum</w:t>
      </w:r>
      <w:r w:rsidR="00307501" w:rsidRPr="00055332">
        <w:rPr>
          <w:rFonts w:asciiTheme="minorHAnsi" w:hAnsiTheme="minorHAnsi" w:cstheme="minorHAnsi"/>
          <w:color w:val="000000" w:themeColor="text1"/>
          <w:sz w:val="24"/>
          <w:szCs w:val="24"/>
        </w:rPr>
        <w:t xml:space="preserve"> and </w:t>
      </w:r>
      <w:r w:rsidR="00123470" w:rsidRPr="00055332">
        <w:rPr>
          <w:rFonts w:asciiTheme="minorHAnsi" w:hAnsiTheme="minorHAnsi" w:cstheme="minorHAnsi"/>
          <w:color w:val="000000" w:themeColor="text1"/>
          <w:sz w:val="24"/>
          <w:szCs w:val="24"/>
        </w:rPr>
        <w:t>skin</w:t>
      </w:r>
      <w:r w:rsidR="00850808" w:rsidRPr="00055332">
        <w:rPr>
          <w:rFonts w:asciiTheme="minorHAnsi" w:hAnsiTheme="minorHAnsi" w:cstheme="minorHAnsi"/>
          <w:color w:val="000000" w:themeColor="text1"/>
          <w:sz w:val="24"/>
          <w:szCs w:val="24"/>
        </w:rPr>
        <w:t xml:space="preserve"> and achieved preclinical proof-of-concept in a skin inflammation </w:t>
      </w:r>
      <w:r w:rsidR="00EE3444">
        <w:rPr>
          <w:rFonts w:asciiTheme="minorHAnsi" w:hAnsiTheme="minorHAnsi" w:cstheme="minorHAnsi"/>
          <w:color w:val="000000" w:themeColor="text1"/>
          <w:sz w:val="24"/>
          <w:szCs w:val="24"/>
        </w:rPr>
        <w:t xml:space="preserve">rodent </w:t>
      </w:r>
      <w:r w:rsidR="00850808" w:rsidRPr="00055332">
        <w:rPr>
          <w:rFonts w:asciiTheme="minorHAnsi" w:hAnsiTheme="minorHAnsi" w:cstheme="minorHAnsi"/>
          <w:color w:val="000000" w:themeColor="text1"/>
          <w:sz w:val="24"/>
          <w:szCs w:val="24"/>
        </w:rPr>
        <w:t>disease model</w:t>
      </w:r>
      <w:r w:rsidR="00307501" w:rsidRPr="00055332">
        <w:rPr>
          <w:rFonts w:asciiTheme="minorHAnsi" w:hAnsiTheme="minorHAnsi" w:cstheme="minorHAnsi"/>
          <w:color w:val="000000" w:themeColor="text1"/>
          <w:sz w:val="24"/>
          <w:szCs w:val="24"/>
        </w:rPr>
        <w:t xml:space="preserve">. </w:t>
      </w:r>
      <w:r w:rsidR="00914771" w:rsidRPr="00914771">
        <w:rPr>
          <w:rFonts w:asciiTheme="minorHAnsi" w:hAnsiTheme="minorHAnsi" w:cstheme="minorHAnsi"/>
          <w:color w:val="000000" w:themeColor="text1"/>
          <w:sz w:val="24"/>
          <w:szCs w:val="24"/>
        </w:rPr>
        <w:t> </w:t>
      </w:r>
    </w:p>
    <w:p w14:paraId="41F72786" w14:textId="2E87D24B" w:rsidR="00DD1233" w:rsidRPr="00055332" w:rsidRDefault="001D4CC1" w:rsidP="005B4B03">
      <w:pPr>
        <w:spacing w:after="240" w:line="240" w:lineRule="auto"/>
        <w:ind w:left="14" w:hanging="14"/>
        <w:rPr>
          <w:rFonts w:asciiTheme="minorHAnsi" w:hAnsiTheme="minorHAnsi" w:cstheme="minorHAnsi"/>
          <w:sz w:val="24"/>
          <w:szCs w:val="24"/>
        </w:rPr>
      </w:pPr>
      <w:r w:rsidRPr="00055332">
        <w:rPr>
          <w:rFonts w:asciiTheme="minorHAnsi" w:hAnsiTheme="minorHAnsi" w:cstheme="minorHAnsi"/>
          <w:sz w:val="24"/>
          <w:szCs w:val="24"/>
        </w:rPr>
        <w:t>IND enabling studies</w:t>
      </w:r>
      <w:r w:rsidR="002418E8" w:rsidRPr="00055332">
        <w:rPr>
          <w:rFonts w:asciiTheme="minorHAnsi" w:hAnsiTheme="minorHAnsi" w:cstheme="minorHAnsi"/>
          <w:sz w:val="24"/>
          <w:szCs w:val="24"/>
        </w:rPr>
        <w:t xml:space="preserve"> of PN-881 are ongoing, including </w:t>
      </w:r>
      <w:r w:rsidR="009519DB" w:rsidRPr="00055332">
        <w:rPr>
          <w:rFonts w:asciiTheme="minorHAnsi" w:hAnsiTheme="minorHAnsi" w:cstheme="minorHAnsi"/>
          <w:sz w:val="24"/>
          <w:szCs w:val="24"/>
        </w:rPr>
        <w:t xml:space="preserve">7-day and 3-month </w:t>
      </w:r>
      <w:r w:rsidRPr="00055332">
        <w:rPr>
          <w:rFonts w:asciiTheme="minorHAnsi" w:hAnsiTheme="minorHAnsi" w:cstheme="minorHAnsi"/>
          <w:sz w:val="24"/>
          <w:szCs w:val="24"/>
        </w:rPr>
        <w:t>toxicology</w:t>
      </w:r>
      <w:r w:rsidR="001E0641" w:rsidRPr="00055332">
        <w:rPr>
          <w:rFonts w:asciiTheme="minorHAnsi" w:hAnsiTheme="minorHAnsi" w:cstheme="minorHAnsi"/>
          <w:sz w:val="24"/>
          <w:szCs w:val="24"/>
        </w:rPr>
        <w:t xml:space="preserve"> studies</w:t>
      </w:r>
      <w:r w:rsidR="002418E8" w:rsidRPr="00055332">
        <w:rPr>
          <w:rFonts w:asciiTheme="minorHAnsi" w:hAnsiTheme="minorHAnsi" w:cstheme="minorHAnsi"/>
          <w:sz w:val="24"/>
          <w:szCs w:val="24"/>
        </w:rPr>
        <w:t xml:space="preserve">. </w:t>
      </w:r>
      <w:r w:rsidRPr="00055332">
        <w:rPr>
          <w:rFonts w:asciiTheme="minorHAnsi" w:hAnsiTheme="minorHAnsi" w:cstheme="minorHAnsi"/>
          <w:sz w:val="24"/>
          <w:szCs w:val="24"/>
        </w:rPr>
        <w:t>Planned clinical studies</w:t>
      </w:r>
      <w:r w:rsidR="002418E8" w:rsidRPr="00055332">
        <w:rPr>
          <w:rFonts w:asciiTheme="minorHAnsi" w:hAnsiTheme="minorHAnsi" w:cstheme="minorHAnsi"/>
          <w:sz w:val="24"/>
          <w:szCs w:val="24"/>
        </w:rPr>
        <w:t xml:space="preserve"> include</w:t>
      </w:r>
      <w:r w:rsidR="000A2E98" w:rsidRPr="00055332">
        <w:rPr>
          <w:rFonts w:asciiTheme="minorHAnsi" w:hAnsiTheme="minorHAnsi" w:cstheme="minorHAnsi"/>
          <w:sz w:val="24"/>
          <w:szCs w:val="24"/>
        </w:rPr>
        <w:t xml:space="preserve"> a </w:t>
      </w:r>
      <w:r w:rsidRPr="00055332">
        <w:rPr>
          <w:rFonts w:asciiTheme="minorHAnsi" w:hAnsiTheme="minorHAnsi" w:cstheme="minorHAnsi"/>
          <w:sz w:val="24"/>
          <w:szCs w:val="24"/>
        </w:rPr>
        <w:t>Phase 1 single ascending dose (SAD)</w:t>
      </w:r>
      <w:r w:rsidR="00BA7D53" w:rsidRPr="00055332">
        <w:rPr>
          <w:rFonts w:asciiTheme="minorHAnsi" w:hAnsiTheme="minorHAnsi" w:cstheme="minorHAnsi"/>
          <w:sz w:val="24"/>
          <w:szCs w:val="24"/>
        </w:rPr>
        <w:t xml:space="preserve"> and </w:t>
      </w:r>
      <w:r w:rsidRPr="00055332">
        <w:rPr>
          <w:rFonts w:asciiTheme="minorHAnsi" w:hAnsiTheme="minorHAnsi" w:cstheme="minorHAnsi"/>
          <w:sz w:val="24"/>
          <w:szCs w:val="24"/>
        </w:rPr>
        <w:t xml:space="preserve">multiple ascending dose (MAD) </w:t>
      </w:r>
      <w:r w:rsidR="00935556" w:rsidRPr="00055332">
        <w:rPr>
          <w:rFonts w:asciiTheme="minorHAnsi" w:hAnsiTheme="minorHAnsi" w:cstheme="minorHAnsi"/>
          <w:sz w:val="24"/>
          <w:szCs w:val="24"/>
        </w:rPr>
        <w:t>stud</w:t>
      </w:r>
      <w:r w:rsidR="00850808" w:rsidRPr="00055332">
        <w:rPr>
          <w:rFonts w:asciiTheme="minorHAnsi" w:hAnsiTheme="minorHAnsi" w:cstheme="minorHAnsi"/>
          <w:sz w:val="24"/>
          <w:szCs w:val="24"/>
        </w:rPr>
        <w:t>y</w:t>
      </w:r>
      <w:r w:rsidR="00935556" w:rsidRPr="00055332">
        <w:rPr>
          <w:rFonts w:asciiTheme="minorHAnsi" w:hAnsiTheme="minorHAnsi" w:cstheme="minorHAnsi"/>
          <w:sz w:val="24"/>
          <w:szCs w:val="24"/>
        </w:rPr>
        <w:t xml:space="preserve"> </w:t>
      </w:r>
      <w:r w:rsidR="00BA7D53" w:rsidRPr="00055332">
        <w:rPr>
          <w:rFonts w:asciiTheme="minorHAnsi" w:hAnsiTheme="minorHAnsi" w:cstheme="minorHAnsi"/>
          <w:sz w:val="24"/>
          <w:szCs w:val="24"/>
        </w:rPr>
        <w:t>expected to</w:t>
      </w:r>
      <w:r w:rsidRPr="00055332">
        <w:rPr>
          <w:rFonts w:asciiTheme="minorHAnsi" w:hAnsiTheme="minorHAnsi" w:cstheme="minorHAnsi"/>
          <w:sz w:val="24"/>
          <w:szCs w:val="24"/>
        </w:rPr>
        <w:t xml:space="preserve"> </w:t>
      </w:r>
      <w:r w:rsidR="00BA7D53" w:rsidRPr="00055332">
        <w:rPr>
          <w:rFonts w:asciiTheme="minorHAnsi" w:hAnsiTheme="minorHAnsi" w:cstheme="minorHAnsi"/>
          <w:sz w:val="24"/>
          <w:szCs w:val="24"/>
        </w:rPr>
        <w:t>begin</w:t>
      </w:r>
      <w:r w:rsidRPr="00055332">
        <w:rPr>
          <w:rFonts w:asciiTheme="minorHAnsi" w:hAnsiTheme="minorHAnsi" w:cstheme="minorHAnsi"/>
          <w:sz w:val="24"/>
          <w:szCs w:val="24"/>
        </w:rPr>
        <w:t xml:space="preserve"> in </w:t>
      </w:r>
      <w:r w:rsidR="00F9774F">
        <w:rPr>
          <w:rFonts w:asciiTheme="minorHAnsi" w:hAnsiTheme="minorHAnsi" w:cstheme="minorHAnsi"/>
          <w:sz w:val="24"/>
          <w:szCs w:val="24"/>
        </w:rPr>
        <w:t xml:space="preserve">the </w:t>
      </w:r>
      <w:r w:rsidR="00ED255C">
        <w:rPr>
          <w:rFonts w:asciiTheme="minorHAnsi" w:hAnsiTheme="minorHAnsi" w:cstheme="minorHAnsi"/>
          <w:sz w:val="24"/>
          <w:szCs w:val="24"/>
        </w:rPr>
        <w:t>fourth quarter of 2025</w:t>
      </w:r>
      <w:r w:rsidR="000A2E98" w:rsidRPr="00055332">
        <w:rPr>
          <w:rFonts w:asciiTheme="minorHAnsi" w:hAnsiTheme="minorHAnsi" w:cstheme="minorHAnsi"/>
          <w:sz w:val="24"/>
          <w:szCs w:val="24"/>
        </w:rPr>
        <w:t xml:space="preserve">. </w:t>
      </w:r>
      <w:r w:rsidR="006174E0" w:rsidRPr="00055332">
        <w:rPr>
          <w:rFonts w:asciiTheme="minorHAnsi" w:hAnsiTheme="minorHAnsi" w:cstheme="minorHAnsi"/>
          <w:sz w:val="24"/>
          <w:szCs w:val="24"/>
        </w:rPr>
        <w:t xml:space="preserve">Results of the Phase 1 trial will inform </w:t>
      </w:r>
      <w:r w:rsidR="00935556" w:rsidRPr="00055332">
        <w:rPr>
          <w:rFonts w:asciiTheme="minorHAnsi" w:hAnsiTheme="minorHAnsi" w:cstheme="minorHAnsi"/>
          <w:sz w:val="24"/>
          <w:szCs w:val="24"/>
        </w:rPr>
        <w:t xml:space="preserve">the </w:t>
      </w:r>
      <w:r w:rsidR="006174E0" w:rsidRPr="00055332">
        <w:rPr>
          <w:rFonts w:asciiTheme="minorHAnsi" w:hAnsiTheme="minorHAnsi" w:cstheme="minorHAnsi"/>
          <w:sz w:val="24"/>
          <w:szCs w:val="24"/>
        </w:rPr>
        <w:t xml:space="preserve">design and dosing in a </w:t>
      </w:r>
      <w:r w:rsidR="00850808" w:rsidRPr="00055332">
        <w:rPr>
          <w:rFonts w:asciiTheme="minorHAnsi" w:hAnsiTheme="minorHAnsi" w:cstheme="minorHAnsi"/>
          <w:sz w:val="24"/>
          <w:szCs w:val="24"/>
        </w:rPr>
        <w:t xml:space="preserve">subsequent </w:t>
      </w:r>
      <w:r w:rsidR="006174E0" w:rsidRPr="00055332">
        <w:rPr>
          <w:rFonts w:asciiTheme="minorHAnsi" w:hAnsiTheme="minorHAnsi" w:cstheme="minorHAnsi"/>
          <w:sz w:val="24"/>
          <w:szCs w:val="24"/>
        </w:rPr>
        <w:t>dose-ranging psoriasis trial. R</w:t>
      </w:r>
      <w:r w:rsidRPr="00055332">
        <w:rPr>
          <w:rFonts w:asciiTheme="minorHAnsi" w:hAnsiTheme="minorHAnsi" w:cstheme="minorHAnsi"/>
          <w:sz w:val="24"/>
          <w:szCs w:val="24"/>
        </w:rPr>
        <w:t>apid</w:t>
      </w:r>
      <w:r w:rsidR="006174E0" w:rsidRPr="00055332">
        <w:rPr>
          <w:rFonts w:asciiTheme="minorHAnsi" w:hAnsiTheme="minorHAnsi" w:cstheme="minorHAnsi"/>
          <w:sz w:val="24"/>
          <w:szCs w:val="24"/>
        </w:rPr>
        <w:t xml:space="preserve"> expansion</w:t>
      </w:r>
      <w:r w:rsidRPr="00055332">
        <w:rPr>
          <w:rFonts w:asciiTheme="minorHAnsi" w:hAnsiTheme="minorHAnsi" w:cstheme="minorHAnsi"/>
          <w:sz w:val="24"/>
          <w:szCs w:val="24"/>
        </w:rPr>
        <w:t xml:space="preserve"> into other IL-17 mediated diseases</w:t>
      </w:r>
      <w:r w:rsidR="00D853BF" w:rsidRPr="00055332">
        <w:rPr>
          <w:rFonts w:asciiTheme="minorHAnsi" w:hAnsiTheme="minorHAnsi" w:cstheme="minorHAnsi"/>
          <w:sz w:val="24"/>
          <w:szCs w:val="24"/>
        </w:rPr>
        <w:t>,</w:t>
      </w:r>
      <w:r w:rsidRPr="00055332">
        <w:rPr>
          <w:rFonts w:asciiTheme="minorHAnsi" w:hAnsiTheme="minorHAnsi" w:cstheme="minorHAnsi"/>
          <w:sz w:val="24"/>
          <w:szCs w:val="24"/>
        </w:rPr>
        <w:t xml:space="preserve"> including psoriatic arthritis, hidradenitis suppurativa, and axial spondyloarthropathies</w:t>
      </w:r>
      <w:r w:rsidR="00D853BF" w:rsidRPr="00055332">
        <w:rPr>
          <w:rFonts w:asciiTheme="minorHAnsi" w:hAnsiTheme="minorHAnsi" w:cstheme="minorHAnsi"/>
          <w:sz w:val="24"/>
          <w:szCs w:val="24"/>
        </w:rPr>
        <w:t>,</w:t>
      </w:r>
      <w:r w:rsidR="00EE3444">
        <w:rPr>
          <w:rFonts w:asciiTheme="minorHAnsi" w:hAnsiTheme="minorHAnsi" w:cstheme="minorHAnsi"/>
          <w:sz w:val="24"/>
          <w:szCs w:val="24"/>
        </w:rPr>
        <w:t xml:space="preserve"> will be based on results observed in psoriasis studies.</w:t>
      </w:r>
      <w:r w:rsidR="006174E0" w:rsidRPr="00055332">
        <w:rPr>
          <w:rFonts w:asciiTheme="minorHAnsi" w:hAnsiTheme="minorHAnsi" w:cstheme="minorHAnsi"/>
          <w:sz w:val="24"/>
          <w:szCs w:val="24"/>
        </w:rPr>
        <w:t xml:space="preserve"> </w:t>
      </w:r>
    </w:p>
    <w:p w14:paraId="598D17BD" w14:textId="3A7C8D67" w:rsidR="00E42D6B" w:rsidRPr="00055332" w:rsidRDefault="00301279" w:rsidP="005B4B03">
      <w:pPr>
        <w:spacing w:after="240" w:line="240" w:lineRule="auto"/>
        <w:ind w:left="14" w:hanging="14"/>
        <w:rPr>
          <w:rFonts w:asciiTheme="minorHAnsi" w:hAnsiTheme="minorHAnsi" w:cstheme="minorHAnsi"/>
          <w:color w:val="000000" w:themeColor="text1"/>
          <w:sz w:val="24"/>
          <w:szCs w:val="24"/>
        </w:rPr>
      </w:pPr>
      <w:r w:rsidRPr="00055332">
        <w:rPr>
          <w:rFonts w:asciiTheme="minorHAnsi" w:hAnsiTheme="minorHAnsi" w:cstheme="minorHAnsi"/>
          <w:color w:val="000000" w:themeColor="text1"/>
          <w:sz w:val="24"/>
          <w:szCs w:val="24"/>
        </w:rPr>
        <w:t>“</w:t>
      </w:r>
      <w:r w:rsidR="001A1F3E" w:rsidRPr="00055332">
        <w:rPr>
          <w:rFonts w:asciiTheme="minorHAnsi" w:hAnsiTheme="minorHAnsi" w:cstheme="minorHAnsi"/>
          <w:color w:val="000000" w:themeColor="text1"/>
          <w:sz w:val="24"/>
          <w:szCs w:val="24"/>
        </w:rPr>
        <w:t xml:space="preserve">IL-17 </w:t>
      </w:r>
      <w:r w:rsidR="00D853BF" w:rsidRPr="00055332">
        <w:rPr>
          <w:rFonts w:asciiTheme="minorHAnsi" w:hAnsiTheme="minorHAnsi" w:cstheme="minorHAnsi"/>
          <w:color w:val="000000" w:themeColor="text1"/>
          <w:sz w:val="24"/>
          <w:szCs w:val="24"/>
        </w:rPr>
        <w:t xml:space="preserve">and IL-23 </w:t>
      </w:r>
      <w:r w:rsidR="001A1F3E" w:rsidRPr="00055332">
        <w:rPr>
          <w:rFonts w:asciiTheme="minorHAnsi" w:hAnsiTheme="minorHAnsi" w:cstheme="minorHAnsi"/>
          <w:color w:val="000000" w:themeColor="text1"/>
          <w:sz w:val="24"/>
          <w:szCs w:val="24"/>
        </w:rPr>
        <w:t xml:space="preserve">blockers </w:t>
      </w:r>
      <w:r w:rsidR="00BA7D53" w:rsidRPr="00055332">
        <w:rPr>
          <w:rFonts w:asciiTheme="minorHAnsi" w:hAnsiTheme="minorHAnsi" w:cstheme="minorHAnsi"/>
          <w:color w:val="000000" w:themeColor="text1"/>
          <w:sz w:val="24"/>
          <w:szCs w:val="24"/>
        </w:rPr>
        <w:t>are</w:t>
      </w:r>
      <w:r w:rsidR="00D853BF" w:rsidRPr="00055332">
        <w:rPr>
          <w:rFonts w:asciiTheme="minorHAnsi" w:hAnsiTheme="minorHAnsi" w:cstheme="minorHAnsi"/>
          <w:color w:val="000000" w:themeColor="text1"/>
          <w:sz w:val="24"/>
          <w:szCs w:val="24"/>
        </w:rPr>
        <w:t xml:space="preserve"> collectively</w:t>
      </w:r>
      <w:r w:rsidR="00BA7D53" w:rsidRPr="00055332">
        <w:rPr>
          <w:rFonts w:asciiTheme="minorHAnsi" w:hAnsiTheme="minorHAnsi" w:cstheme="minorHAnsi"/>
          <w:color w:val="000000" w:themeColor="text1"/>
          <w:sz w:val="24"/>
          <w:szCs w:val="24"/>
        </w:rPr>
        <w:t xml:space="preserve"> </w:t>
      </w:r>
      <w:r w:rsidR="001A1F3E" w:rsidRPr="00055332">
        <w:rPr>
          <w:rFonts w:asciiTheme="minorHAnsi" w:hAnsiTheme="minorHAnsi" w:cstheme="minorHAnsi"/>
          <w:color w:val="000000" w:themeColor="text1"/>
          <w:sz w:val="24"/>
          <w:szCs w:val="24"/>
        </w:rPr>
        <w:t xml:space="preserve">expected to </w:t>
      </w:r>
      <w:r w:rsidR="00D853BF" w:rsidRPr="00055332">
        <w:rPr>
          <w:rFonts w:asciiTheme="minorHAnsi" w:hAnsiTheme="minorHAnsi" w:cstheme="minorHAnsi"/>
          <w:color w:val="000000" w:themeColor="text1"/>
          <w:sz w:val="24"/>
          <w:szCs w:val="24"/>
        </w:rPr>
        <w:t xml:space="preserve">lead </w:t>
      </w:r>
      <w:r w:rsidR="001A1F3E" w:rsidRPr="00055332">
        <w:rPr>
          <w:rFonts w:asciiTheme="minorHAnsi" w:hAnsiTheme="minorHAnsi" w:cstheme="minorHAnsi"/>
          <w:color w:val="000000" w:themeColor="text1"/>
          <w:sz w:val="24"/>
          <w:szCs w:val="24"/>
        </w:rPr>
        <w:t xml:space="preserve">the </w:t>
      </w:r>
      <w:r w:rsidR="00444830" w:rsidRPr="00055332">
        <w:rPr>
          <w:rFonts w:asciiTheme="minorHAnsi" w:hAnsiTheme="minorHAnsi" w:cstheme="minorHAnsi"/>
          <w:color w:val="000000" w:themeColor="text1"/>
          <w:sz w:val="24"/>
          <w:szCs w:val="24"/>
        </w:rPr>
        <w:t xml:space="preserve">dermatology </w:t>
      </w:r>
      <w:r w:rsidR="001A1F3E" w:rsidRPr="00055332">
        <w:rPr>
          <w:rFonts w:asciiTheme="minorHAnsi" w:hAnsiTheme="minorHAnsi" w:cstheme="minorHAnsi"/>
          <w:color w:val="000000" w:themeColor="text1"/>
          <w:sz w:val="24"/>
          <w:szCs w:val="24"/>
        </w:rPr>
        <w:t xml:space="preserve">market, </w:t>
      </w:r>
      <w:r w:rsidR="00444830" w:rsidRPr="00055332">
        <w:rPr>
          <w:rFonts w:asciiTheme="minorHAnsi" w:hAnsiTheme="minorHAnsi" w:cstheme="minorHAnsi"/>
          <w:color w:val="000000" w:themeColor="text1"/>
          <w:sz w:val="24"/>
          <w:szCs w:val="24"/>
        </w:rPr>
        <w:t xml:space="preserve">with </w:t>
      </w:r>
      <w:r w:rsidR="00BA7D53" w:rsidRPr="00055332">
        <w:rPr>
          <w:rFonts w:asciiTheme="minorHAnsi" w:hAnsiTheme="minorHAnsi" w:cstheme="minorHAnsi"/>
          <w:color w:val="000000" w:themeColor="text1"/>
          <w:sz w:val="24"/>
          <w:szCs w:val="24"/>
        </w:rPr>
        <w:t>broad opportunit</w:t>
      </w:r>
      <w:r w:rsidR="00D853BF" w:rsidRPr="00055332">
        <w:rPr>
          <w:rFonts w:asciiTheme="minorHAnsi" w:hAnsiTheme="minorHAnsi" w:cstheme="minorHAnsi"/>
          <w:color w:val="000000" w:themeColor="text1"/>
          <w:sz w:val="24"/>
          <w:szCs w:val="24"/>
        </w:rPr>
        <w:t>y</w:t>
      </w:r>
      <w:r w:rsidR="00BA7D53" w:rsidRPr="00055332">
        <w:rPr>
          <w:rFonts w:asciiTheme="minorHAnsi" w:hAnsiTheme="minorHAnsi" w:cstheme="minorHAnsi"/>
          <w:color w:val="000000" w:themeColor="text1"/>
          <w:sz w:val="24"/>
          <w:szCs w:val="24"/>
        </w:rPr>
        <w:t xml:space="preserve"> for </w:t>
      </w:r>
      <w:r w:rsidR="007A68BD" w:rsidRPr="00055332">
        <w:rPr>
          <w:rFonts w:asciiTheme="minorHAnsi" w:hAnsiTheme="minorHAnsi" w:cstheme="minorHAnsi"/>
          <w:color w:val="000000" w:themeColor="text1"/>
          <w:sz w:val="24"/>
          <w:szCs w:val="24"/>
        </w:rPr>
        <w:t>multiple</w:t>
      </w:r>
      <w:r w:rsidR="00444830" w:rsidRPr="00055332">
        <w:rPr>
          <w:rFonts w:asciiTheme="minorHAnsi" w:hAnsiTheme="minorHAnsi" w:cstheme="minorHAnsi"/>
          <w:color w:val="000000" w:themeColor="text1"/>
          <w:sz w:val="24"/>
          <w:szCs w:val="24"/>
        </w:rPr>
        <w:t xml:space="preserve"> </w:t>
      </w:r>
      <w:r w:rsidR="00BA7D53" w:rsidRPr="00055332">
        <w:rPr>
          <w:rFonts w:asciiTheme="minorHAnsi" w:hAnsiTheme="minorHAnsi" w:cstheme="minorHAnsi"/>
          <w:color w:val="000000" w:themeColor="text1"/>
          <w:sz w:val="24"/>
          <w:szCs w:val="24"/>
        </w:rPr>
        <w:t>indications</w:t>
      </w:r>
      <w:r w:rsidR="00D853BF" w:rsidRPr="00055332">
        <w:rPr>
          <w:rFonts w:asciiTheme="minorHAnsi" w:hAnsiTheme="minorHAnsi" w:cstheme="minorHAnsi"/>
          <w:color w:val="000000" w:themeColor="text1"/>
          <w:sz w:val="24"/>
          <w:szCs w:val="24"/>
        </w:rPr>
        <w:t xml:space="preserve"> in addition to psoriasis</w:t>
      </w:r>
      <w:r w:rsidR="001A1F3E" w:rsidRPr="00055332">
        <w:rPr>
          <w:rFonts w:asciiTheme="minorHAnsi" w:hAnsiTheme="minorHAnsi" w:cstheme="minorHAnsi"/>
          <w:color w:val="000000" w:themeColor="text1"/>
          <w:sz w:val="24"/>
          <w:szCs w:val="24"/>
        </w:rPr>
        <w:t>. An IL-17 antagonist</w:t>
      </w:r>
      <w:r w:rsidR="007A68BD" w:rsidRPr="00055332">
        <w:rPr>
          <w:rFonts w:asciiTheme="minorHAnsi" w:hAnsiTheme="minorHAnsi" w:cstheme="minorHAnsi"/>
          <w:color w:val="000000" w:themeColor="text1"/>
          <w:sz w:val="24"/>
          <w:szCs w:val="24"/>
        </w:rPr>
        <w:t xml:space="preserve"> peptide like PN-881</w:t>
      </w:r>
      <w:r w:rsidR="00CF46AB" w:rsidRPr="00055332">
        <w:rPr>
          <w:rFonts w:asciiTheme="minorHAnsi" w:hAnsiTheme="minorHAnsi" w:cstheme="minorHAnsi"/>
          <w:color w:val="000000" w:themeColor="text1"/>
          <w:sz w:val="24"/>
          <w:szCs w:val="24"/>
        </w:rPr>
        <w:t xml:space="preserve">, </w:t>
      </w:r>
      <w:r w:rsidR="007A68BD" w:rsidRPr="00055332">
        <w:rPr>
          <w:rFonts w:asciiTheme="minorHAnsi" w:hAnsiTheme="minorHAnsi" w:cstheme="minorHAnsi"/>
          <w:color w:val="000000" w:themeColor="text1"/>
          <w:sz w:val="24"/>
          <w:szCs w:val="24"/>
        </w:rPr>
        <w:t>with best-in-class potential</w:t>
      </w:r>
      <w:r w:rsidR="001A1F3E" w:rsidRPr="00055332">
        <w:rPr>
          <w:rFonts w:asciiTheme="minorHAnsi" w:hAnsiTheme="minorHAnsi" w:cstheme="minorHAnsi"/>
          <w:color w:val="000000" w:themeColor="text1"/>
          <w:sz w:val="24"/>
          <w:szCs w:val="24"/>
        </w:rPr>
        <w:t xml:space="preserve"> </w:t>
      </w:r>
      <w:r w:rsidR="007A68BD" w:rsidRPr="00055332">
        <w:rPr>
          <w:rFonts w:asciiTheme="minorHAnsi" w:hAnsiTheme="minorHAnsi" w:cstheme="minorHAnsi"/>
          <w:color w:val="000000" w:themeColor="text1"/>
          <w:sz w:val="24"/>
          <w:szCs w:val="24"/>
        </w:rPr>
        <w:t>as an oral targeted therapy</w:t>
      </w:r>
      <w:r w:rsidR="00CF46AB" w:rsidRPr="00055332">
        <w:rPr>
          <w:rFonts w:asciiTheme="minorHAnsi" w:hAnsiTheme="minorHAnsi" w:cstheme="minorHAnsi"/>
          <w:color w:val="000000" w:themeColor="text1"/>
          <w:sz w:val="24"/>
          <w:szCs w:val="24"/>
        </w:rPr>
        <w:t>,</w:t>
      </w:r>
      <w:r w:rsidR="007A68BD" w:rsidRPr="00055332">
        <w:rPr>
          <w:rFonts w:asciiTheme="minorHAnsi" w:hAnsiTheme="minorHAnsi" w:cstheme="minorHAnsi"/>
          <w:color w:val="000000" w:themeColor="text1"/>
          <w:sz w:val="24"/>
          <w:szCs w:val="24"/>
        </w:rPr>
        <w:t xml:space="preserve"> </w:t>
      </w:r>
      <w:r w:rsidR="001A1F3E" w:rsidRPr="00055332">
        <w:rPr>
          <w:rFonts w:asciiTheme="minorHAnsi" w:hAnsiTheme="minorHAnsi" w:cstheme="minorHAnsi"/>
          <w:color w:val="000000" w:themeColor="text1"/>
          <w:sz w:val="24"/>
          <w:szCs w:val="24"/>
        </w:rPr>
        <w:t xml:space="preserve">offers an attractive </w:t>
      </w:r>
      <w:r w:rsidR="00EE3444">
        <w:rPr>
          <w:rFonts w:asciiTheme="minorHAnsi" w:hAnsiTheme="minorHAnsi" w:cstheme="minorHAnsi"/>
          <w:color w:val="000000" w:themeColor="text1"/>
          <w:sz w:val="24"/>
          <w:szCs w:val="24"/>
        </w:rPr>
        <w:t xml:space="preserve">therapeutic </w:t>
      </w:r>
      <w:r w:rsidR="001A1F3E" w:rsidRPr="00055332">
        <w:rPr>
          <w:rFonts w:asciiTheme="minorHAnsi" w:hAnsiTheme="minorHAnsi" w:cstheme="minorHAnsi"/>
          <w:color w:val="000000" w:themeColor="text1"/>
          <w:sz w:val="24"/>
          <w:szCs w:val="24"/>
        </w:rPr>
        <w:t>option</w:t>
      </w:r>
      <w:r w:rsidR="005768C0" w:rsidRPr="00055332">
        <w:rPr>
          <w:rFonts w:asciiTheme="minorHAnsi" w:hAnsiTheme="minorHAnsi" w:cstheme="minorHAnsi"/>
          <w:color w:val="000000" w:themeColor="text1"/>
          <w:sz w:val="24"/>
          <w:szCs w:val="24"/>
        </w:rPr>
        <w:t xml:space="preserve"> </w:t>
      </w:r>
      <w:r w:rsidR="00ED255C">
        <w:rPr>
          <w:rFonts w:asciiTheme="minorHAnsi" w:hAnsiTheme="minorHAnsi" w:cstheme="minorHAnsi"/>
          <w:color w:val="000000" w:themeColor="text1"/>
          <w:sz w:val="24"/>
          <w:szCs w:val="24"/>
        </w:rPr>
        <w:t xml:space="preserve">for patients </w:t>
      </w:r>
      <w:r w:rsidR="005768C0" w:rsidRPr="00055332">
        <w:rPr>
          <w:rFonts w:asciiTheme="minorHAnsi" w:hAnsiTheme="minorHAnsi" w:cstheme="minorHAnsi"/>
          <w:color w:val="000000" w:themeColor="text1"/>
          <w:sz w:val="24"/>
          <w:szCs w:val="24"/>
        </w:rPr>
        <w:t>and represents another potential blockbuster drug</w:t>
      </w:r>
      <w:r w:rsidR="007A68BD" w:rsidRPr="00055332">
        <w:rPr>
          <w:rFonts w:asciiTheme="minorHAnsi" w:hAnsiTheme="minorHAnsi" w:cstheme="minorHAnsi"/>
          <w:color w:val="000000" w:themeColor="text1"/>
          <w:sz w:val="24"/>
          <w:szCs w:val="24"/>
        </w:rPr>
        <w:t xml:space="preserve"> opportunity</w:t>
      </w:r>
      <w:r w:rsidR="005768C0" w:rsidRPr="00055332">
        <w:rPr>
          <w:rFonts w:asciiTheme="minorHAnsi" w:hAnsiTheme="minorHAnsi" w:cstheme="minorHAnsi"/>
          <w:color w:val="000000" w:themeColor="text1"/>
          <w:sz w:val="24"/>
          <w:szCs w:val="24"/>
        </w:rPr>
        <w:t xml:space="preserve"> for Protagonist</w:t>
      </w:r>
      <w:r w:rsidRPr="00055332">
        <w:rPr>
          <w:rFonts w:asciiTheme="minorHAnsi" w:hAnsiTheme="minorHAnsi" w:cstheme="minorHAnsi"/>
          <w:color w:val="000000" w:themeColor="text1"/>
          <w:sz w:val="24"/>
          <w:szCs w:val="24"/>
        </w:rPr>
        <w:t>,</w:t>
      </w:r>
      <w:r w:rsidR="00F813CA" w:rsidRPr="00055332">
        <w:rPr>
          <w:rFonts w:asciiTheme="minorHAnsi" w:hAnsiTheme="minorHAnsi" w:cstheme="minorHAnsi"/>
          <w:color w:val="000000" w:themeColor="text1"/>
          <w:sz w:val="24"/>
          <w:szCs w:val="24"/>
        </w:rPr>
        <w:t>” added Dr. Patel</w:t>
      </w:r>
      <w:r w:rsidRPr="00055332">
        <w:rPr>
          <w:rFonts w:asciiTheme="minorHAnsi" w:hAnsiTheme="minorHAnsi" w:cstheme="minorHAnsi"/>
          <w:color w:val="000000" w:themeColor="text1"/>
          <w:sz w:val="24"/>
          <w:szCs w:val="24"/>
        </w:rPr>
        <w:t xml:space="preserve">. </w:t>
      </w:r>
      <w:r w:rsidR="00F813CA" w:rsidRPr="00055332">
        <w:rPr>
          <w:rFonts w:asciiTheme="minorHAnsi" w:hAnsiTheme="minorHAnsi" w:cstheme="minorHAnsi"/>
          <w:color w:val="000000" w:themeColor="text1"/>
          <w:sz w:val="24"/>
          <w:szCs w:val="24"/>
        </w:rPr>
        <w:t>“</w:t>
      </w:r>
      <w:r w:rsidR="001A1F3E" w:rsidRPr="00055332">
        <w:rPr>
          <w:rFonts w:asciiTheme="minorHAnsi" w:hAnsiTheme="minorHAnsi" w:cstheme="minorHAnsi"/>
          <w:color w:val="000000" w:themeColor="text1"/>
          <w:sz w:val="24"/>
          <w:szCs w:val="24"/>
        </w:rPr>
        <w:t>We look forward to</w:t>
      </w:r>
      <w:r w:rsidR="00D853BF" w:rsidRPr="00055332">
        <w:rPr>
          <w:rFonts w:asciiTheme="minorHAnsi" w:hAnsiTheme="minorHAnsi" w:cstheme="minorHAnsi"/>
          <w:color w:val="000000" w:themeColor="text1"/>
          <w:sz w:val="24"/>
          <w:szCs w:val="24"/>
        </w:rPr>
        <w:t xml:space="preserve"> progressing</w:t>
      </w:r>
      <w:r w:rsidR="001A1F3E" w:rsidRPr="00055332">
        <w:rPr>
          <w:rFonts w:asciiTheme="minorHAnsi" w:hAnsiTheme="minorHAnsi" w:cstheme="minorHAnsi"/>
          <w:color w:val="000000" w:themeColor="text1"/>
          <w:sz w:val="24"/>
          <w:szCs w:val="24"/>
        </w:rPr>
        <w:t xml:space="preserve"> PN-881 </w:t>
      </w:r>
      <w:r w:rsidR="007A68BD" w:rsidRPr="00055332">
        <w:rPr>
          <w:rFonts w:asciiTheme="minorHAnsi" w:hAnsiTheme="minorHAnsi" w:cstheme="minorHAnsi"/>
          <w:color w:val="000000" w:themeColor="text1"/>
          <w:sz w:val="24"/>
          <w:szCs w:val="24"/>
        </w:rPr>
        <w:t xml:space="preserve">rapidly </w:t>
      </w:r>
      <w:r w:rsidR="001A1F3E" w:rsidRPr="00055332">
        <w:rPr>
          <w:rFonts w:asciiTheme="minorHAnsi" w:hAnsiTheme="minorHAnsi" w:cstheme="minorHAnsi"/>
          <w:color w:val="000000" w:themeColor="text1"/>
          <w:sz w:val="24"/>
          <w:szCs w:val="24"/>
        </w:rPr>
        <w:t xml:space="preserve">into </w:t>
      </w:r>
      <w:r w:rsidR="00D853BF" w:rsidRPr="00055332">
        <w:rPr>
          <w:rFonts w:asciiTheme="minorHAnsi" w:hAnsiTheme="minorHAnsi" w:cstheme="minorHAnsi"/>
          <w:color w:val="000000" w:themeColor="text1"/>
          <w:sz w:val="24"/>
          <w:szCs w:val="24"/>
        </w:rPr>
        <w:t xml:space="preserve">a </w:t>
      </w:r>
      <w:r w:rsidR="001A1F3E" w:rsidRPr="00055332">
        <w:rPr>
          <w:rFonts w:asciiTheme="minorHAnsi" w:hAnsiTheme="minorHAnsi" w:cstheme="minorHAnsi"/>
          <w:color w:val="000000" w:themeColor="text1"/>
          <w:sz w:val="24"/>
          <w:szCs w:val="24"/>
        </w:rPr>
        <w:t>first-in</w:t>
      </w:r>
      <w:r w:rsidR="00CF46AB" w:rsidRPr="00055332">
        <w:rPr>
          <w:rFonts w:asciiTheme="minorHAnsi" w:hAnsiTheme="minorHAnsi" w:cstheme="minorHAnsi"/>
          <w:color w:val="000000" w:themeColor="text1"/>
          <w:sz w:val="24"/>
          <w:szCs w:val="24"/>
        </w:rPr>
        <w:t>-</w:t>
      </w:r>
      <w:r w:rsidR="001A1F3E" w:rsidRPr="00055332">
        <w:rPr>
          <w:rFonts w:asciiTheme="minorHAnsi" w:hAnsiTheme="minorHAnsi" w:cstheme="minorHAnsi"/>
          <w:color w:val="000000" w:themeColor="text1"/>
          <w:sz w:val="24"/>
          <w:szCs w:val="24"/>
        </w:rPr>
        <w:t xml:space="preserve">human Phase 1 study in </w:t>
      </w:r>
      <w:r w:rsidR="007A68BD" w:rsidRPr="00055332">
        <w:rPr>
          <w:rFonts w:asciiTheme="minorHAnsi" w:hAnsiTheme="minorHAnsi" w:cstheme="minorHAnsi"/>
          <w:color w:val="000000" w:themeColor="text1"/>
          <w:sz w:val="24"/>
          <w:szCs w:val="24"/>
        </w:rPr>
        <w:t>Q4</w:t>
      </w:r>
      <w:r w:rsidR="001A1F3E" w:rsidRPr="00055332">
        <w:rPr>
          <w:rFonts w:asciiTheme="minorHAnsi" w:hAnsiTheme="minorHAnsi" w:cstheme="minorHAnsi"/>
          <w:color w:val="000000" w:themeColor="text1"/>
          <w:sz w:val="24"/>
          <w:szCs w:val="24"/>
        </w:rPr>
        <w:t xml:space="preserve"> 2025</w:t>
      </w:r>
      <w:r w:rsidRPr="00055332">
        <w:rPr>
          <w:rFonts w:asciiTheme="minorHAnsi" w:hAnsiTheme="minorHAnsi" w:cstheme="minorHAnsi"/>
          <w:color w:val="000000" w:themeColor="text1"/>
          <w:sz w:val="24"/>
          <w:szCs w:val="24"/>
        </w:rPr>
        <w:t>.”</w:t>
      </w:r>
      <w:r w:rsidRPr="00055332">
        <w:rPr>
          <w:rFonts w:asciiTheme="minorHAnsi" w:eastAsia="Times New Roman" w:hAnsiTheme="minorHAnsi" w:cstheme="minorHAnsi"/>
          <w:sz w:val="24"/>
          <w:szCs w:val="24"/>
        </w:rPr>
        <w:t xml:space="preserve"> </w:t>
      </w:r>
    </w:p>
    <w:p w14:paraId="25D72C1E" w14:textId="27A0A956" w:rsidR="00E42D6B" w:rsidRPr="00055332" w:rsidRDefault="00E42D6B" w:rsidP="005B4B03">
      <w:pPr>
        <w:spacing w:after="240" w:line="240" w:lineRule="auto"/>
        <w:ind w:left="14" w:hanging="14"/>
        <w:rPr>
          <w:rFonts w:asciiTheme="minorHAnsi" w:hAnsiTheme="minorHAnsi" w:cstheme="minorHAnsi"/>
          <w:sz w:val="24"/>
          <w:szCs w:val="24"/>
        </w:rPr>
      </w:pPr>
      <w:r w:rsidRPr="00055332">
        <w:rPr>
          <w:rFonts w:asciiTheme="minorHAnsi" w:hAnsiTheme="minorHAnsi" w:cstheme="minorHAnsi"/>
          <w:b/>
          <w:sz w:val="24"/>
          <w:szCs w:val="24"/>
        </w:rPr>
        <w:t>Conference Call and Webcast Details</w:t>
      </w:r>
      <w:r w:rsidRPr="00055332">
        <w:rPr>
          <w:rFonts w:asciiTheme="minorHAnsi" w:hAnsiTheme="minorHAnsi" w:cstheme="minorHAnsi"/>
          <w:b/>
          <w:sz w:val="24"/>
          <w:szCs w:val="24"/>
        </w:rPr>
        <w:br/>
      </w:r>
      <w:r w:rsidRPr="00055332">
        <w:rPr>
          <w:rFonts w:asciiTheme="minorHAnsi" w:hAnsiTheme="minorHAnsi" w:cstheme="minorHAnsi"/>
          <w:sz w:val="24"/>
          <w:szCs w:val="24"/>
        </w:rPr>
        <w:t xml:space="preserve">The dial-in numbers for Protagonist’s investor update on Thursday, November 21st at 4:30 pm ET are: </w:t>
      </w:r>
    </w:p>
    <w:p w14:paraId="4AC44AB2" w14:textId="77777777" w:rsidR="00E42D6B" w:rsidRPr="00055332" w:rsidRDefault="00E42D6B" w:rsidP="00E42D6B">
      <w:pPr>
        <w:pStyle w:val="NoSpacing"/>
        <w:ind w:left="730" w:firstLine="710"/>
        <w:rPr>
          <w:rFonts w:asciiTheme="minorHAnsi" w:hAnsiTheme="minorHAnsi" w:cstheme="minorHAnsi"/>
          <w:sz w:val="24"/>
          <w:szCs w:val="24"/>
        </w:rPr>
      </w:pPr>
      <w:r w:rsidRPr="00055332">
        <w:rPr>
          <w:rFonts w:asciiTheme="minorHAnsi" w:hAnsiTheme="minorHAnsi" w:cstheme="minorHAnsi"/>
          <w:sz w:val="24"/>
          <w:szCs w:val="24"/>
        </w:rPr>
        <w:t>US-based Investors: 1-877-407-0752</w:t>
      </w:r>
    </w:p>
    <w:p w14:paraId="677279A9" w14:textId="77777777" w:rsidR="00E42D6B" w:rsidRPr="00055332" w:rsidRDefault="00E42D6B" w:rsidP="00E42D6B">
      <w:pPr>
        <w:pStyle w:val="NoSpacing"/>
        <w:ind w:left="730" w:firstLine="710"/>
        <w:rPr>
          <w:rFonts w:asciiTheme="minorHAnsi" w:hAnsiTheme="minorHAnsi" w:cstheme="minorHAnsi"/>
          <w:sz w:val="24"/>
          <w:szCs w:val="24"/>
        </w:rPr>
      </w:pPr>
      <w:r w:rsidRPr="00055332">
        <w:rPr>
          <w:rFonts w:asciiTheme="minorHAnsi" w:hAnsiTheme="minorHAnsi" w:cstheme="minorHAnsi"/>
          <w:sz w:val="24"/>
          <w:szCs w:val="24"/>
        </w:rPr>
        <w:t xml:space="preserve">International Investors: 1-201-389-0912 </w:t>
      </w:r>
    </w:p>
    <w:p w14:paraId="280B901F" w14:textId="210F1D94" w:rsidR="00E42D6B" w:rsidRPr="00055332" w:rsidRDefault="00E42D6B" w:rsidP="00055332">
      <w:pPr>
        <w:pStyle w:val="NoSpacing"/>
        <w:ind w:left="730" w:firstLine="710"/>
        <w:rPr>
          <w:rFonts w:asciiTheme="minorHAnsi" w:hAnsiTheme="minorHAnsi" w:cstheme="minorHAnsi"/>
          <w:sz w:val="24"/>
          <w:szCs w:val="24"/>
        </w:rPr>
      </w:pPr>
      <w:r w:rsidRPr="00055332">
        <w:rPr>
          <w:rFonts w:asciiTheme="minorHAnsi" w:hAnsiTheme="minorHAnsi" w:cstheme="minorHAnsi"/>
          <w:sz w:val="24"/>
          <w:szCs w:val="24"/>
        </w:rPr>
        <w:t>Conference Call ID: 13750274</w:t>
      </w:r>
    </w:p>
    <w:p w14:paraId="6828F342" w14:textId="77777777" w:rsidR="00055332" w:rsidRPr="00055332" w:rsidRDefault="00055332" w:rsidP="00055332">
      <w:pPr>
        <w:pStyle w:val="NoSpacing"/>
        <w:ind w:left="730" w:firstLine="710"/>
        <w:rPr>
          <w:rFonts w:asciiTheme="minorHAnsi" w:hAnsiTheme="minorHAnsi" w:cstheme="minorHAnsi"/>
          <w:sz w:val="24"/>
          <w:szCs w:val="24"/>
        </w:rPr>
      </w:pPr>
    </w:p>
    <w:p w14:paraId="5EA4CC8D" w14:textId="77777777" w:rsidR="00E42D6B" w:rsidRPr="00055332" w:rsidRDefault="00E42D6B" w:rsidP="005B4B03">
      <w:pPr>
        <w:spacing w:after="240" w:line="240" w:lineRule="auto"/>
        <w:ind w:left="14" w:hanging="14"/>
        <w:rPr>
          <w:rFonts w:asciiTheme="minorHAnsi" w:hAnsiTheme="minorHAnsi" w:cstheme="minorHAnsi"/>
          <w:b/>
          <w:bCs/>
          <w:color w:val="auto"/>
          <w:sz w:val="24"/>
          <w:szCs w:val="24"/>
        </w:rPr>
      </w:pPr>
      <w:r w:rsidRPr="00055332">
        <w:rPr>
          <w:rFonts w:asciiTheme="minorHAnsi" w:hAnsiTheme="minorHAnsi" w:cstheme="minorHAnsi"/>
          <w:color w:val="auto"/>
          <w:sz w:val="24"/>
          <w:szCs w:val="24"/>
        </w:rPr>
        <w:t>The webcast link for the event can be found here:</w:t>
      </w:r>
      <w:r w:rsidRPr="00055332">
        <w:rPr>
          <w:rFonts w:asciiTheme="minorHAnsi" w:hAnsiTheme="minorHAnsi" w:cstheme="minorHAnsi"/>
          <w:sz w:val="24"/>
          <w:szCs w:val="24"/>
        </w:rPr>
        <w:t xml:space="preserve"> </w:t>
      </w:r>
      <w:hyperlink r:id="rId12" w:history="1">
        <w:r w:rsidRPr="00055332">
          <w:rPr>
            <w:rStyle w:val="Hyperlink"/>
            <w:rFonts w:asciiTheme="minorHAnsi" w:hAnsiTheme="minorHAnsi" w:cstheme="minorHAnsi"/>
            <w:sz w:val="24"/>
            <w:szCs w:val="24"/>
          </w:rPr>
          <w:t>https://viavid.webcasts.com/starthere.jsp?ei=1698744&amp;tp_key=f6482f31c0</w:t>
        </w:r>
      </w:hyperlink>
    </w:p>
    <w:p w14:paraId="68E1F197" w14:textId="70CA3191" w:rsidR="00F252E6" w:rsidRPr="00055332" w:rsidRDefault="00E42D6B" w:rsidP="00055332">
      <w:pPr>
        <w:spacing w:after="240" w:line="240" w:lineRule="auto"/>
        <w:ind w:left="14" w:hanging="14"/>
        <w:rPr>
          <w:rFonts w:asciiTheme="minorHAnsi" w:hAnsiTheme="minorHAnsi" w:cstheme="minorHAnsi"/>
          <w:color w:val="auto"/>
          <w:sz w:val="24"/>
          <w:szCs w:val="24"/>
        </w:rPr>
      </w:pPr>
      <w:r w:rsidRPr="00055332">
        <w:rPr>
          <w:rFonts w:asciiTheme="minorHAnsi" w:hAnsiTheme="minorHAnsi" w:cstheme="minorHAnsi"/>
          <w:color w:val="auto"/>
          <w:sz w:val="24"/>
          <w:szCs w:val="24"/>
        </w:rPr>
        <w:t>A replay of the presentation will be available on the Company’s Investor Relations Events and Presentations webpage following the event.</w:t>
      </w:r>
    </w:p>
    <w:p w14:paraId="14C507FE" w14:textId="5D177FA9" w:rsidR="00F231CE" w:rsidRPr="00055332" w:rsidRDefault="00F231CE" w:rsidP="00F231CE">
      <w:pPr>
        <w:rPr>
          <w:rFonts w:asciiTheme="minorHAnsi" w:hAnsiTheme="minorHAnsi" w:cstheme="minorHAnsi"/>
          <w:b/>
          <w:bCs/>
          <w:sz w:val="24"/>
          <w:szCs w:val="24"/>
        </w:rPr>
      </w:pPr>
      <w:r w:rsidRPr="00055332">
        <w:rPr>
          <w:rFonts w:asciiTheme="minorHAnsi" w:hAnsiTheme="minorHAnsi" w:cstheme="minorHAnsi"/>
          <w:b/>
          <w:bCs/>
          <w:sz w:val="24"/>
          <w:szCs w:val="24"/>
        </w:rPr>
        <w:t>About Protagonist</w:t>
      </w:r>
    </w:p>
    <w:p w14:paraId="079CFD0F" w14:textId="2636B848" w:rsidR="00F231CE" w:rsidRPr="00055332" w:rsidRDefault="00F231CE" w:rsidP="00AA2656">
      <w:pPr>
        <w:spacing w:after="240" w:line="240" w:lineRule="auto"/>
        <w:ind w:left="14" w:hanging="14"/>
        <w:rPr>
          <w:rFonts w:asciiTheme="minorHAnsi" w:hAnsiTheme="minorHAnsi" w:cstheme="minorHAnsi"/>
          <w:sz w:val="24"/>
          <w:szCs w:val="24"/>
        </w:rPr>
      </w:pPr>
      <w:r w:rsidRPr="00055332">
        <w:rPr>
          <w:rFonts w:asciiTheme="minorHAnsi" w:hAnsiTheme="minorHAnsi" w:cstheme="minorHAnsi"/>
          <w:sz w:val="24"/>
          <w:szCs w:val="24"/>
        </w:rPr>
        <w:t xml:space="preserve">Protagonist Therapeutics is a late-stage development biopharmaceutical company. Two novel peptides derived from Protagonist’s proprietary discovery platform are currently in advanced Phase 3 clinical development, with New Drug Application submissions to the FDA potentially in 2025. </w:t>
      </w:r>
      <w:r w:rsidR="00360601" w:rsidRPr="00055332">
        <w:rPr>
          <w:rFonts w:asciiTheme="minorHAnsi" w:eastAsia="Arial" w:hAnsiTheme="minorHAnsi" w:cstheme="minorHAnsi"/>
          <w:color w:val="000000" w:themeColor="text1"/>
          <w:sz w:val="24"/>
          <w:szCs w:val="24"/>
        </w:rPr>
        <w:t xml:space="preserve">Icotrokinra (JNJ-2113, </w:t>
      </w:r>
      <w:r w:rsidR="00B3099A" w:rsidRPr="00055332">
        <w:rPr>
          <w:rFonts w:asciiTheme="minorHAnsi" w:eastAsia="Arial" w:hAnsiTheme="minorHAnsi" w:cstheme="minorHAnsi"/>
          <w:color w:val="000000" w:themeColor="text1"/>
          <w:sz w:val="24"/>
          <w:szCs w:val="24"/>
        </w:rPr>
        <w:t xml:space="preserve">formerly </w:t>
      </w:r>
      <w:r w:rsidR="00360601" w:rsidRPr="00055332">
        <w:rPr>
          <w:rFonts w:asciiTheme="minorHAnsi" w:eastAsia="Arial" w:hAnsiTheme="minorHAnsi" w:cstheme="minorHAnsi"/>
          <w:color w:val="000000" w:themeColor="text1"/>
          <w:sz w:val="24"/>
          <w:szCs w:val="24"/>
        </w:rPr>
        <w:t>PN-235),</w:t>
      </w:r>
      <w:r w:rsidR="007F2896" w:rsidRPr="00055332">
        <w:rPr>
          <w:rFonts w:asciiTheme="minorHAnsi" w:eastAsia="Arial" w:hAnsiTheme="minorHAnsi" w:cstheme="minorHAnsi"/>
          <w:color w:val="000000" w:themeColor="text1"/>
          <w:sz w:val="24"/>
          <w:szCs w:val="24"/>
        </w:rPr>
        <w:t xml:space="preserve"> </w:t>
      </w:r>
      <w:r w:rsidR="007F2896" w:rsidRPr="00055332">
        <w:rPr>
          <w:rFonts w:asciiTheme="minorHAnsi" w:eastAsia="Arial" w:hAnsiTheme="minorHAnsi" w:cstheme="minorHAnsi"/>
          <w:sz w:val="24"/>
          <w:szCs w:val="24"/>
        </w:rPr>
        <w:t>is the first targeted oral peptide designed to selectively block the IL-23 receptor,</w:t>
      </w:r>
      <w:r w:rsidR="007F2896" w:rsidRPr="00055332">
        <w:rPr>
          <w:rFonts w:asciiTheme="minorHAnsi" w:eastAsia="Arial" w:hAnsiTheme="minorHAnsi" w:cstheme="minorHAnsi"/>
          <w:sz w:val="24"/>
          <w:szCs w:val="24"/>
          <w:vertAlign w:val="superscript"/>
        </w:rPr>
        <w:t xml:space="preserve"> </w:t>
      </w:r>
      <w:r w:rsidR="007F2896" w:rsidRPr="00055332">
        <w:rPr>
          <w:rFonts w:asciiTheme="minorHAnsi" w:eastAsia="Arial" w:hAnsiTheme="minorHAnsi" w:cstheme="minorHAnsi"/>
          <w:sz w:val="24"/>
          <w:szCs w:val="24"/>
        </w:rPr>
        <w:t>which underpins the inflammatory response in moderate-to-severe plaque PsO and other IL-23-mediated diseases. Icotrokinra binds to the IL-23 receptor with single-digit picomolar affinity and demonstrated potent, selective inhibition of IL-23 signaling in human T cells.</w:t>
      </w:r>
      <w:r w:rsidR="00CA355A" w:rsidRPr="00055332">
        <w:rPr>
          <w:rFonts w:asciiTheme="minorHAnsi" w:eastAsia="Arial" w:hAnsiTheme="minorHAnsi" w:cstheme="minorHAnsi"/>
          <w:sz w:val="24"/>
          <w:szCs w:val="24"/>
        </w:rPr>
        <w:t xml:space="preserve"> Icotrokinra is </w:t>
      </w:r>
      <w:r w:rsidRPr="00055332">
        <w:rPr>
          <w:rFonts w:asciiTheme="minorHAnsi" w:hAnsiTheme="minorHAnsi" w:cstheme="minorHAnsi"/>
          <w:sz w:val="24"/>
          <w:szCs w:val="24"/>
        </w:rPr>
        <w:t xml:space="preserve">licensed to Johnson &amp; Johnson (JNJ) </w:t>
      </w:r>
      <w:r w:rsidR="00CA355A" w:rsidRPr="00055332">
        <w:rPr>
          <w:rFonts w:asciiTheme="minorHAnsi" w:hAnsiTheme="minorHAnsi" w:cstheme="minorHAnsi"/>
          <w:sz w:val="24"/>
          <w:szCs w:val="24"/>
        </w:rPr>
        <w:t xml:space="preserve">and </w:t>
      </w:r>
      <w:r w:rsidRPr="00055332">
        <w:rPr>
          <w:rFonts w:asciiTheme="minorHAnsi" w:hAnsiTheme="minorHAnsi" w:cstheme="minorHAnsi"/>
          <w:sz w:val="24"/>
          <w:szCs w:val="24"/>
        </w:rPr>
        <w:t xml:space="preserve">is currently in Phase 3 development for psoriasis and is nearing completion of Phase 2b development for ulcerative colitis. Following </w:t>
      </w:r>
      <w:r w:rsidR="00360601" w:rsidRPr="00055332">
        <w:rPr>
          <w:rFonts w:asciiTheme="minorHAnsi" w:eastAsia="Arial" w:hAnsiTheme="minorHAnsi" w:cstheme="minorHAnsi"/>
          <w:color w:val="000000" w:themeColor="text1"/>
          <w:sz w:val="24"/>
          <w:szCs w:val="24"/>
        </w:rPr>
        <w:t xml:space="preserve">icotrokinra’s </w:t>
      </w:r>
      <w:r w:rsidRPr="00055332">
        <w:rPr>
          <w:rFonts w:asciiTheme="minorHAnsi" w:hAnsiTheme="minorHAnsi" w:cstheme="minorHAnsi"/>
          <w:sz w:val="24"/>
          <w:szCs w:val="24"/>
        </w:rPr>
        <w:t xml:space="preserve">joint discovery by Protagonist and JNJ scientists pursuant to the companies’ IL-23R collaboration, Protagonist was primarily responsible for development of </w:t>
      </w:r>
      <w:r w:rsidR="00360601" w:rsidRPr="00055332">
        <w:rPr>
          <w:rFonts w:asciiTheme="minorHAnsi" w:eastAsia="Arial" w:hAnsiTheme="minorHAnsi" w:cstheme="minorHAnsi"/>
          <w:color w:val="000000" w:themeColor="text1"/>
          <w:sz w:val="24"/>
          <w:szCs w:val="24"/>
        </w:rPr>
        <w:t xml:space="preserve">icotrokinra </w:t>
      </w:r>
      <w:r w:rsidRPr="00055332">
        <w:rPr>
          <w:rFonts w:asciiTheme="minorHAnsi" w:hAnsiTheme="minorHAnsi" w:cstheme="minorHAnsi"/>
          <w:sz w:val="24"/>
          <w:szCs w:val="24"/>
        </w:rPr>
        <w:t xml:space="preserve">through Phase 1, with JNJ assuming responsibility for development in Phase 2 and beyond. Rusfertide, a mimetic of the natural hormone hepcidin, is currently in Phase 3 development for the rare blood disorder polycythemia vera.  Rusfertide is being co-developed and will be co-commercialized with Takeda Pharmaceuticals pursuant to a worldwide collaboration and license agreement </w:t>
      </w:r>
      <w:proofErr w:type="gramStart"/>
      <w:r w:rsidRPr="00055332">
        <w:rPr>
          <w:rFonts w:asciiTheme="minorHAnsi" w:hAnsiTheme="minorHAnsi" w:cstheme="minorHAnsi"/>
          <w:sz w:val="24"/>
          <w:szCs w:val="24"/>
        </w:rPr>
        <w:t>entered into</w:t>
      </w:r>
      <w:proofErr w:type="gramEnd"/>
      <w:r w:rsidRPr="00055332">
        <w:rPr>
          <w:rFonts w:asciiTheme="minorHAnsi" w:hAnsiTheme="minorHAnsi" w:cstheme="minorHAnsi"/>
          <w:sz w:val="24"/>
          <w:szCs w:val="24"/>
        </w:rPr>
        <w:t xml:space="preserve"> in 2024 under which the Company remains primarily responsible for development through NDA filing. The Company also has </w:t>
      </w:r>
      <w:proofErr w:type="gramStart"/>
      <w:r w:rsidRPr="00055332">
        <w:rPr>
          <w:rFonts w:asciiTheme="minorHAnsi" w:hAnsiTheme="minorHAnsi" w:cstheme="minorHAnsi"/>
          <w:sz w:val="24"/>
          <w:szCs w:val="24"/>
        </w:rPr>
        <w:t>a</w:t>
      </w:r>
      <w:r w:rsidR="00CF46AB" w:rsidRPr="00055332">
        <w:rPr>
          <w:rFonts w:asciiTheme="minorHAnsi" w:hAnsiTheme="minorHAnsi" w:cstheme="minorHAnsi"/>
          <w:sz w:val="24"/>
          <w:szCs w:val="24"/>
        </w:rPr>
        <w:t xml:space="preserve"> </w:t>
      </w:r>
      <w:r w:rsidRPr="00055332">
        <w:rPr>
          <w:rFonts w:asciiTheme="minorHAnsi" w:hAnsiTheme="minorHAnsi" w:cstheme="minorHAnsi"/>
          <w:sz w:val="24"/>
          <w:szCs w:val="24"/>
        </w:rPr>
        <w:t>number of</w:t>
      </w:r>
      <w:proofErr w:type="gramEnd"/>
      <w:r w:rsidRPr="00055332">
        <w:rPr>
          <w:rFonts w:asciiTheme="minorHAnsi" w:hAnsiTheme="minorHAnsi" w:cstheme="minorHAnsi"/>
          <w:sz w:val="24"/>
          <w:szCs w:val="24"/>
        </w:rPr>
        <w:t xml:space="preserve"> pre-clinical stage oral drug discovery programs addressing clinically and commercially validated targets, including IL-17</w:t>
      </w:r>
      <w:r w:rsidR="00D853BF" w:rsidRPr="00055332">
        <w:rPr>
          <w:rFonts w:asciiTheme="minorHAnsi" w:hAnsiTheme="minorHAnsi" w:cstheme="minorHAnsi"/>
          <w:sz w:val="24"/>
          <w:szCs w:val="24"/>
        </w:rPr>
        <w:t xml:space="preserve"> blocker PN-881</w:t>
      </w:r>
      <w:r w:rsidRPr="00055332">
        <w:rPr>
          <w:rFonts w:asciiTheme="minorHAnsi" w:hAnsiTheme="minorHAnsi" w:cstheme="minorHAnsi"/>
          <w:sz w:val="24"/>
          <w:szCs w:val="24"/>
        </w:rPr>
        <w:t>, hepcidin mimetic, and anti-obesity programs.</w:t>
      </w:r>
    </w:p>
    <w:p w14:paraId="4A81F12F" w14:textId="62ADE946" w:rsidR="00F231CE" w:rsidRPr="00055332" w:rsidRDefault="00F231CE" w:rsidP="00F6204D">
      <w:pPr>
        <w:spacing w:after="240" w:line="240" w:lineRule="auto"/>
        <w:ind w:left="14" w:hanging="14"/>
        <w:rPr>
          <w:rFonts w:asciiTheme="minorHAnsi" w:hAnsiTheme="minorHAnsi" w:cstheme="minorHAnsi"/>
          <w:sz w:val="24"/>
          <w:szCs w:val="24"/>
        </w:rPr>
      </w:pPr>
      <w:r w:rsidRPr="00055332">
        <w:rPr>
          <w:rFonts w:asciiTheme="minorHAnsi" w:hAnsiTheme="minorHAnsi" w:cstheme="minorHAnsi"/>
          <w:sz w:val="24"/>
          <w:szCs w:val="24"/>
        </w:rPr>
        <w:t>More information on Protagonist, its pipeline drug candidates and clinical studies can be found on the Company's website at </w:t>
      </w:r>
      <w:hyperlink r:id="rId13" w:history="1">
        <w:r w:rsidRPr="00055332">
          <w:rPr>
            <w:rStyle w:val="Hyperlink"/>
            <w:rFonts w:asciiTheme="minorHAnsi" w:hAnsiTheme="minorHAnsi" w:cstheme="minorHAnsi"/>
            <w:sz w:val="24"/>
            <w:szCs w:val="24"/>
          </w:rPr>
          <w:t>https://www.protagonist-inc.com/</w:t>
        </w:r>
      </w:hyperlink>
      <w:r w:rsidRPr="00055332">
        <w:rPr>
          <w:rFonts w:asciiTheme="minorHAnsi" w:hAnsiTheme="minorHAnsi" w:cstheme="minorHAnsi"/>
          <w:sz w:val="24"/>
          <w:szCs w:val="24"/>
        </w:rPr>
        <w:t>.</w:t>
      </w:r>
    </w:p>
    <w:p w14:paraId="760E7D73" w14:textId="77777777" w:rsidR="00F231CE" w:rsidRPr="00055332" w:rsidRDefault="00F231CE" w:rsidP="00CF46AB">
      <w:pPr>
        <w:keepNext/>
        <w:spacing w:line="240" w:lineRule="auto"/>
        <w:ind w:left="14" w:hanging="14"/>
        <w:rPr>
          <w:rFonts w:asciiTheme="minorHAnsi" w:eastAsiaTheme="minorEastAsia" w:hAnsiTheme="minorHAnsi" w:cstheme="minorHAnsi"/>
          <w:b/>
          <w:bCs/>
          <w:color w:val="212529"/>
          <w:sz w:val="24"/>
          <w:szCs w:val="24"/>
        </w:rPr>
      </w:pPr>
      <w:r w:rsidRPr="00055332">
        <w:rPr>
          <w:rFonts w:asciiTheme="minorHAnsi" w:eastAsiaTheme="minorEastAsia" w:hAnsiTheme="minorHAnsi" w:cstheme="minorHAnsi"/>
          <w:b/>
          <w:bCs/>
          <w:color w:val="212529"/>
          <w:sz w:val="24"/>
          <w:szCs w:val="24"/>
        </w:rPr>
        <w:t>Cautionary Note on Forward-Looking Statements</w:t>
      </w:r>
    </w:p>
    <w:p w14:paraId="453A8466" w14:textId="713B86C2" w:rsidR="00F231CE" w:rsidRPr="00055332" w:rsidRDefault="00F231CE" w:rsidP="00F6204D">
      <w:pPr>
        <w:spacing w:after="240" w:line="240" w:lineRule="auto"/>
        <w:ind w:left="14" w:hanging="14"/>
        <w:rPr>
          <w:rFonts w:asciiTheme="minorHAnsi" w:eastAsiaTheme="minorEastAsia" w:hAnsiTheme="minorHAnsi" w:cstheme="minorHAnsi"/>
          <w:color w:val="000000" w:themeColor="text1"/>
          <w:sz w:val="24"/>
          <w:szCs w:val="24"/>
        </w:rPr>
      </w:pPr>
      <w:r w:rsidRPr="00055332">
        <w:rPr>
          <w:rFonts w:asciiTheme="minorHAnsi" w:eastAsiaTheme="minorEastAsia" w:hAnsiTheme="minorHAnsi" w:cstheme="minorHAnsi"/>
          <w:color w:val="000000" w:themeColor="text1"/>
          <w:sz w:val="24"/>
          <w:szCs w:val="24"/>
        </w:rPr>
        <w:t xml:space="preserve">This press release contains forward-looking statements for purposes of the safe harbor provisions of the Private Securities Litigation Reform Act of 1995. Forward-looking statements include statements regarding the potential benefits of </w:t>
      </w:r>
      <w:r w:rsidR="00D853BF" w:rsidRPr="00055332">
        <w:rPr>
          <w:rFonts w:asciiTheme="minorHAnsi" w:eastAsiaTheme="minorEastAsia" w:hAnsiTheme="minorHAnsi" w:cstheme="minorHAnsi"/>
          <w:color w:val="000000" w:themeColor="text1"/>
          <w:sz w:val="24"/>
          <w:szCs w:val="24"/>
        </w:rPr>
        <w:t>PN-881, the potential market for PN-881</w:t>
      </w:r>
      <w:r w:rsidRPr="00055332">
        <w:rPr>
          <w:rFonts w:asciiTheme="minorHAnsi" w:eastAsiaTheme="minorEastAsia" w:hAnsiTheme="minorHAnsi" w:cstheme="minorHAnsi"/>
          <w:color w:val="000000" w:themeColor="text1"/>
          <w:sz w:val="24"/>
          <w:szCs w:val="24"/>
        </w:rPr>
        <w:t xml:space="preserve">, </w:t>
      </w:r>
      <w:r w:rsidR="007F2896" w:rsidRPr="00055332">
        <w:rPr>
          <w:rFonts w:asciiTheme="minorHAnsi" w:eastAsiaTheme="minorEastAsia" w:hAnsiTheme="minorHAnsi" w:cstheme="minorHAnsi"/>
          <w:color w:val="000000" w:themeColor="text1"/>
          <w:sz w:val="24"/>
          <w:szCs w:val="24"/>
        </w:rPr>
        <w:t xml:space="preserve">and </w:t>
      </w:r>
      <w:r w:rsidRPr="00055332">
        <w:rPr>
          <w:rFonts w:asciiTheme="minorHAnsi" w:eastAsiaTheme="minorEastAsia" w:hAnsiTheme="minorHAnsi" w:cstheme="minorHAnsi"/>
          <w:color w:val="000000" w:themeColor="text1"/>
          <w:sz w:val="24"/>
          <w:szCs w:val="24"/>
        </w:rPr>
        <w:t xml:space="preserve">the timing of </w:t>
      </w:r>
      <w:r w:rsidR="00D853BF" w:rsidRPr="00055332">
        <w:rPr>
          <w:rFonts w:asciiTheme="minorHAnsi" w:eastAsiaTheme="minorEastAsia" w:hAnsiTheme="minorHAnsi" w:cstheme="minorHAnsi"/>
          <w:color w:val="000000" w:themeColor="text1"/>
          <w:sz w:val="24"/>
          <w:szCs w:val="24"/>
        </w:rPr>
        <w:t>PN-881 development</w:t>
      </w:r>
      <w:r w:rsidRPr="00055332">
        <w:rPr>
          <w:rFonts w:asciiTheme="minorHAnsi" w:eastAsiaTheme="minorEastAsia" w:hAnsiTheme="minorHAnsi" w:cstheme="minorHAnsi"/>
          <w:color w:val="000000" w:themeColor="text1"/>
          <w:sz w:val="24"/>
          <w:szCs w:val="24"/>
        </w:rPr>
        <w:t xml:space="preserve">. In some cases, you can identify these statements by forward-looking words such as "anticipate," "believe," "may," "will," "expect," or the negative or plural of these words or similar expressions. Forward-looking statements are not guarantees of future performance and are subject to risks and uncertainties that could cause actual results and events to differ materially from those anticipated, including, but not limited to, our ability to develop and commercialize our product candidates, our ability to earn milestone payments under our collaboration agreements with Janssen and Takeda, our ability to use and expand our programs to build a pipeline of product candidates, our ability to obtain and maintain regulatory approval of our product candidates, our ability to operate in a competitive industry and compete successfully against competitors that have greater resources than we do, and our ability to obtain and adequately protect intellectual property rights for our product candidates. Additional information concerning these and other risk factors affecting our business can be found in our periodic filings with the Securities and Exchange Commission, including under the heading "Risk Factors" contained in our most recently filed periodic reports on Form 10-K and Form 10-Q filed with the Securities and Exchange Commission. Forward-looking statements are not guarantees of future performance, and our actual results of operations, financial condition and liquidity, and the development of the industry in which we operate, may differ materially from the forward-looking statements contained in this press release. Any forward-looking statements that we make in this press release speak only as of the date of this press release. We assume no obligation to update our forward-looking statements, whether </w:t>
      </w:r>
      <w:proofErr w:type="gramStart"/>
      <w:r w:rsidRPr="00055332">
        <w:rPr>
          <w:rFonts w:asciiTheme="minorHAnsi" w:eastAsiaTheme="minorEastAsia" w:hAnsiTheme="minorHAnsi" w:cstheme="minorHAnsi"/>
          <w:color w:val="000000" w:themeColor="text1"/>
          <w:sz w:val="24"/>
          <w:szCs w:val="24"/>
        </w:rPr>
        <w:t>as a result of</w:t>
      </w:r>
      <w:proofErr w:type="gramEnd"/>
      <w:r w:rsidRPr="00055332">
        <w:rPr>
          <w:rFonts w:asciiTheme="minorHAnsi" w:eastAsiaTheme="minorEastAsia" w:hAnsiTheme="minorHAnsi" w:cstheme="minorHAnsi"/>
          <w:color w:val="000000" w:themeColor="text1"/>
          <w:sz w:val="24"/>
          <w:szCs w:val="24"/>
        </w:rPr>
        <w:t xml:space="preserve"> new information, future events or otherwise, after the date of this press release.</w:t>
      </w:r>
    </w:p>
    <w:p w14:paraId="70F6038F" w14:textId="77777777" w:rsidR="00F231CE" w:rsidRPr="00055332" w:rsidRDefault="00F231CE" w:rsidP="00F231CE">
      <w:pPr>
        <w:pStyle w:val="NormalWeb"/>
        <w:shd w:val="clear" w:color="auto" w:fill="FFFFFF"/>
        <w:spacing w:before="0" w:beforeAutospacing="0" w:after="0" w:afterAutospacing="0"/>
        <w:rPr>
          <w:rFonts w:asciiTheme="minorHAnsi" w:eastAsiaTheme="minorEastAsia" w:hAnsiTheme="minorHAnsi" w:cstheme="minorHAnsi"/>
          <w:color w:val="212529"/>
        </w:rPr>
      </w:pPr>
      <w:r w:rsidRPr="00055332">
        <w:rPr>
          <w:rFonts w:asciiTheme="minorHAnsi" w:eastAsiaTheme="minorEastAsia" w:hAnsiTheme="minorHAnsi" w:cstheme="minorHAnsi"/>
          <w:b/>
          <w:bCs/>
        </w:rPr>
        <w:t>Investor Relations Contact</w:t>
      </w:r>
    </w:p>
    <w:p w14:paraId="28F3823B" w14:textId="77777777" w:rsidR="00F231CE" w:rsidRPr="00055332" w:rsidRDefault="00F231CE" w:rsidP="00F231CE">
      <w:pPr>
        <w:pStyle w:val="NormalWeb"/>
        <w:shd w:val="clear" w:color="auto" w:fill="FFFFFF"/>
        <w:spacing w:before="0" w:beforeAutospacing="0" w:after="0" w:afterAutospacing="0"/>
        <w:rPr>
          <w:rFonts w:asciiTheme="minorHAnsi" w:eastAsiaTheme="minorEastAsia" w:hAnsiTheme="minorHAnsi" w:cstheme="minorHAnsi"/>
          <w:color w:val="212529"/>
        </w:rPr>
      </w:pPr>
      <w:r w:rsidRPr="00055332">
        <w:rPr>
          <w:rFonts w:asciiTheme="minorHAnsi" w:eastAsiaTheme="minorEastAsia" w:hAnsiTheme="minorHAnsi" w:cstheme="minorHAnsi"/>
          <w:color w:val="212529"/>
        </w:rPr>
        <w:t>Corey Davis, Ph.D.</w:t>
      </w:r>
    </w:p>
    <w:p w14:paraId="14B4C1C3" w14:textId="25DD9E9B" w:rsidR="00F231CE" w:rsidRPr="00055332" w:rsidRDefault="00F231CE" w:rsidP="005B4B03">
      <w:pPr>
        <w:pStyle w:val="NormalWeb"/>
        <w:shd w:val="clear" w:color="auto" w:fill="FFFFFF"/>
        <w:spacing w:before="0" w:beforeAutospacing="0" w:after="0" w:afterAutospacing="0"/>
        <w:rPr>
          <w:rFonts w:asciiTheme="minorHAnsi" w:eastAsiaTheme="minorEastAsia" w:hAnsiTheme="minorHAnsi" w:cstheme="minorHAnsi"/>
          <w:color w:val="212529"/>
          <w:lang w:val="it-IT"/>
        </w:rPr>
      </w:pPr>
      <w:r w:rsidRPr="00055332">
        <w:rPr>
          <w:rFonts w:asciiTheme="minorHAnsi" w:eastAsiaTheme="minorEastAsia" w:hAnsiTheme="minorHAnsi" w:cstheme="minorHAnsi"/>
          <w:color w:val="212529"/>
          <w:lang w:val="it-IT"/>
        </w:rPr>
        <w:t>LifeSci Advisors</w:t>
      </w:r>
      <w:r w:rsidRPr="00055332">
        <w:rPr>
          <w:rFonts w:asciiTheme="minorHAnsi" w:eastAsiaTheme="minorEastAsia" w:hAnsiTheme="minorHAnsi" w:cstheme="minorHAnsi"/>
          <w:color w:val="212529"/>
          <w:lang w:val="it-IT"/>
        </w:rPr>
        <w:br/>
      </w:r>
      <w:hyperlink r:id="rId14" w:history="1">
        <w:r w:rsidRPr="00055332">
          <w:rPr>
            <w:rStyle w:val="Hyperlink"/>
            <w:rFonts w:asciiTheme="minorHAnsi" w:eastAsiaTheme="minorEastAsia" w:hAnsiTheme="minorHAnsi" w:cstheme="minorHAnsi"/>
            <w:color w:val="4472C4" w:themeColor="accent1"/>
            <w:lang w:val="it-IT"/>
          </w:rPr>
          <w:t>cdavis@lifesciadvisors.com</w:t>
        </w:r>
      </w:hyperlink>
      <w:r w:rsidRPr="00055332">
        <w:rPr>
          <w:rFonts w:asciiTheme="minorHAnsi" w:eastAsiaTheme="minorEastAsia" w:hAnsiTheme="minorHAnsi" w:cstheme="minorHAnsi"/>
          <w:color w:val="212529"/>
          <w:lang w:val="it-IT"/>
        </w:rPr>
        <w:br/>
        <w:t>+1 212 915 2577</w:t>
      </w:r>
    </w:p>
    <w:p w14:paraId="0896E5FA" w14:textId="77777777" w:rsidR="005B4B03" w:rsidRPr="00055332" w:rsidRDefault="005B4B03" w:rsidP="005B4B03">
      <w:pPr>
        <w:pStyle w:val="NormalWeb"/>
        <w:shd w:val="clear" w:color="auto" w:fill="FFFFFF"/>
        <w:spacing w:before="0" w:beforeAutospacing="0" w:after="0" w:afterAutospacing="0"/>
        <w:rPr>
          <w:rFonts w:asciiTheme="minorHAnsi" w:eastAsiaTheme="minorEastAsia" w:hAnsiTheme="minorHAnsi" w:cstheme="minorHAnsi"/>
          <w:color w:val="212529"/>
          <w:lang w:val="it-IT"/>
        </w:rPr>
      </w:pPr>
    </w:p>
    <w:p w14:paraId="757A1573" w14:textId="77777777" w:rsidR="00F231CE" w:rsidRPr="00055332" w:rsidRDefault="00F231CE" w:rsidP="00F231CE">
      <w:pPr>
        <w:ind w:left="0" w:firstLine="0"/>
        <w:rPr>
          <w:rFonts w:asciiTheme="minorHAnsi" w:hAnsiTheme="minorHAnsi" w:cstheme="minorHAnsi"/>
          <w:sz w:val="24"/>
          <w:szCs w:val="24"/>
        </w:rPr>
      </w:pPr>
      <w:r w:rsidRPr="00055332">
        <w:rPr>
          <w:rFonts w:asciiTheme="minorHAnsi" w:eastAsiaTheme="minorEastAsia" w:hAnsiTheme="minorHAnsi" w:cstheme="minorHAnsi"/>
          <w:b/>
          <w:bCs/>
          <w:sz w:val="24"/>
          <w:szCs w:val="24"/>
        </w:rPr>
        <w:t>Media Relations Contact</w:t>
      </w:r>
    </w:p>
    <w:p w14:paraId="6795E525" w14:textId="77777777" w:rsidR="00F231CE" w:rsidRPr="00055332" w:rsidRDefault="00F231CE" w:rsidP="00F231CE">
      <w:pPr>
        <w:ind w:left="0" w:firstLine="0"/>
        <w:rPr>
          <w:rFonts w:asciiTheme="minorHAnsi" w:eastAsiaTheme="minorEastAsia" w:hAnsiTheme="minorHAnsi" w:cstheme="minorHAnsi"/>
          <w:color w:val="212529"/>
          <w:sz w:val="24"/>
          <w:szCs w:val="24"/>
        </w:rPr>
      </w:pPr>
      <w:r w:rsidRPr="00055332">
        <w:rPr>
          <w:rFonts w:asciiTheme="minorHAnsi" w:eastAsiaTheme="minorEastAsia" w:hAnsiTheme="minorHAnsi" w:cstheme="minorHAnsi"/>
          <w:color w:val="212529"/>
          <w:sz w:val="24"/>
          <w:szCs w:val="24"/>
        </w:rPr>
        <w:t>Virginia Amann</w:t>
      </w:r>
      <w:r w:rsidRPr="00055332">
        <w:rPr>
          <w:rFonts w:asciiTheme="minorHAnsi" w:eastAsiaTheme="minorEastAsia" w:hAnsiTheme="minorHAnsi" w:cstheme="minorHAnsi"/>
          <w:color w:val="212529"/>
          <w:sz w:val="24"/>
          <w:szCs w:val="24"/>
        </w:rPr>
        <w:br/>
        <w:t>ENTENTE Network of Companies</w:t>
      </w:r>
    </w:p>
    <w:p w14:paraId="63E3C498" w14:textId="196A704A" w:rsidR="00992BCA" w:rsidRPr="00055332" w:rsidRDefault="00F231CE" w:rsidP="005B4B03">
      <w:pPr>
        <w:spacing w:after="240" w:line="240" w:lineRule="auto"/>
        <w:ind w:left="14" w:hanging="14"/>
        <w:rPr>
          <w:rFonts w:asciiTheme="minorHAnsi" w:eastAsiaTheme="minorEastAsia" w:hAnsiTheme="minorHAnsi" w:cstheme="minorHAnsi"/>
          <w:color w:val="212529"/>
          <w:sz w:val="24"/>
          <w:szCs w:val="24"/>
        </w:rPr>
      </w:pPr>
      <w:hyperlink r:id="rId15" w:history="1">
        <w:r w:rsidRPr="00055332">
          <w:rPr>
            <w:rFonts w:asciiTheme="minorHAnsi" w:hAnsiTheme="minorHAnsi" w:cstheme="minorHAnsi"/>
            <w:color w:val="4472C4" w:themeColor="accent1"/>
            <w:sz w:val="24"/>
            <w:szCs w:val="24"/>
            <w:u w:val="single"/>
          </w:rPr>
          <w:t>virginiaamann@ententeinc.com</w:t>
        </w:r>
      </w:hyperlink>
      <w:r w:rsidRPr="00055332">
        <w:rPr>
          <w:rFonts w:asciiTheme="minorHAnsi" w:eastAsiaTheme="minorEastAsia" w:hAnsiTheme="minorHAnsi" w:cstheme="minorHAnsi"/>
          <w:color w:val="212529"/>
          <w:sz w:val="24"/>
          <w:szCs w:val="24"/>
        </w:rPr>
        <w:br/>
        <w:t>+1 833 500 0061</w:t>
      </w:r>
      <w:bookmarkEnd w:id="0"/>
    </w:p>
    <w:sectPr w:rsidR="00992BCA" w:rsidRPr="00055332" w:rsidSect="001E143F">
      <w:headerReference w:type="default" r:id="rId16"/>
      <w:footerReference w:type="default" r:id="rId17"/>
      <w:pgSz w:w="12240" w:h="15840"/>
      <w:pgMar w:top="108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1D9688" w14:textId="77777777" w:rsidR="000D063F" w:rsidRDefault="000D063F" w:rsidP="0089789C">
      <w:pPr>
        <w:spacing w:line="240" w:lineRule="auto"/>
      </w:pPr>
      <w:r>
        <w:separator/>
      </w:r>
    </w:p>
  </w:endnote>
  <w:endnote w:type="continuationSeparator" w:id="0">
    <w:p w14:paraId="660B5ECD" w14:textId="77777777" w:rsidR="000D063F" w:rsidRDefault="000D063F" w:rsidP="0089789C">
      <w:pPr>
        <w:spacing w:line="240" w:lineRule="auto"/>
      </w:pPr>
      <w:r>
        <w:continuationSeparator/>
      </w:r>
    </w:p>
  </w:endnote>
  <w:endnote w:type="continuationNotice" w:id="1">
    <w:p w14:paraId="1A0DA2A8" w14:textId="77777777" w:rsidR="000D063F" w:rsidRDefault="000D063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39091216"/>
      <w:docPartObj>
        <w:docPartGallery w:val="Page Numbers (Bottom of Page)"/>
        <w:docPartUnique/>
      </w:docPartObj>
    </w:sdtPr>
    <w:sdtEndPr>
      <w:rPr>
        <w:noProof/>
      </w:rPr>
    </w:sdtEndPr>
    <w:sdtContent>
      <w:p w14:paraId="0DDC3A18" w14:textId="18AA855C" w:rsidR="00641FEE" w:rsidRDefault="00641F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C2B47F" w14:textId="77777777" w:rsidR="00641FEE" w:rsidRDefault="00641F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84DBB0" w14:textId="77777777" w:rsidR="000D063F" w:rsidRDefault="000D063F" w:rsidP="0089789C">
      <w:pPr>
        <w:spacing w:line="240" w:lineRule="auto"/>
      </w:pPr>
      <w:r>
        <w:separator/>
      </w:r>
    </w:p>
  </w:footnote>
  <w:footnote w:type="continuationSeparator" w:id="0">
    <w:p w14:paraId="10FF160E" w14:textId="77777777" w:rsidR="000D063F" w:rsidRDefault="000D063F" w:rsidP="0089789C">
      <w:pPr>
        <w:spacing w:line="240" w:lineRule="auto"/>
      </w:pPr>
      <w:r>
        <w:continuationSeparator/>
      </w:r>
    </w:p>
  </w:footnote>
  <w:footnote w:type="continuationNotice" w:id="1">
    <w:p w14:paraId="396D2FAC" w14:textId="77777777" w:rsidR="000D063F" w:rsidRDefault="000D063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748C6D" w14:textId="77777777" w:rsidR="00BF2AE4" w:rsidRDefault="00BF2A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C90616"/>
    <w:multiLevelType w:val="multilevel"/>
    <w:tmpl w:val="47E8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320467"/>
    <w:multiLevelType w:val="hybridMultilevel"/>
    <w:tmpl w:val="180A8F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6B5AC8"/>
    <w:multiLevelType w:val="multilevel"/>
    <w:tmpl w:val="D4A41D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BF6460"/>
    <w:multiLevelType w:val="hybridMultilevel"/>
    <w:tmpl w:val="FD7C4228"/>
    <w:lvl w:ilvl="0" w:tplc="777064A2">
      <w:start w:val="1"/>
      <w:numFmt w:val="bullet"/>
      <w:lvlText w:val=""/>
      <w:lvlJc w:val="left"/>
      <w:pPr>
        <w:ind w:left="1440" w:hanging="360"/>
      </w:pPr>
      <w:rPr>
        <w:rFonts w:ascii="Symbol" w:hAnsi="Symbol"/>
      </w:rPr>
    </w:lvl>
    <w:lvl w:ilvl="1" w:tplc="FEE074C4">
      <w:start w:val="1"/>
      <w:numFmt w:val="bullet"/>
      <w:lvlText w:val=""/>
      <w:lvlJc w:val="left"/>
      <w:pPr>
        <w:ind w:left="1440" w:hanging="360"/>
      </w:pPr>
      <w:rPr>
        <w:rFonts w:ascii="Symbol" w:hAnsi="Symbol"/>
      </w:rPr>
    </w:lvl>
    <w:lvl w:ilvl="2" w:tplc="10ACD732">
      <w:start w:val="1"/>
      <w:numFmt w:val="bullet"/>
      <w:lvlText w:val=""/>
      <w:lvlJc w:val="left"/>
      <w:pPr>
        <w:ind w:left="1440" w:hanging="360"/>
      </w:pPr>
      <w:rPr>
        <w:rFonts w:ascii="Symbol" w:hAnsi="Symbol"/>
      </w:rPr>
    </w:lvl>
    <w:lvl w:ilvl="3" w:tplc="4798F898">
      <w:start w:val="1"/>
      <w:numFmt w:val="bullet"/>
      <w:lvlText w:val=""/>
      <w:lvlJc w:val="left"/>
      <w:pPr>
        <w:ind w:left="1440" w:hanging="360"/>
      </w:pPr>
      <w:rPr>
        <w:rFonts w:ascii="Symbol" w:hAnsi="Symbol"/>
      </w:rPr>
    </w:lvl>
    <w:lvl w:ilvl="4" w:tplc="882EEAAC">
      <w:start w:val="1"/>
      <w:numFmt w:val="bullet"/>
      <w:lvlText w:val=""/>
      <w:lvlJc w:val="left"/>
      <w:pPr>
        <w:ind w:left="1440" w:hanging="360"/>
      </w:pPr>
      <w:rPr>
        <w:rFonts w:ascii="Symbol" w:hAnsi="Symbol"/>
      </w:rPr>
    </w:lvl>
    <w:lvl w:ilvl="5" w:tplc="76E6B3E6">
      <w:start w:val="1"/>
      <w:numFmt w:val="bullet"/>
      <w:lvlText w:val=""/>
      <w:lvlJc w:val="left"/>
      <w:pPr>
        <w:ind w:left="1440" w:hanging="360"/>
      </w:pPr>
      <w:rPr>
        <w:rFonts w:ascii="Symbol" w:hAnsi="Symbol"/>
      </w:rPr>
    </w:lvl>
    <w:lvl w:ilvl="6" w:tplc="01C67A92">
      <w:start w:val="1"/>
      <w:numFmt w:val="bullet"/>
      <w:lvlText w:val=""/>
      <w:lvlJc w:val="left"/>
      <w:pPr>
        <w:ind w:left="1440" w:hanging="360"/>
      </w:pPr>
      <w:rPr>
        <w:rFonts w:ascii="Symbol" w:hAnsi="Symbol"/>
      </w:rPr>
    </w:lvl>
    <w:lvl w:ilvl="7" w:tplc="BD6C6710">
      <w:start w:val="1"/>
      <w:numFmt w:val="bullet"/>
      <w:lvlText w:val=""/>
      <w:lvlJc w:val="left"/>
      <w:pPr>
        <w:ind w:left="1440" w:hanging="360"/>
      </w:pPr>
      <w:rPr>
        <w:rFonts w:ascii="Symbol" w:hAnsi="Symbol"/>
      </w:rPr>
    </w:lvl>
    <w:lvl w:ilvl="8" w:tplc="2D36CCE2">
      <w:start w:val="1"/>
      <w:numFmt w:val="bullet"/>
      <w:lvlText w:val=""/>
      <w:lvlJc w:val="left"/>
      <w:pPr>
        <w:ind w:left="1440" w:hanging="360"/>
      </w:pPr>
      <w:rPr>
        <w:rFonts w:ascii="Symbol" w:hAnsi="Symbol"/>
      </w:rPr>
    </w:lvl>
  </w:abstractNum>
  <w:abstractNum w:abstractNumId="4" w15:restartNumberingAfterBreak="0">
    <w:nsid w:val="1A7D5688"/>
    <w:multiLevelType w:val="multilevel"/>
    <w:tmpl w:val="B186D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CD468E"/>
    <w:multiLevelType w:val="hybridMultilevel"/>
    <w:tmpl w:val="06EE5A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027595"/>
    <w:multiLevelType w:val="hybridMultilevel"/>
    <w:tmpl w:val="706426C6"/>
    <w:lvl w:ilvl="0" w:tplc="FCCCBDFC">
      <w:start w:val="1"/>
      <w:numFmt w:val="bullet"/>
      <w:lvlText w:val="•"/>
      <w:lvlJc w:val="left"/>
      <w:pPr>
        <w:tabs>
          <w:tab w:val="num" w:pos="720"/>
        </w:tabs>
        <w:ind w:left="720" w:hanging="360"/>
      </w:pPr>
      <w:rPr>
        <w:rFonts w:ascii="Arial" w:hAnsi="Arial" w:hint="default"/>
      </w:rPr>
    </w:lvl>
    <w:lvl w:ilvl="1" w:tplc="273EDBEE">
      <w:numFmt w:val="bullet"/>
      <w:lvlText w:val="–"/>
      <w:lvlJc w:val="left"/>
      <w:pPr>
        <w:tabs>
          <w:tab w:val="num" w:pos="1440"/>
        </w:tabs>
        <w:ind w:left="1440" w:hanging="360"/>
      </w:pPr>
      <w:rPr>
        <w:rFonts w:ascii="Arial" w:hAnsi="Arial" w:hint="default"/>
      </w:rPr>
    </w:lvl>
    <w:lvl w:ilvl="2" w:tplc="F0B85918">
      <w:numFmt w:val="bullet"/>
      <w:lvlText w:val=""/>
      <w:lvlJc w:val="left"/>
      <w:pPr>
        <w:tabs>
          <w:tab w:val="num" w:pos="2160"/>
        </w:tabs>
        <w:ind w:left="2160" w:hanging="360"/>
      </w:pPr>
      <w:rPr>
        <w:rFonts w:ascii="Wingdings" w:hAnsi="Wingdings" w:hint="default"/>
      </w:rPr>
    </w:lvl>
    <w:lvl w:ilvl="3" w:tplc="60DC2DEA" w:tentative="1">
      <w:start w:val="1"/>
      <w:numFmt w:val="bullet"/>
      <w:lvlText w:val="•"/>
      <w:lvlJc w:val="left"/>
      <w:pPr>
        <w:tabs>
          <w:tab w:val="num" w:pos="2880"/>
        </w:tabs>
        <w:ind w:left="2880" w:hanging="360"/>
      </w:pPr>
      <w:rPr>
        <w:rFonts w:ascii="Arial" w:hAnsi="Arial" w:hint="default"/>
      </w:rPr>
    </w:lvl>
    <w:lvl w:ilvl="4" w:tplc="AEFEC0A8" w:tentative="1">
      <w:start w:val="1"/>
      <w:numFmt w:val="bullet"/>
      <w:lvlText w:val="•"/>
      <w:lvlJc w:val="left"/>
      <w:pPr>
        <w:tabs>
          <w:tab w:val="num" w:pos="3600"/>
        </w:tabs>
        <w:ind w:left="3600" w:hanging="360"/>
      </w:pPr>
      <w:rPr>
        <w:rFonts w:ascii="Arial" w:hAnsi="Arial" w:hint="default"/>
      </w:rPr>
    </w:lvl>
    <w:lvl w:ilvl="5" w:tplc="874CF424" w:tentative="1">
      <w:start w:val="1"/>
      <w:numFmt w:val="bullet"/>
      <w:lvlText w:val="•"/>
      <w:lvlJc w:val="left"/>
      <w:pPr>
        <w:tabs>
          <w:tab w:val="num" w:pos="4320"/>
        </w:tabs>
        <w:ind w:left="4320" w:hanging="360"/>
      </w:pPr>
      <w:rPr>
        <w:rFonts w:ascii="Arial" w:hAnsi="Arial" w:hint="default"/>
      </w:rPr>
    </w:lvl>
    <w:lvl w:ilvl="6" w:tplc="CC5677F0" w:tentative="1">
      <w:start w:val="1"/>
      <w:numFmt w:val="bullet"/>
      <w:lvlText w:val="•"/>
      <w:lvlJc w:val="left"/>
      <w:pPr>
        <w:tabs>
          <w:tab w:val="num" w:pos="5040"/>
        </w:tabs>
        <w:ind w:left="5040" w:hanging="360"/>
      </w:pPr>
      <w:rPr>
        <w:rFonts w:ascii="Arial" w:hAnsi="Arial" w:hint="default"/>
      </w:rPr>
    </w:lvl>
    <w:lvl w:ilvl="7" w:tplc="94E82F8A" w:tentative="1">
      <w:start w:val="1"/>
      <w:numFmt w:val="bullet"/>
      <w:lvlText w:val="•"/>
      <w:lvlJc w:val="left"/>
      <w:pPr>
        <w:tabs>
          <w:tab w:val="num" w:pos="5760"/>
        </w:tabs>
        <w:ind w:left="5760" w:hanging="360"/>
      </w:pPr>
      <w:rPr>
        <w:rFonts w:ascii="Arial" w:hAnsi="Arial" w:hint="default"/>
      </w:rPr>
    </w:lvl>
    <w:lvl w:ilvl="8" w:tplc="334EB5F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31D45B6"/>
    <w:multiLevelType w:val="hybridMultilevel"/>
    <w:tmpl w:val="36D02B78"/>
    <w:lvl w:ilvl="0" w:tplc="FA7C2E4A">
      <w:start w:val="1"/>
      <w:numFmt w:val="bullet"/>
      <w:lvlText w:val="•"/>
      <w:lvlJc w:val="left"/>
      <w:pPr>
        <w:tabs>
          <w:tab w:val="num" w:pos="720"/>
        </w:tabs>
        <w:ind w:left="720" w:hanging="360"/>
      </w:pPr>
      <w:rPr>
        <w:rFonts w:ascii="Arial" w:hAnsi="Arial" w:hint="default"/>
      </w:rPr>
    </w:lvl>
    <w:lvl w:ilvl="1" w:tplc="4F9C9478">
      <w:numFmt w:val="bullet"/>
      <w:lvlText w:val="–"/>
      <w:lvlJc w:val="left"/>
      <w:pPr>
        <w:tabs>
          <w:tab w:val="num" w:pos="1440"/>
        </w:tabs>
        <w:ind w:left="1440" w:hanging="360"/>
      </w:pPr>
      <w:rPr>
        <w:rFonts w:ascii="Arial" w:hAnsi="Arial" w:hint="default"/>
      </w:rPr>
    </w:lvl>
    <w:lvl w:ilvl="2" w:tplc="3878D5FC" w:tentative="1">
      <w:start w:val="1"/>
      <w:numFmt w:val="bullet"/>
      <w:lvlText w:val="•"/>
      <w:lvlJc w:val="left"/>
      <w:pPr>
        <w:tabs>
          <w:tab w:val="num" w:pos="2160"/>
        </w:tabs>
        <w:ind w:left="2160" w:hanging="360"/>
      </w:pPr>
      <w:rPr>
        <w:rFonts w:ascii="Arial" w:hAnsi="Arial" w:hint="default"/>
      </w:rPr>
    </w:lvl>
    <w:lvl w:ilvl="3" w:tplc="AC52601A" w:tentative="1">
      <w:start w:val="1"/>
      <w:numFmt w:val="bullet"/>
      <w:lvlText w:val="•"/>
      <w:lvlJc w:val="left"/>
      <w:pPr>
        <w:tabs>
          <w:tab w:val="num" w:pos="2880"/>
        </w:tabs>
        <w:ind w:left="2880" w:hanging="360"/>
      </w:pPr>
      <w:rPr>
        <w:rFonts w:ascii="Arial" w:hAnsi="Arial" w:hint="default"/>
      </w:rPr>
    </w:lvl>
    <w:lvl w:ilvl="4" w:tplc="39362028" w:tentative="1">
      <w:start w:val="1"/>
      <w:numFmt w:val="bullet"/>
      <w:lvlText w:val="•"/>
      <w:lvlJc w:val="left"/>
      <w:pPr>
        <w:tabs>
          <w:tab w:val="num" w:pos="3600"/>
        </w:tabs>
        <w:ind w:left="3600" w:hanging="360"/>
      </w:pPr>
      <w:rPr>
        <w:rFonts w:ascii="Arial" w:hAnsi="Arial" w:hint="default"/>
      </w:rPr>
    </w:lvl>
    <w:lvl w:ilvl="5" w:tplc="119625CE" w:tentative="1">
      <w:start w:val="1"/>
      <w:numFmt w:val="bullet"/>
      <w:lvlText w:val="•"/>
      <w:lvlJc w:val="left"/>
      <w:pPr>
        <w:tabs>
          <w:tab w:val="num" w:pos="4320"/>
        </w:tabs>
        <w:ind w:left="4320" w:hanging="360"/>
      </w:pPr>
      <w:rPr>
        <w:rFonts w:ascii="Arial" w:hAnsi="Arial" w:hint="default"/>
      </w:rPr>
    </w:lvl>
    <w:lvl w:ilvl="6" w:tplc="B7A49A98" w:tentative="1">
      <w:start w:val="1"/>
      <w:numFmt w:val="bullet"/>
      <w:lvlText w:val="•"/>
      <w:lvlJc w:val="left"/>
      <w:pPr>
        <w:tabs>
          <w:tab w:val="num" w:pos="5040"/>
        </w:tabs>
        <w:ind w:left="5040" w:hanging="360"/>
      </w:pPr>
      <w:rPr>
        <w:rFonts w:ascii="Arial" w:hAnsi="Arial" w:hint="default"/>
      </w:rPr>
    </w:lvl>
    <w:lvl w:ilvl="7" w:tplc="642685E0" w:tentative="1">
      <w:start w:val="1"/>
      <w:numFmt w:val="bullet"/>
      <w:lvlText w:val="•"/>
      <w:lvlJc w:val="left"/>
      <w:pPr>
        <w:tabs>
          <w:tab w:val="num" w:pos="5760"/>
        </w:tabs>
        <w:ind w:left="5760" w:hanging="360"/>
      </w:pPr>
      <w:rPr>
        <w:rFonts w:ascii="Arial" w:hAnsi="Arial" w:hint="default"/>
      </w:rPr>
    </w:lvl>
    <w:lvl w:ilvl="8" w:tplc="5512185C"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69C797F"/>
    <w:multiLevelType w:val="hybridMultilevel"/>
    <w:tmpl w:val="799019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02029D"/>
    <w:multiLevelType w:val="multilevel"/>
    <w:tmpl w:val="F1143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DB0540"/>
    <w:multiLevelType w:val="hybridMultilevel"/>
    <w:tmpl w:val="38461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EE3C8C"/>
    <w:multiLevelType w:val="multilevel"/>
    <w:tmpl w:val="FD82F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732E0A"/>
    <w:multiLevelType w:val="hybridMultilevel"/>
    <w:tmpl w:val="E8AE1878"/>
    <w:lvl w:ilvl="0" w:tplc="1E6A1832">
      <w:start w:val="1"/>
      <w:numFmt w:val="bullet"/>
      <w:lvlText w:val="•"/>
      <w:lvlJc w:val="left"/>
      <w:pPr>
        <w:tabs>
          <w:tab w:val="num" w:pos="720"/>
        </w:tabs>
        <w:ind w:left="720" w:hanging="360"/>
      </w:pPr>
      <w:rPr>
        <w:rFonts w:ascii="Arial" w:hAnsi="Arial" w:hint="default"/>
      </w:rPr>
    </w:lvl>
    <w:lvl w:ilvl="1" w:tplc="9438BAD6">
      <w:numFmt w:val="bullet"/>
      <w:lvlText w:val="•"/>
      <w:lvlJc w:val="left"/>
      <w:pPr>
        <w:tabs>
          <w:tab w:val="num" w:pos="1440"/>
        </w:tabs>
        <w:ind w:left="1440" w:hanging="360"/>
      </w:pPr>
      <w:rPr>
        <w:rFonts w:ascii="Arial" w:hAnsi="Arial" w:hint="default"/>
      </w:rPr>
    </w:lvl>
    <w:lvl w:ilvl="2" w:tplc="29F64A2A" w:tentative="1">
      <w:start w:val="1"/>
      <w:numFmt w:val="bullet"/>
      <w:lvlText w:val="•"/>
      <w:lvlJc w:val="left"/>
      <w:pPr>
        <w:tabs>
          <w:tab w:val="num" w:pos="2160"/>
        </w:tabs>
        <w:ind w:left="2160" w:hanging="360"/>
      </w:pPr>
      <w:rPr>
        <w:rFonts w:ascii="Arial" w:hAnsi="Arial" w:hint="default"/>
      </w:rPr>
    </w:lvl>
    <w:lvl w:ilvl="3" w:tplc="9886E72E" w:tentative="1">
      <w:start w:val="1"/>
      <w:numFmt w:val="bullet"/>
      <w:lvlText w:val="•"/>
      <w:lvlJc w:val="left"/>
      <w:pPr>
        <w:tabs>
          <w:tab w:val="num" w:pos="2880"/>
        </w:tabs>
        <w:ind w:left="2880" w:hanging="360"/>
      </w:pPr>
      <w:rPr>
        <w:rFonts w:ascii="Arial" w:hAnsi="Arial" w:hint="default"/>
      </w:rPr>
    </w:lvl>
    <w:lvl w:ilvl="4" w:tplc="88B2ACC8" w:tentative="1">
      <w:start w:val="1"/>
      <w:numFmt w:val="bullet"/>
      <w:lvlText w:val="•"/>
      <w:lvlJc w:val="left"/>
      <w:pPr>
        <w:tabs>
          <w:tab w:val="num" w:pos="3600"/>
        </w:tabs>
        <w:ind w:left="3600" w:hanging="360"/>
      </w:pPr>
      <w:rPr>
        <w:rFonts w:ascii="Arial" w:hAnsi="Arial" w:hint="default"/>
      </w:rPr>
    </w:lvl>
    <w:lvl w:ilvl="5" w:tplc="0F26A8F0" w:tentative="1">
      <w:start w:val="1"/>
      <w:numFmt w:val="bullet"/>
      <w:lvlText w:val="•"/>
      <w:lvlJc w:val="left"/>
      <w:pPr>
        <w:tabs>
          <w:tab w:val="num" w:pos="4320"/>
        </w:tabs>
        <w:ind w:left="4320" w:hanging="360"/>
      </w:pPr>
      <w:rPr>
        <w:rFonts w:ascii="Arial" w:hAnsi="Arial" w:hint="default"/>
      </w:rPr>
    </w:lvl>
    <w:lvl w:ilvl="6" w:tplc="A3F47AF2" w:tentative="1">
      <w:start w:val="1"/>
      <w:numFmt w:val="bullet"/>
      <w:lvlText w:val="•"/>
      <w:lvlJc w:val="left"/>
      <w:pPr>
        <w:tabs>
          <w:tab w:val="num" w:pos="5040"/>
        </w:tabs>
        <w:ind w:left="5040" w:hanging="360"/>
      </w:pPr>
      <w:rPr>
        <w:rFonts w:ascii="Arial" w:hAnsi="Arial" w:hint="default"/>
      </w:rPr>
    </w:lvl>
    <w:lvl w:ilvl="7" w:tplc="3B12960E" w:tentative="1">
      <w:start w:val="1"/>
      <w:numFmt w:val="bullet"/>
      <w:lvlText w:val="•"/>
      <w:lvlJc w:val="left"/>
      <w:pPr>
        <w:tabs>
          <w:tab w:val="num" w:pos="5760"/>
        </w:tabs>
        <w:ind w:left="5760" w:hanging="360"/>
      </w:pPr>
      <w:rPr>
        <w:rFonts w:ascii="Arial" w:hAnsi="Arial" w:hint="default"/>
      </w:rPr>
    </w:lvl>
    <w:lvl w:ilvl="8" w:tplc="31B6792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69C017B"/>
    <w:multiLevelType w:val="hybridMultilevel"/>
    <w:tmpl w:val="E6BA2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2A6ED6"/>
    <w:multiLevelType w:val="hybridMultilevel"/>
    <w:tmpl w:val="A81E10C4"/>
    <w:lvl w:ilvl="0" w:tplc="6D10738C">
      <w:start w:val="1"/>
      <w:numFmt w:val="bullet"/>
      <w:lvlText w:val="•"/>
      <w:lvlJc w:val="left"/>
      <w:pPr>
        <w:tabs>
          <w:tab w:val="num" w:pos="720"/>
        </w:tabs>
        <w:ind w:left="720" w:hanging="360"/>
      </w:pPr>
      <w:rPr>
        <w:rFonts w:ascii="Arial" w:hAnsi="Arial" w:hint="default"/>
      </w:rPr>
    </w:lvl>
    <w:lvl w:ilvl="1" w:tplc="648CDA8C" w:tentative="1">
      <w:start w:val="1"/>
      <w:numFmt w:val="bullet"/>
      <w:lvlText w:val="•"/>
      <w:lvlJc w:val="left"/>
      <w:pPr>
        <w:tabs>
          <w:tab w:val="num" w:pos="1440"/>
        </w:tabs>
        <w:ind w:left="1440" w:hanging="360"/>
      </w:pPr>
      <w:rPr>
        <w:rFonts w:ascii="Arial" w:hAnsi="Arial" w:hint="default"/>
      </w:rPr>
    </w:lvl>
    <w:lvl w:ilvl="2" w:tplc="AC1E65D0" w:tentative="1">
      <w:start w:val="1"/>
      <w:numFmt w:val="bullet"/>
      <w:lvlText w:val="•"/>
      <w:lvlJc w:val="left"/>
      <w:pPr>
        <w:tabs>
          <w:tab w:val="num" w:pos="2160"/>
        </w:tabs>
        <w:ind w:left="2160" w:hanging="360"/>
      </w:pPr>
      <w:rPr>
        <w:rFonts w:ascii="Arial" w:hAnsi="Arial" w:hint="default"/>
      </w:rPr>
    </w:lvl>
    <w:lvl w:ilvl="3" w:tplc="525AC5D0" w:tentative="1">
      <w:start w:val="1"/>
      <w:numFmt w:val="bullet"/>
      <w:lvlText w:val="•"/>
      <w:lvlJc w:val="left"/>
      <w:pPr>
        <w:tabs>
          <w:tab w:val="num" w:pos="2880"/>
        </w:tabs>
        <w:ind w:left="2880" w:hanging="360"/>
      </w:pPr>
      <w:rPr>
        <w:rFonts w:ascii="Arial" w:hAnsi="Arial" w:hint="default"/>
      </w:rPr>
    </w:lvl>
    <w:lvl w:ilvl="4" w:tplc="2E9EB542" w:tentative="1">
      <w:start w:val="1"/>
      <w:numFmt w:val="bullet"/>
      <w:lvlText w:val="•"/>
      <w:lvlJc w:val="left"/>
      <w:pPr>
        <w:tabs>
          <w:tab w:val="num" w:pos="3600"/>
        </w:tabs>
        <w:ind w:left="3600" w:hanging="360"/>
      </w:pPr>
      <w:rPr>
        <w:rFonts w:ascii="Arial" w:hAnsi="Arial" w:hint="default"/>
      </w:rPr>
    </w:lvl>
    <w:lvl w:ilvl="5" w:tplc="53EE28C4" w:tentative="1">
      <w:start w:val="1"/>
      <w:numFmt w:val="bullet"/>
      <w:lvlText w:val="•"/>
      <w:lvlJc w:val="left"/>
      <w:pPr>
        <w:tabs>
          <w:tab w:val="num" w:pos="4320"/>
        </w:tabs>
        <w:ind w:left="4320" w:hanging="360"/>
      </w:pPr>
      <w:rPr>
        <w:rFonts w:ascii="Arial" w:hAnsi="Arial" w:hint="default"/>
      </w:rPr>
    </w:lvl>
    <w:lvl w:ilvl="6" w:tplc="6F56BBEC" w:tentative="1">
      <w:start w:val="1"/>
      <w:numFmt w:val="bullet"/>
      <w:lvlText w:val="•"/>
      <w:lvlJc w:val="left"/>
      <w:pPr>
        <w:tabs>
          <w:tab w:val="num" w:pos="5040"/>
        </w:tabs>
        <w:ind w:left="5040" w:hanging="360"/>
      </w:pPr>
      <w:rPr>
        <w:rFonts w:ascii="Arial" w:hAnsi="Arial" w:hint="default"/>
      </w:rPr>
    </w:lvl>
    <w:lvl w:ilvl="7" w:tplc="E27C2FC8" w:tentative="1">
      <w:start w:val="1"/>
      <w:numFmt w:val="bullet"/>
      <w:lvlText w:val="•"/>
      <w:lvlJc w:val="left"/>
      <w:pPr>
        <w:tabs>
          <w:tab w:val="num" w:pos="5760"/>
        </w:tabs>
        <w:ind w:left="5760" w:hanging="360"/>
      </w:pPr>
      <w:rPr>
        <w:rFonts w:ascii="Arial" w:hAnsi="Arial" w:hint="default"/>
      </w:rPr>
    </w:lvl>
    <w:lvl w:ilvl="8" w:tplc="775218DC"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D3A482B"/>
    <w:multiLevelType w:val="multilevel"/>
    <w:tmpl w:val="D1809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184B5F"/>
    <w:multiLevelType w:val="hybridMultilevel"/>
    <w:tmpl w:val="9EAA7EAE"/>
    <w:lvl w:ilvl="0" w:tplc="3E7C8A7E">
      <w:start w:val="1"/>
      <w:numFmt w:val="bullet"/>
      <w:lvlText w:val="•"/>
      <w:lvlJc w:val="left"/>
      <w:pPr>
        <w:tabs>
          <w:tab w:val="num" w:pos="720"/>
        </w:tabs>
        <w:ind w:left="720" w:hanging="360"/>
      </w:pPr>
      <w:rPr>
        <w:rFonts w:ascii="Arial" w:hAnsi="Arial" w:hint="default"/>
      </w:rPr>
    </w:lvl>
    <w:lvl w:ilvl="1" w:tplc="746A922A">
      <w:numFmt w:val="bullet"/>
      <w:lvlText w:val="–"/>
      <w:lvlJc w:val="left"/>
      <w:pPr>
        <w:tabs>
          <w:tab w:val="num" w:pos="1440"/>
        </w:tabs>
        <w:ind w:left="1440" w:hanging="360"/>
      </w:pPr>
      <w:rPr>
        <w:rFonts w:ascii="Arial" w:hAnsi="Arial" w:hint="default"/>
      </w:rPr>
    </w:lvl>
    <w:lvl w:ilvl="2" w:tplc="02ACFDDC" w:tentative="1">
      <w:start w:val="1"/>
      <w:numFmt w:val="bullet"/>
      <w:lvlText w:val="•"/>
      <w:lvlJc w:val="left"/>
      <w:pPr>
        <w:tabs>
          <w:tab w:val="num" w:pos="2160"/>
        </w:tabs>
        <w:ind w:left="2160" w:hanging="360"/>
      </w:pPr>
      <w:rPr>
        <w:rFonts w:ascii="Arial" w:hAnsi="Arial" w:hint="default"/>
      </w:rPr>
    </w:lvl>
    <w:lvl w:ilvl="3" w:tplc="6C1A832C" w:tentative="1">
      <w:start w:val="1"/>
      <w:numFmt w:val="bullet"/>
      <w:lvlText w:val="•"/>
      <w:lvlJc w:val="left"/>
      <w:pPr>
        <w:tabs>
          <w:tab w:val="num" w:pos="2880"/>
        </w:tabs>
        <w:ind w:left="2880" w:hanging="360"/>
      </w:pPr>
      <w:rPr>
        <w:rFonts w:ascii="Arial" w:hAnsi="Arial" w:hint="default"/>
      </w:rPr>
    </w:lvl>
    <w:lvl w:ilvl="4" w:tplc="A55C26EC" w:tentative="1">
      <w:start w:val="1"/>
      <w:numFmt w:val="bullet"/>
      <w:lvlText w:val="•"/>
      <w:lvlJc w:val="left"/>
      <w:pPr>
        <w:tabs>
          <w:tab w:val="num" w:pos="3600"/>
        </w:tabs>
        <w:ind w:left="3600" w:hanging="360"/>
      </w:pPr>
      <w:rPr>
        <w:rFonts w:ascii="Arial" w:hAnsi="Arial" w:hint="default"/>
      </w:rPr>
    </w:lvl>
    <w:lvl w:ilvl="5" w:tplc="9B6AD7C6" w:tentative="1">
      <w:start w:val="1"/>
      <w:numFmt w:val="bullet"/>
      <w:lvlText w:val="•"/>
      <w:lvlJc w:val="left"/>
      <w:pPr>
        <w:tabs>
          <w:tab w:val="num" w:pos="4320"/>
        </w:tabs>
        <w:ind w:left="4320" w:hanging="360"/>
      </w:pPr>
      <w:rPr>
        <w:rFonts w:ascii="Arial" w:hAnsi="Arial" w:hint="default"/>
      </w:rPr>
    </w:lvl>
    <w:lvl w:ilvl="6" w:tplc="66D45EE4" w:tentative="1">
      <w:start w:val="1"/>
      <w:numFmt w:val="bullet"/>
      <w:lvlText w:val="•"/>
      <w:lvlJc w:val="left"/>
      <w:pPr>
        <w:tabs>
          <w:tab w:val="num" w:pos="5040"/>
        </w:tabs>
        <w:ind w:left="5040" w:hanging="360"/>
      </w:pPr>
      <w:rPr>
        <w:rFonts w:ascii="Arial" w:hAnsi="Arial" w:hint="default"/>
      </w:rPr>
    </w:lvl>
    <w:lvl w:ilvl="7" w:tplc="CA768B54" w:tentative="1">
      <w:start w:val="1"/>
      <w:numFmt w:val="bullet"/>
      <w:lvlText w:val="•"/>
      <w:lvlJc w:val="left"/>
      <w:pPr>
        <w:tabs>
          <w:tab w:val="num" w:pos="5760"/>
        </w:tabs>
        <w:ind w:left="5760" w:hanging="360"/>
      </w:pPr>
      <w:rPr>
        <w:rFonts w:ascii="Arial" w:hAnsi="Arial" w:hint="default"/>
      </w:rPr>
    </w:lvl>
    <w:lvl w:ilvl="8" w:tplc="810C3BAA"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0B07893"/>
    <w:multiLevelType w:val="hybridMultilevel"/>
    <w:tmpl w:val="DFFC6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181090"/>
    <w:multiLevelType w:val="hybridMultilevel"/>
    <w:tmpl w:val="46021E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26D4817"/>
    <w:multiLevelType w:val="multilevel"/>
    <w:tmpl w:val="CB4CA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C644F88"/>
    <w:multiLevelType w:val="hybridMultilevel"/>
    <w:tmpl w:val="97AC4D76"/>
    <w:lvl w:ilvl="0" w:tplc="0C66F800">
      <w:start w:val="1"/>
      <w:numFmt w:val="bullet"/>
      <w:lvlText w:val="–"/>
      <w:lvlJc w:val="left"/>
      <w:pPr>
        <w:tabs>
          <w:tab w:val="num" w:pos="720"/>
        </w:tabs>
        <w:ind w:left="720" w:hanging="360"/>
      </w:pPr>
      <w:rPr>
        <w:rFonts w:ascii="Arial" w:hAnsi="Arial" w:hint="default"/>
      </w:rPr>
    </w:lvl>
    <w:lvl w:ilvl="1" w:tplc="A450FAD8">
      <w:start w:val="1"/>
      <w:numFmt w:val="bullet"/>
      <w:lvlText w:val="–"/>
      <w:lvlJc w:val="left"/>
      <w:pPr>
        <w:tabs>
          <w:tab w:val="num" w:pos="1440"/>
        </w:tabs>
        <w:ind w:left="1440" w:hanging="360"/>
      </w:pPr>
      <w:rPr>
        <w:rFonts w:ascii="Arial" w:hAnsi="Arial" w:hint="default"/>
      </w:rPr>
    </w:lvl>
    <w:lvl w:ilvl="2" w:tplc="E0B64818" w:tentative="1">
      <w:start w:val="1"/>
      <w:numFmt w:val="bullet"/>
      <w:lvlText w:val="–"/>
      <w:lvlJc w:val="left"/>
      <w:pPr>
        <w:tabs>
          <w:tab w:val="num" w:pos="2160"/>
        </w:tabs>
        <w:ind w:left="2160" w:hanging="360"/>
      </w:pPr>
      <w:rPr>
        <w:rFonts w:ascii="Arial" w:hAnsi="Arial" w:hint="default"/>
      </w:rPr>
    </w:lvl>
    <w:lvl w:ilvl="3" w:tplc="24ECD0B2" w:tentative="1">
      <w:start w:val="1"/>
      <w:numFmt w:val="bullet"/>
      <w:lvlText w:val="–"/>
      <w:lvlJc w:val="left"/>
      <w:pPr>
        <w:tabs>
          <w:tab w:val="num" w:pos="2880"/>
        </w:tabs>
        <w:ind w:left="2880" w:hanging="360"/>
      </w:pPr>
      <w:rPr>
        <w:rFonts w:ascii="Arial" w:hAnsi="Arial" w:hint="default"/>
      </w:rPr>
    </w:lvl>
    <w:lvl w:ilvl="4" w:tplc="ED242982" w:tentative="1">
      <w:start w:val="1"/>
      <w:numFmt w:val="bullet"/>
      <w:lvlText w:val="–"/>
      <w:lvlJc w:val="left"/>
      <w:pPr>
        <w:tabs>
          <w:tab w:val="num" w:pos="3600"/>
        </w:tabs>
        <w:ind w:left="3600" w:hanging="360"/>
      </w:pPr>
      <w:rPr>
        <w:rFonts w:ascii="Arial" w:hAnsi="Arial" w:hint="default"/>
      </w:rPr>
    </w:lvl>
    <w:lvl w:ilvl="5" w:tplc="CE8A3E9E" w:tentative="1">
      <w:start w:val="1"/>
      <w:numFmt w:val="bullet"/>
      <w:lvlText w:val="–"/>
      <w:lvlJc w:val="left"/>
      <w:pPr>
        <w:tabs>
          <w:tab w:val="num" w:pos="4320"/>
        </w:tabs>
        <w:ind w:left="4320" w:hanging="360"/>
      </w:pPr>
      <w:rPr>
        <w:rFonts w:ascii="Arial" w:hAnsi="Arial" w:hint="default"/>
      </w:rPr>
    </w:lvl>
    <w:lvl w:ilvl="6" w:tplc="976A2A68" w:tentative="1">
      <w:start w:val="1"/>
      <w:numFmt w:val="bullet"/>
      <w:lvlText w:val="–"/>
      <w:lvlJc w:val="left"/>
      <w:pPr>
        <w:tabs>
          <w:tab w:val="num" w:pos="5040"/>
        </w:tabs>
        <w:ind w:left="5040" w:hanging="360"/>
      </w:pPr>
      <w:rPr>
        <w:rFonts w:ascii="Arial" w:hAnsi="Arial" w:hint="default"/>
      </w:rPr>
    </w:lvl>
    <w:lvl w:ilvl="7" w:tplc="5732858A" w:tentative="1">
      <w:start w:val="1"/>
      <w:numFmt w:val="bullet"/>
      <w:lvlText w:val="–"/>
      <w:lvlJc w:val="left"/>
      <w:pPr>
        <w:tabs>
          <w:tab w:val="num" w:pos="5760"/>
        </w:tabs>
        <w:ind w:left="5760" w:hanging="360"/>
      </w:pPr>
      <w:rPr>
        <w:rFonts w:ascii="Arial" w:hAnsi="Arial" w:hint="default"/>
      </w:rPr>
    </w:lvl>
    <w:lvl w:ilvl="8" w:tplc="673E1B74"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CD41A6A"/>
    <w:multiLevelType w:val="hybridMultilevel"/>
    <w:tmpl w:val="FFEEDEE4"/>
    <w:lvl w:ilvl="0" w:tplc="5D7606A6">
      <w:start w:val="1"/>
      <w:numFmt w:val="bullet"/>
      <w:lvlText w:val=""/>
      <w:lvlJc w:val="left"/>
      <w:pPr>
        <w:ind w:left="1440" w:hanging="360"/>
      </w:pPr>
      <w:rPr>
        <w:rFonts w:ascii="Symbol" w:hAnsi="Symbol"/>
      </w:rPr>
    </w:lvl>
    <w:lvl w:ilvl="1" w:tplc="90AA5620">
      <w:start w:val="1"/>
      <w:numFmt w:val="bullet"/>
      <w:lvlText w:val=""/>
      <w:lvlJc w:val="left"/>
      <w:pPr>
        <w:ind w:left="1440" w:hanging="360"/>
      </w:pPr>
      <w:rPr>
        <w:rFonts w:ascii="Symbol" w:hAnsi="Symbol"/>
      </w:rPr>
    </w:lvl>
    <w:lvl w:ilvl="2" w:tplc="817837A0">
      <w:start w:val="1"/>
      <w:numFmt w:val="bullet"/>
      <w:lvlText w:val=""/>
      <w:lvlJc w:val="left"/>
      <w:pPr>
        <w:ind w:left="1440" w:hanging="360"/>
      </w:pPr>
      <w:rPr>
        <w:rFonts w:ascii="Symbol" w:hAnsi="Symbol"/>
      </w:rPr>
    </w:lvl>
    <w:lvl w:ilvl="3" w:tplc="4D181380">
      <w:start w:val="1"/>
      <w:numFmt w:val="bullet"/>
      <w:lvlText w:val=""/>
      <w:lvlJc w:val="left"/>
      <w:pPr>
        <w:ind w:left="1440" w:hanging="360"/>
      </w:pPr>
      <w:rPr>
        <w:rFonts w:ascii="Symbol" w:hAnsi="Symbol"/>
      </w:rPr>
    </w:lvl>
    <w:lvl w:ilvl="4" w:tplc="6FB6F26A">
      <w:start w:val="1"/>
      <w:numFmt w:val="bullet"/>
      <w:lvlText w:val=""/>
      <w:lvlJc w:val="left"/>
      <w:pPr>
        <w:ind w:left="1440" w:hanging="360"/>
      </w:pPr>
      <w:rPr>
        <w:rFonts w:ascii="Symbol" w:hAnsi="Symbol"/>
      </w:rPr>
    </w:lvl>
    <w:lvl w:ilvl="5" w:tplc="8A72BFD8">
      <w:start w:val="1"/>
      <w:numFmt w:val="bullet"/>
      <w:lvlText w:val=""/>
      <w:lvlJc w:val="left"/>
      <w:pPr>
        <w:ind w:left="1440" w:hanging="360"/>
      </w:pPr>
      <w:rPr>
        <w:rFonts w:ascii="Symbol" w:hAnsi="Symbol"/>
      </w:rPr>
    </w:lvl>
    <w:lvl w:ilvl="6" w:tplc="4E4C32B4">
      <w:start w:val="1"/>
      <w:numFmt w:val="bullet"/>
      <w:lvlText w:val=""/>
      <w:lvlJc w:val="left"/>
      <w:pPr>
        <w:ind w:left="1440" w:hanging="360"/>
      </w:pPr>
      <w:rPr>
        <w:rFonts w:ascii="Symbol" w:hAnsi="Symbol"/>
      </w:rPr>
    </w:lvl>
    <w:lvl w:ilvl="7" w:tplc="695A3F12">
      <w:start w:val="1"/>
      <w:numFmt w:val="bullet"/>
      <w:lvlText w:val=""/>
      <w:lvlJc w:val="left"/>
      <w:pPr>
        <w:ind w:left="1440" w:hanging="360"/>
      </w:pPr>
      <w:rPr>
        <w:rFonts w:ascii="Symbol" w:hAnsi="Symbol"/>
      </w:rPr>
    </w:lvl>
    <w:lvl w:ilvl="8" w:tplc="FD0C7706">
      <w:start w:val="1"/>
      <w:numFmt w:val="bullet"/>
      <w:lvlText w:val=""/>
      <w:lvlJc w:val="left"/>
      <w:pPr>
        <w:ind w:left="1440" w:hanging="360"/>
      </w:pPr>
      <w:rPr>
        <w:rFonts w:ascii="Symbol" w:hAnsi="Symbol"/>
      </w:rPr>
    </w:lvl>
  </w:abstractNum>
  <w:num w:numId="1" w16cid:durableId="538587224">
    <w:abstractNumId w:val="9"/>
  </w:num>
  <w:num w:numId="2" w16cid:durableId="2004581467">
    <w:abstractNumId w:val="19"/>
  </w:num>
  <w:num w:numId="3" w16cid:durableId="1375691069">
    <w:abstractNumId w:val="0"/>
  </w:num>
  <w:num w:numId="4" w16cid:durableId="357974982">
    <w:abstractNumId w:val="4"/>
  </w:num>
  <w:num w:numId="5" w16cid:durableId="836192596">
    <w:abstractNumId w:val="11"/>
  </w:num>
  <w:num w:numId="6" w16cid:durableId="1637176643">
    <w:abstractNumId w:val="8"/>
  </w:num>
  <w:num w:numId="7" w16cid:durableId="1010569286">
    <w:abstractNumId w:val="12"/>
  </w:num>
  <w:num w:numId="8" w16cid:durableId="313066408">
    <w:abstractNumId w:val="14"/>
  </w:num>
  <w:num w:numId="9" w16cid:durableId="299506771">
    <w:abstractNumId w:val="18"/>
  </w:num>
  <w:num w:numId="10" w16cid:durableId="250701725">
    <w:abstractNumId w:val="10"/>
  </w:num>
  <w:num w:numId="11" w16cid:durableId="2034185189">
    <w:abstractNumId w:val="1"/>
  </w:num>
  <w:num w:numId="12" w16cid:durableId="1680039217">
    <w:abstractNumId w:val="17"/>
  </w:num>
  <w:num w:numId="13" w16cid:durableId="1745685695">
    <w:abstractNumId w:val="5"/>
  </w:num>
  <w:num w:numId="14" w16cid:durableId="2057966896">
    <w:abstractNumId w:val="6"/>
  </w:num>
  <w:num w:numId="15" w16cid:durableId="1634290933">
    <w:abstractNumId w:val="7"/>
  </w:num>
  <w:num w:numId="16" w16cid:durableId="472334228">
    <w:abstractNumId w:val="16"/>
  </w:num>
  <w:num w:numId="17" w16cid:durableId="395858527">
    <w:abstractNumId w:val="13"/>
  </w:num>
  <w:num w:numId="18" w16cid:durableId="988902751">
    <w:abstractNumId w:val="20"/>
  </w:num>
  <w:num w:numId="19" w16cid:durableId="1474716902">
    <w:abstractNumId w:val="21"/>
  </w:num>
  <w:num w:numId="20" w16cid:durableId="999773996">
    <w:abstractNumId w:val="3"/>
  </w:num>
  <w:num w:numId="21" w16cid:durableId="2004812902">
    <w:abstractNumId w:val="2"/>
  </w:num>
  <w:num w:numId="22" w16cid:durableId="243687398">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1"/>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A0tLSwMDA2NjQEcpR0lIJTi4sz8/NACgxrAWo4na0sAAAA"/>
    <w:docVar w:name="APWAFVersion" w:val="5.0"/>
  </w:docVars>
  <w:rsids>
    <w:rsidRoot w:val="00177558"/>
    <w:rsid w:val="00001297"/>
    <w:rsid w:val="00001D23"/>
    <w:rsid w:val="00002D1C"/>
    <w:rsid w:val="0000310A"/>
    <w:rsid w:val="00003247"/>
    <w:rsid w:val="00003AC0"/>
    <w:rsid w:val="00004DEE"/>
    <w:rsid w:val="0000514F"/>
    <w:rsid w:val="00005AD1"/>
    <w:rsid w:val="00005F76"/>
    <w:rsid w:val="0000647A"/>
    <w:rsid w:val="0000763B"/>
    <w:rsid w:val="0001063D"/>
    <w:rsid w:val="00011946"/>
    <w:rsid w:val="00012161"/>
    <w:rsid w:val="00012248"/>
    <w:rsid w:val="000125FD"/>
    <w:rsid w:val="00013009"/>
    <w:rsid w:val="000138A8"/>
    <w:rsid w:val="00013F8A"/>
    <w:rsid w:val="0001448D"/>
    <w:rsid w:val="00015099"/>
    <w:rsid w:val="0001525D"/>
    <w:rsid w:val="000152E3"/>
    <w:rsid w:val="000153B8"/>
    <w:rsid w:val="0001541D"/>
    <w:rsid w:val="0001612D"/>
    <w:rsid w:val="00016624"/>
    <w:rsid w:val="00020D85"/>
    <w:rsid w:val="000211E6"/>
    <w:rsid w:val="00021252"/>
    <w:rsid w:val="00023F9C"/>
    <w:rsid w:val="0002432D"/>
    <w:rsid w:val="00024AAA"/>
    <w:rsid w:val="00025409"/>
    <w:rsid w:val="00025A0E"/>
    <w:rsid w:val="000261F2"/>
    <w:rsid w:val="000271B8"/>
    <w:rsid w:val="00030792"/>
    <w:rsid w:val="00031DDE"/>
    <w:rsid w:val="000335C8"/>
    <w:rsid w:val="0003419B"/>
    <w:rsid w:val="000341E6"/>
    <w:rsid w:val="00034B35"/>
    <w:rsid w:val="00035709"/>
    <w:rsid w:val="0003654A"/>
    <w:rsid w:val="00036595"/>
    <w:rsid w:val="00036F97"/>
    <w:rsid w:val="00037919"/>
    <w:rsid w:val="00037D50"/>
    <w:rsid w:val="00041139"/>
    <w:rsid w:val="0004125A"/>
    <w:rsid w:val="0004175B"/>
    <w:rsid w:val="000424C7"/>
    <w:rsid w:val="00042579"/>
    <w:rsid w:val="00042BED"/>
    <w:rsid w:val="00042FF0"/>
    <w:rsid w:val="00044BE0"/>
    <w:rsid w:val="00044EF3"/>
    <w:rsid w:val="000454DE"/>
    <w:rsid w:val="0004623F"/>
    <w:rsid w:val="000470CC"/>
    <w:rsid w:val="00047ACB"/>
    <w:rsid w:val="00047B63"/>
    <w:rsid w:val="000509F5"/>
    <w:rsid w:val="00051F9E"/>
    <w:rsid w:val="000520AC"/>
    <w:rsid w:val="0005244F"/>
    <w:rsid w:val="00053787"/>
    <w:rsid w:val="00054B89"/>
    <w:rsid w:val="00054C00"/>
    <w:rsid w:val="00055332"/>
    <w:rsid w:val="00056D8C"/>
    <w:rsid w:val="00057BF2"/>
    <w:rsid w:val="000600CF"/>
    <w:rsid w:val="00060719"/>
    <w:rsid w:val="00060B32"/>
    <w:rsid w:val="00061818"/>
    <w:rsid w:val="0006322B"/>
    <w:rsid w:val="00063C6E"/>
    <w:rsid w:val="00064363"/>
    <w:rsid w:val="000647AE"/>
    <w:rsid w:val="00065076"/>
    <w:rsid w:val="00066401"/>
    <w:rsid w:val="00066645"/>
    <w:rsid w:val="00067851"/>
    <w:rsid w:val="00067C32"/>
    <w:rsid w:val="000706C2"/>
    <w:rsid w:val="00072432"/>
    <w:rsid w:val="0007315D"/>
    <w:rsid w:val="00073A39"/>
    <w:rsid w:val="00074082"/>
    <w:rsid w:val="000742A5"/>
    <w:rsid w:val="00074888"/>
    <w:rsid w:val="000748CF"/>
    <w:rsid w:val="00076C80"/>
    <w:rsid w:val="00080305"/>
    <w:rsid w:val="000826C7"/>
    <w:rsid w:val="000828E1"/>
    <w:rsid w:val="00082BAC"/>
    <w:rsid w:val="00082D4F"/>
    <w:rsid w:val="00083521"/>
    <w:rsid w:val="0008462D"/>
    <w:rsid w:val="00085361"/>
    <w:rsid w:val="00085E0E"/>
    <w:rsid w:val="00086FDF"/>
    <w:rsid w:val="000874EC"/>
    <w:rsid w:val="00087D47"/>
    <w:rsid w:val="00090BBE"/>
    <w:rsid w:val="00091178"/>
    <w:rsid w:val="00091B5C"/>
    <w:rsid w:val="00091D65"/>
    <w:rsid w:val="00092EAA"/>
    <w:rsid w:val="00097E5B"/>
    <w:rsid w:val="000A2523"/>
    <w:rsid w:val="000A2E98"/>
    <w:rsid w:val="000A4AC8"/>
    <w:rsid w:val="000A4B7D"/>
    <w:rsid w:val="000A5939"/>
    <w:rsid w:val="000A7168"/>
    <w:rsid w:val="000B0320"/>
    <w:rsid w:val="000B06B2"/>
    <w:rsid w:val="000B0DE3"/>
    <w:rsid w:val="000B119E"/>
    <w:rsid w:val="000B18B1"/>
    <w:rsid w:val="000B2592"/>
    <w:rsid w:val="000B39A7"/>
    <w:rsid w:val="000B48DE"/>
    <w:rsid w:val="000B6FE7"/>
    <w:rsid w:val="000B70D8"/>
    <w:rsid w:val="000B74C5"/>
    <w:rsid w:val="000B783F"/>
    <w:rsid w:val="000C0645"/>
    <w:rsid w:val="000C0BED"/>
    <w:rsid w:val="000C1998"/>
    <w:rsid w:val="000C2AC3"/>
    <w:rsid w:val="000C2E54"/>
    <w:rsid w:val="000C36A2"/>
    <w:rsid w:val="000C48A4"/>
    <w:rsid w:val="000C48CC"/>
    <w:rsid w:val="000C5258"/>
    <w:rsid w:val="000C6872"/>
    <w:rsid w:val="000C6D6E"/>
    <w:rsid w:val="000C763F"/>
    <w:rsid w:val="000C7709"/>
    <w:rsid w:val="000C7923"/>
    <w:rsid w:val="000D063F"/>
    <w:rsid w:val="000D0F73"/>
    <w:rsid w:val="000D14C3"/>
    <w:rsid w:val="000D14D5"/>
    <w:rsid w:val="000D18BF"/>
    <w:rsid w:val="000D199E"/>
    <w:rsid w:val="000D1AE8"/>
    <w:rsid w:val="000D2402"/>
    <w:rsid w:val="000D2468"/>
    <w:rsid w:val="000D253A"/>
    <w:rsid w:val="000D2585"/>
    <w:rsid w:val="000D25C2"/>
    <w:rsid w:val="000D2A84"/>
    <w:rsid w:val="000D2F9D"/>
    <w:rsid w:val="000D4248"/>
    <w:rsid w:val="000D44C5"/>
    <w:rsid w:val="000D60D5"/>
    <w:rsid w:val="000D6BAC"/>
    <w:rsid w:val="000D7BCC"/>
    <w:rsid w:val="000E1222"/>
    <w:rsid w:val="000E24CC"/>
    <w:rsid w:val="000E3634"/>
    <w:rsid w:val="000E417A"/>
    <w:rsid w:val="000E5C27"/>
    <w:rsid w:val="000E66CF"/>
    <w:rsid w:val="000E7073"/>
    <w:rsid w:val="000E7246"/>
    <w:rsid w:val="000E7396"/>
    <w:rsid w:val="000E7DCC"/>
    <w:rsid w:val="000F2BD0"/>
    <w:rsid w:val="000F4B4C"/>
    <w:rsid w:val="000F4F49"/>
    <w:rsid w:val="000F6734"/>
    <w:rsid w:val="000F7313"/>
    <w:rsid w:val="001001D2"/>
    <w:rsid w:val="00100201"/>
    <w:rsid w:val="001006F2"/>
    <w:rsid w:val="001007BA"/>
    <w:rsid w:val="001013B2"/>
    <w:rsid w:val="00102569"/>
    <w:rsid w:val="00102CB4"/>
    <w:rsid w:val="001036AA"/>
    <w:rsid w:val="00103B3B"/>
    <w:rsid w:val="00103FBC"/>
    <w:rsid w:val="001049A5"/>
    <w:rsid w:val="001050D9"/>
    <w:rsid w:val="00106086"/>
    <w:rsid w:val="0010672A"/>
    <w:rsid w:val="00107247"/>
    <w:rsid w:val="001074EE"/>
    <w:rsid w:val="00110691"/>
    <w:rsid w:val="00110779"/>
    <w:rsid w:val="00112113"/>
    <w:rsid w:val="001124BC"/>
    <w:rsid w:val="001124BF"/>
    <w:rsid w:val="001141C8"/>
    <w:rsid w:val="001148B0"/>
    <w:rsid w:val="00117974"/>
    <w:rsid w:val="00117D12"/>
    <w:rsid w:val="00120B95"/>
    <w:rsid w:val="00120D8C"/>
    <w:rsid w:val="00122594"/>
    <w:rsid w:val="00123470"/>
    <w:rsid w:val="00123A2E"/>
    <w:rsid w:val="00123E9C"/>
    <w:rsid w:val="001243FA"/>
    <w:rsid w:val="001247A4"/>
    <w:rsid w:val="0012502D"/>
    <w:rsid w:val="0012506A"/>
    <w:rsid w:val="001251F1"/>
    <w:rsid w:val="0012528A"/>
    <w:rsid w:val="00130C60"/>
    <w:rsid w:val="00130F7F"/>
    <w:rsid w:val="001310F8"/>
    <w:rsid w:val="0013140A"/>
    <w:rsid w:val="001334D4"/>
    <w:rsid w:val="00133650"/>
    <w:rsid w:val="001340F1"/>
    <w:rsid w:val="00134795"/>
    <w:rsid w:val="00136D9E"/>
    <w:rsid w:val="0013792D"/>
    <w:rsid w:val="00137ECA"/>
    <w:rsid w:val="00140050"/>
    <w:rsid w:val="0014070B"/>
    <w:rsid w:val="0014246E"/>
    <w:rsid w:val="00142B5C"/>
    <w:rsid w:val="00142D02"/>
    <w:rsid w:val="00142FDF"/>
    <w:rsid w:val="0014379E"/>
    <w:rsid w:val="001439FC"/>
    <w:rsid w:val="00143E40"/>
    <w:rsid w:val="0014424E"/>
    <w:rsid w:val="0014458C"/>
    <w:rsid w:val="00144F75"/>
    <w:rsid w:val="001450F6"/>
    <w:rsid w:val="00146443"/>
    <w:rsid w:val="00146445"/>
    <w:rsid w:val="0014675A"/>
    <w:rsid w:val="00146785"/>
    <w:rsid w:val="00146DD6"/>
    <w:rsid w:val="00147353"/>
    <w:rsid w:val="00147741"/>
    <w:rsid w:val="0015115D"/>
    <w:rsid w:val="0015241C"/>
    <w:rsid w:val="001527C5"/>
    <w:rsid w:val="00153018"/>
    <w:rsid w:val="0015351F"/>
    <w:rsid w:val="00154CC7"/>
    <w:rsid w:val="001554EB"/>
    <w:rsid w:val="00160449"/>
    <w:rsid w:val="001617F0"/>
    <w:rsid w:val="00161F59"/>
    <w:rsid w:val="00162D85"/>
    <w:rsid w:val="00163C04"/>
    <w:rsid w:val="001645BF"/>
    <w:rsid w:val="001655B7"/>
    <w:rsid w:val="00165A4D"/>
    <w:rsid w:val="0016640F"/>
    <w:rsid w:val="001666CA"/>
    <w:rsid w:val="00167588"/>
    <w:rsid w:val="00167826"/>
    <w:rsid w:val="001707A2"/>
    <w:rsid w:val="001712F6"/>
    <w:rsid w:val="00171640"/>
    <w:rsid w:val="00171BAE"/>
    <w:rsid w:val="001724BF"/>
    <w:rsid w:val="001734BD"/>
    <w:rsid w:val="00174B6D"/>
    <w:rsid w:val="00174D03"/>
    <w:rsid w:val="0017580E"/>
    <w:rsid w:val="00175E24"/>
    <w:rsid w:val="00176C4B"/>
    <w:rsid w:val="00177558"/>
    <w:rsid w:val="00181973"/>
    <w:rsid w:val="00183942"/>
    <w:rsid w:val="00183E98"/>
    <w:rsid w:val="00184B01"/>
    <w:rsid w:val="00184B38"/>
    <w:rsid w:val="00185388"/>
    <w:rsid w:val="00186C0A"/>
    <w:rsid w:val="00187EAD"/>
    <w:rsid w:val="001907BD"/>
    <w:rsid w:val="00190F85"/>
    <w:rsid w:val="0019165B"/>
    <w:rsid w:val="0019228D"/>
    <w:rsid w:val="00192F02"/>
    <w:rsid w:val="001945B7"/>
    <w:rsid w:val="001952D9"/>
    <w:rsid w:val="00195ABD"/>
    <w:rsid w:val="00195B12"/>
    <w:rsid w:val="00195F14"/>
    <w:rsid w:val="00196F61"/>
    <w:rsid w:val="00197053"/>
    <w:rsid w:val="00197432"/>
    <w:rsid w:val="001A0CFF"/>
    <w:rsid w:val="001A1139"/>
    <w:rsid w:val="001A1F3E"/>
    <w:rsid w:val="001A2684"/>
    <w:rsid w:val="001A2D84"/>
    <w:rsid w:val="001A31DE"/>
    <w:rsid w:val="001A4025"/>
    <w:rsid w:val="001A54F3"/>
    <w:rsid w:val="001A5DB7"/>
    <w:rsid w:val="001A5DD2"/>
    <w:rsid w:val="001A6419"/>
    <w:rsid w:val="001A7F32"/>
    <w:rsid w:val="001B052B"/>
    <w:rsid w:val="001B07C6"/>
    <w:rsid w:val="001B1793"/>
    <w:rsid w:val="001B1983"/>
    <w:rsid w:val="001B24BE"/>
    <w:rsid w:val="001B3C9C"/>
    <w:rsid w:val="001B404F"/>
    <w:rsid w:val="001B4079"/>
    <w:rsid w:val="001B43BC"/>
    <w:rsid w:val="001B4BE1"/>
    <w:rsid w:val="001B51A8"/>
    <w:rsid w:val="001B5732"/>
    <w:rsid w:val="001B615B"/>
    <w:rsid w:val="001C0008"/>
    <w:rsid w:val="001C05C0"/>
    <w:rsid w:val="001C0DEA"/>
    <w:rsid w:val="001C10DC"/>
    <w:rsid w:val="001C174E"/>
    <w:rsid w:val="001C1D2A"/>
    <w:rsid w:val="001C2709"/>
    <w:rsid w:val="001C2A85"/>
    <w:rsid w:val="001C2BC6"/>
    <w:rsid w:val="001C3182"/>
    <w:rsid w:val="001C3A76"/>
    <w:rsid w:val="001C4B2B"/>
    <w:rsid w:val="001C53B6"/>
    <w:rsid w:val="001C5C00"/>
    <w:rsid w:val="001C6286"/>
    <w:rsid w:val="001C6302"/>
    <w:rsid w:val="001C6455"/>
    <w:rsid w:val="001C69AE"/>
    <w:rsid w:val="001C7331"/>
    <w:rsid w:val="001D151C"/>
    <w:rsid w:val="001D198C"/>
    <w:rsid w:val="001D31B0"/>
    <w:rsid w:val="001D462A"/>
    <w:rsid w:val="001D4CC1"/>
    <w:rsid w:val="001D578D"/>
    <w:rsid w:val="001D710F"/>
    <w:rsid w:val="001D72E3"/>
    <w:rsid w:val="001E0641"/>
    <w:rsid w:val="001E0E95"/>
    <w:rsid w:val="001E143F"/>
    <w:rsid w:val="001E39A2"/>
    <w:rsid w:val="001E3BB7"/>
    <w:rsid w:val="001E402C"/>
    <w:rsid w:val="001E4EB0"/>
    <w:rsid w:val="001E5164"/>
    <w:rsid w:val="001E5206"/>
    <w:rsid w:val="001E771E"/>
    <w:rsid w:val="001E7B49"/>
    <w:rsid w:val="001F1901"/>
    <w:rsid w:val="001F1CF0"/>
    <w:rsid w:val="001F2416"/>
    <w:rsid w:val="001F49AD"/>
    <w:rsid w:val="001F4A83"/>
    <w:rsid w:val="001F4AA8"/>
    <w:rsid w:val="001F5D09"/>
    <w:rsid w:val="001F68B4"/>
    <w:rsid w:val="001F7F5F"/>
    <w:rsid w:val="00200BA6"/>
    <w:rsid w:val="00202759"/>
    <w:rsid w:val="00202763"/>
    <w:rsid w:val="00202C64"/>
    <w:rsid w:val="00202E75"/>
    <w:rsid w:val="00203121"/>
    <w:rsid w:val="002038D4"/>
    <w:rsid w:val="00204140"/>
    <w:rsid w:val="00204549"/>
    <w:rsid w:val="002051F6"/>
    <w:rsid w:val="00205474"/>
    <w:rsid w:val="002066C8"/>
    <w:rsid w:val="002079BB"/>
    <w:rsid w:val="00210CCB"/>
    <w:rsid w:val="002115ED"/>
    <w:rsid w:val="002116F2"/>
    <w:rsid w:val="00212E55"/>
    <w:rsid w:val="002142E4"/>
    <w:rsid w:val="002158A7"/>
    <w:rsid w:val="00217451"/>
    <w:rsid w:val="002206CC"/>
    <w:rsid w:val="00220B00"/>
    <w:rsid w:val="0022117A"/>
    <w:rsid w:val="00221DCE"/>
    <w:rsid w:val="00221DEA"/>
    <w:rsid w:val="002220AA"/>
    <w:rsid w:val="002238D3"/>
    <w:rsid w:val="002245F0"/>
    <w:rsid w:val="002257E8"/>
    <w:rsid w:val="00225BB6"/>
    <w:rsid w:val="00225CE9"/>
    <w:rsid w:val="002261C4"/>
    <w:rsid w:val="00227028"/>
    <w:rsid w:val="002316E7"/>
    <w:rsid w:val="0023294E"/>
    <w:rsid w:val="0023302A"/>
    <w:rsid w:val="00234112"/>
    <w:rsid w:val="0023682B"/>
    <w:rsid w:val="00236AC7"/>
    <w:rsid w:val="002370CA"/>
    <w:rsid w:val="00237675"/>
    <w:rsid w:val="0023793B"/>
    <w:rsid w:val="0024003A"/>
    <w:rsid w:val="00240099"/>
    <w:rsid w:val="002418E8"/>
    <w:rsid w:val="00241D34"/>
    <w:rsid w:val="00241FEB"/>
    <w:rsid w:val="00243913"/>
    <w:rsid w:val="00245247"/>
    <w:rsid w:val="00245EEE"/>
    <w:rsid w:val="00246698"/>
    <w:rsid w:val="00246E1A"/>
    <w:rsid w:val="00250960"/>
    <w:rsid w:val="00251689"/>
    <w:rsid w:val="0025170A"/>
    <w:rsid w:val="00251A2F"/>
    <w:rsid w:val="00252D1A"/>
    <w:rsid w:val="00253001"/>
    <w:rsid w:val="00253143"/>
    <w:rsid w:val="00253413"/>
    <w:rsid w:val="00253E33"/>
    <w:rsid w:val="00254681"/>
    <w:rsid w:val="00255CD8"/>
    <w:rsid w:val="00255EBB"/>
    <w:rsid w:val="00256FF9"/>
    <w:rsid w:val="00257264"/>
    <w:rsid w:val="0025789B"/>
    <w:rsid w:val="00257F4A"/>
    <w:rsid w:val="00261C07"/>
    <w:rsid w:val="00262384"/>
    <w:rsid w:val="0026298E"/>
    <w:rsid w:val="00262B3E"/>
    <w:rsid w:val="002633B5"/>
    <w:rsid w:val="002635E3"/>
    <w:rsid w:val="00263A44"/>
    <w:rsid w:val="0026430D"/>
    <w:rsid w:val="00264F2E"/>
    <w:rsid w:val="00265AF4"/>
    <w:rsid w:val="002662B5"/>
    <w:rsid w:val="0026736C"/>
    <w:rsid w:val="00270C75"/>
    <w:rsid w:val="0027128A"/>
    <w:rsid w:val="002717A0"/>
    <w:rsid w:val="00272C65"/>
    <w:rsid w:val="00273703"/>
    <w:rsid w:val="002739A0"/>
    <w:rsid w:val="002739F1"/>
    <w:rsid w:val="00274158"/>
    <w:rsid w:val="002776E8"/>
    <w:rsid w:val="00280C5D"/>
    <w:rsid w:val="00280F36"/>
    <w:rsid w:val="00283B7D"/>
    <w:rsid w:val="0028427B"/>
    <w:rsid w:val="002845C4"/>
    <w:rsid w:val="00284A62"/>
    <w:rsid w:val="00290726"/>
    <w:rsid w:val="002907C3"/>
    <w:rsid w:val="00290A95"/>
    <w:rsid w:val="00291162"/>
    <w:rsid w:val="00291B94"/>
    <w:rsid w:val="00293800"/>
    <w:rsid w:val="00295F87"/>
    <w:rsid w:val="00296C73"/>
    <w:rsid w:val="0029774A"/>
    <w:rsid w:val="00297D5F"/>
    <w:rsid w:val="002A050A"/>
    <w:rsid w:val="002A0BBD"/>
    <w:rsid w:val="002A181D"/>
    <w:rsid w:val="002A22CC"/>
    <w:rsid w:val="002A2334"/>
    <w:rsid w:val="002A2C60"/>
    <w:rsid w:val="002A3734"/>
    <w:rsid w:val="002A436B"/>
    <w:rsid w:val="002A5583"/>
    <w:rsid w:val="002A650A"/>
    <w:rsid w:val="002A70B6"/>
    <w:rsid w:val="002A7BAB"/>
    <w:rsid w:val="002B0067"/>
    <w:rsid w:val="002B0B4E"/>
    <w:rsid w:val="002B0F44"/>
    <w:rsid w:val="002B272F"/>
    <w:rsid w:val="002B364F"/>
    <w:rsid w:val="002B43A9"/>
    <w:rsid w:val="002B5332"/>
    <w:rsid w:val="002B59C4"/>
    <w:rsid w:val="002B6590"/>
    <w:rsid w:val="002B6C22"/>
    <w:rsid w:val="002B6C7E"/>
    <w:rsid w:val="002B712F"/>
    <w:rsid w:val="002B7A43"/>
    <w:rsid w:val="002B7E75"/>
    <w:rsid w:val="002C1397"/>
    <w:rsid w:val="002C15DF"/>
    <w:rsid w:val="002C1840"/>
    <w:rsid w:val="002C1A47"/>
    <w:rsid w:val="002C1BE9"/>
    <w:rsid w:val="002C3E10"/>
    <w:rsid w:val="002C5C6D"/>
    <w:rsid w:val="002C6AC4"/>
    <w:rsid w:val="002C732C"/>
    <w:rsid w:val="002D013D"/>
    <w:rsid w:val="002D17A0"/>
    <w:rsid w:val="002D19FF"/>
    <w:rsid w:val="002D1C0F"/>
    <w:rsid w:val="002D3F58"/>
    <w:rsid w:val="002D67D6"/>
    <w:rsid w:val="002D6E81"/>
    <w:rsid w:val="002D7FBA"/>
    <w:rsid w:val="002E0B04"/>
    <w:rsid w:val="002E0DB3"/>
    <w:rsid w:val="002E127E"/>
    <w:rsid w:val="002E1892"/>
    <w:rsid w:val="002E2E9D"/>
    <w:rsid w:val="002E34C9"/>
    <w:rsid w:val="002E34D3"/>
    <w:rsid w:val="002E42DF"/>
    <w:rsid w:val="002E5196"/>
    <w:rsid w:val="002E7826"/>
    <w:rsid w:val="002E7BFF"/>
    <w:rsid w:val="002F16B4"/>
    <w:rsid w:val="002F216F"/>
    <w:rsid w:val="002F3078"/>
    <w:rsid w:val="002F30E5"/>
    <w:rsid w:val="002F4249"/>
    <w:rsid w:val="002F53CE"/>
    <w:rsid w:val="002F5F25"/>
    <w:rsid w:val="002F6B78"/>
    <w:rsid w:val="002F6BA9"/>
    <w:rsid w:val="002F7088"/>
    <w:rsid w:val="002F7E24"/>
    <w:rsid w:val="002F7F8F"/>
    <w:rsid w:val="003002A4"/>
    <w:rsid w:val="003006BD"/>
    <w:rsid w:val="0030092A"/>
    <w:rsid w:val="003010A9"/>
    <w:rsid w:val="00301276"/>
    <w:rsid w:val="00301279"/>
    <w:rsid w:val="00301875"/>
    <w:rsid w:val="0030229E"/>
    <w:rsid w:val="00302A5C"/>
    <w:rsid w:val="00304705"/>
    <w:rsid w:val="00304AC4"/>
    <w:rsid w:val="00304F8A"/>
    <w:rsid w:val="003054CA"/>
    <w:rsid w:val="003056FA"/>
    <w:rsid w:val="00305962"/>
    <w:rsid w:val="00306CCB"/>
    <w:rsid w:val="00307501"/>
    <w:rsid w:val="003104F2"/>
    <w:rsid w:val="003118ED"/>
    <w:rsid w:val="00311D63"/>
    <w:rsid w:val="00312727"/>
    <w:rsid w:val="00312F1F"/>
    <w:rsid w:val="00314AF3"/>
    <w:rsid w:val="00315503"/>
    <w:rsid w:val="00316C22"/>
    <w:rsid w:val="00317267"/>
    <w:rsid w:val="003173A2"/>
    <w:rsid w:val="00317857"/>
    <w:rsid w:val="003178B3"/>
    <w:rsid w:val="00320115"/>
    <w:rsid w:val="0032052C"/>
    <w:rsid w:val="0032186F"/>
    <w:rsid w:val="00321C9A"/>
    <w:rsid w:val="00321CB2"/>
    <w:rsid w:val="003223D7"/>
    <w:rsid w:val="00323E19"/>
    <w:rsid w:val="0032452A"/>
    <w:rsid w:val="00324ED7"/>
    <w:rsid w:val="0032511C"/>
    <w:rsid w:val="00326547"/>
    <w:rsid w:val="00326C39"/>
    <w:rsid w:val="00327000"/>
    <w:rsid w:val="003279C1"/>
    <w:rsid w:val="00327BA4"/>
    <w:rsid w:val="00330175"/>
    <w:rsid w:val="00331531"/>
    <w:rsid w:val="00331742"/>
    <w:rsid w:val="00331AF8"/>
    <w:rsid w:val="00331F51"/>
    <w:rsid w:val="00332A95"/>
    <w:rsid w:val="0033318D"/>
    <w:rsid w:val="003332AB"/>
    <w:rsid w:val="003333E3"/>
    <w:rsid w:val="00334237"/>
    <w:rsid w:val="00335E67"/>
    <w:rsid w:val="00336592"/>
    <w:rsid w:val="003371E9"/>
    <w:rsid w:val="00337D69"/>
    <w:rsid w:val="00337DDE"/>
    <w:rsid w:val="00340BB2"/>
    <w:rsid w:val="00340DE1"/>
    <w:rsid w:val="00341656"/>
    <w:rsid w:val="0034168A"/>
    <w:rsid w:val="003433BB"/>
    <w:rsid w:val="003452FE"/>
    <w:rsid w:val="0034612A"/>
    <w:rsid w:val="0034638C"/>
    <w:rsid w:val="0035155F"/>
    <w:rsid w:val="00351C4D"/>
    <w:rsid w:val="00352594"/>
    <w:rsid w:val="0035265D"/>
    <w:rsid w:val="0035295C"/>
    <w:rsid w:val="003532E7"/>
    <w:rsid w:val="00353414"/>
    <w:rsid w:val="00353472"/>
    <w:rsid w:val="00353774"/>
    <w:rsid w:val="0035391B"/>
    <w:rsid w:val="00354B0E"/>
    <w:rsid w:val="00355035"/>
    <w:rsid w:val="003553B5"/>
    <w:rsid w:val="00356451"/>
    <w:rsid w:val="00360601"/>
    <w:rsid w:val="0036103A"/>
    <w:rsid w:val="00361314"/>
    <w:rsid w:val="00361850"/>
    <w:rsid w:val="00361B5A"/>
    <w:rsid w:val="003625B6"/>
    <w:rsid w:val="003629DD"/>
    <w:rsid w:val="00362F43"/>
    <w:rsid w:val="003634DE"/>
    <w:rsid w:val="003637B3"/>
    <w:rsid w:val="00363973"/>
    <w:rsid w:val="003644A3"/>
    <w:rsid w:val="00364F7F"/>
    <w:rsid w:val="0036530D"/>
    <w:rsid w:val="00366A12"/>
    <w:rsid w:val="00366B5A"/>
    <w:rsid w:val="00366E0F"/>
    <w:rsid w:val="003670BC"/>
    <w:rsid w:val="0036B60C"/>
    <w:rsid w:val="003717A5"/>
    <w:rsid w:val="00371F88"/>
    <w:rsid w:val="003723B2"/>
    <w:rsid w:val="00372A42"/>
    <w:rsid w:val="0037436D"/>
    <w:rsid w:val="00374764"/>
    <w:rsid w:val="00375251"/>
    <w:rsid w:val="003762D4"/>
    <w:rsid w:val="0037772C"/>
    <w:rsid w:val="0038069B"/>
    <w:rsid w:val="00381B6A"/>
    <w:rsid w:val="00382082"/>
    <w:rsid w:val="00382554"/>
    <w:rsid w:val="00382888"/>
    <w:rsid w:val="00384D7B"/>
    <w:rsid w:val="003853CB"/>
    <w:rsid w:val="003855D3"/>
    <w:rsid w:val="00385773"/>
    <w:rsid w:val="003908CC"/>
    <w:rsid w:val="00392849"/>
    <w:rsid w:val="0039327F"/>
    <w:rsid w:val="00393C27"/>
    <w:rsid w:val="0039419D"/>
    <w:rsid w:val="00395B52"/>
    <w:rsid w:val="00396208"/>
    <w:rsid w:val="003965D0"/>
    <w:rsid w:val="003976D2"/>
    <w:rsid w:val="00397E69"/>
    <w:rsid w:val="003A0736"/>
    <w:rsid w:val="003A24BA"/>
    <w:rsid w:val="003A465E"/>
    <w:rsid w:val="003A4A98"/>
    <w:rsid w:val="003A4C6F"/>
    <w:rsid w:val="003A4C91"/>
    <w:rsid w:val="003A532E"/>
    <w:rsid w:val="003B16F0"/>
    <w:rsid w:val="003B2E6B"/>
    <w:rsid w:val="003B2F3C"/>
    <w:rsid w:val="003B3612"/>
    <w:rsid w:val="003B371B"/>
    <w:rsid w:val="003B39B0"/>
    <w:rsid w:val="003B3FFB"/>
    <w:rsid w:val="003B4011"/>
    <w:rsid w:val="003B4362"/>
    <w:rsid w:val="003B5BC8"/>
    <w:rsid w:val="003B5C77"/>
    <w:rsid w:val="003B6530"/>
    <w:rsid w:val="003B66C2"/>
    <w:rsid w:val="003B66E1"/>
    <w:rsid w:val="003B6A94"/>
    <w:rsid w:val="003B7A82"/>
    <w:rsid w:val="003C0B08"/>
    <w:rsid w:val="003C1F8B"/>
    <w:rsid w:val="003C2007"/>
    <w:rsid w:val="003C2B0D"/>
    <w:rsid w:val="003C3376"/>
    <w:rsid w:val="003C37C3"/>
    <w:rsid w:val="003C3B37"/>
    <w:rsid w:val="003C3CBE"/>
    <w:rsid w:val="003C5015"/>
    <w:rsid w:val="003C6AB4"/>
    <w:rsid w:val="003C7042"/>
    <w:rsid w:val="003C7D8D"/>
    <w:rsid w:val="003D0716"/>
    <w:rsid w:val="003D0AB3"/>
    <w:rsid w:val="003D11A3"/>
    <w:rsid w:val="003D1F6C"/>
    <w:rsid w:val="003D2440"/>
    <w:rsid w:val="003D26DE"/>
    <w:rsid w:val="003D2AF9"/>
    <w:rsid w:val="003D2DB7"/>
    <w:rsid w:val="003D3222"/>
    <w:rsid w:val="003D4FA0"/>
    <w:rsid w:val="003D5D43"/>
    <w:rsid w:val="003D5EE1"/>
    <w:rsid w:val="003D721E"/>
    <w:rsid w:val="003D76C1"/>
    <w:rsid w:val="003D796A"/>
    <w:rsid w:val="003D7D19"/>
    <w:rsid w:val="003E2965"/>
    <w:rsid w:val="003E296F"/>
    <w:rsid w:val="003E3450"/>
    <w:rsid w:val="003E34E2"/>
    <w:rsid w:val="003E6235"/>
    <w:rsid w:val="003E7866"/>
    <w:rsid w:val="003F0744"/>
    <w:rsid w:val="003F07BF"/>
    <w:rsid w:val="003F1373"/>
    <w:rsid w:val="003F1D2B"/>
    <w:rsid w:val="003F2FAB"/>
    <w:rsid w:val="003F3342"/>
    <w:rsid w:val="003F3B41"/>
    <w:rsid w:val="003F409E"/>
    <w:rsid w:val="003F4814"/>
    <w:rsid w:val="003F5199"/>
    <w:rsid w:val="003F5645"/>
    <w:rsid w:val="003F6C21"/>
    <w:rsid w:val="003F6DCC"/>
    <w:rsid w:val="003F73F7"/>
    <w:rsid w:val="003F757C"/>
    <w:rsid w:val="003F7726"/>
    <w:rsid w:val="003F7915"/>
    <w:rsid w:val="003F7A2B"/>
    <w:rsid w:val="00402D94"/>
    <w:rsid w:val="00403262"/>
    <w:rsid w:val="00404E58"/>
    <w:rsid w:val="00405141"/>
    <w:rsid w:val="004056C8"/>
    <w:rsid w:val="004061E9"/>
    <w:rsid w:val="004072B1"/>
    <w:rsid w:val="0040769F"/>
    <w:rsid w:val="00407C4A"/>
    <w:rsid w:val="0041217A"/>
    <w:rsid w:val="004131EE"/>
    <w:rsid w:val="00413CDB"/>
    <w:rsid w:val="0041457C"/>
    <w:rsid w:val="004152AF"/>
    <w:rsid w:val="00415643"/>
    <w:rsid w:val="0041605B"/>
    <w:rsid w:val="004167E8"/>
    <w:rsid w:val="00417709"/>
    <w:rsid w:val="004203D6"/>
    <w:rsid w:val="00422495"/>
    <w:rsid w:val="00424540"/>
    <w:rsid w:val="00424DB3"/>
    <w:rsid w:val="00425587"/>
    <w:rsid w:val="00425780"/>
    <w:rsid w:val="00426F91"/>
    <w:rsid w:val="00427313"/>
    <w:rsid w:val="00427896"/>
    <w:rsid w:val="00427F19"/>
    <w:rsid w:val="00430030"/>
    <w:rsid w:val="004301A6"/>
    <w:rsid w:val="00430374"/>
    <w:rsid w:val="00430B7C"/>
    <w:rsid w:val="004316CC"/>
    <w:rsid w:val="004323A3"/>
    <w:rsid w:val="0043303E"/>
    <w:rsid w:val="0043309C"/>
    <w:rsid w:val="004332F3"/>
    <w:rsid w:val="00433578"/>
    <w:rsid w:val="0043612B"/>
    <w:rsid w:val="00436932"/>
    <w:rsid w:val="004377AC"/>
    <w:rsid w:val="00437CA3"/>
    <w:rsid w:val="00437F2F"/>
    <w:rsid w:val="0044124C"/>
    <w:rsid w:val="004416B7"/>
    <w:rsid w:val="00441AF0"/>
    <w:rsid w:val="00442978"/>
    <w:rsid w:val="00443AED"/>
    <w:rsid w:val="00443CAA"/>
    <w:rsid w:val="00444830"/>
    <w:rsid w:val="00444EA7"/>
    <w:rsid w:val="00445AC0"/>
    <w:rsid w:val="00445BDC"/>
    <w:rsid w:val="00445F1F"/>
    <w:rsid w:val="00446219"/>
    <w:rsid w:val="0044652D"/>
    <w:rsid w:val="00446EB9"/>
    <w:rsid w:val="004476D0"/>
    <w:rsid w:val="004478F7"/>
    <w:rsid w:val="00450A59"/>
    <w:rsid w:val="004518BB"/>
    <w:rsid w:val="00451CC0"/>
    <w:rsid w:val="004535AF"/>
    <w:rsid w:val="004535C0"/>
    <w:rsid w:val="00453EDB"/>
    <w:rsid w:val="004555A4"/>
    <w:rsid w:val="0045574D"/>
    <w:rsid w:val="00456F41"/>
    <w:rsid w:val="00457025"/>
    <w:rsid w:val="004604A8"/>
    <w:rsid w:val="00460BE3"/>
    <w:rsid w:val="00463E7A"/>
    <w:rsid w:val="00463E8E"/>
    <w:rsid w:val="004647B2"/>
    <w:rsid w:val="00464AC0"/>
    <w:rsid w:val="00465694"/>
    <w:rsid w:val="0046634C"/>
    <w:rsid w:val="00466404"/>
    <w:rsid w:val="00466C25"/>
    <w:rsid w:val="0046732F"/>
    <w:rsid w:val="004675DD"/>
    <w:rsid w:val="0046798F"/>
    <w:rsid w:val="00467B24"/>
    <w:rsid w:val="00470359"/>
    <w:rsid w:val="0047081E"/>
    <w:rsid w:val="0047275D"/>
    <w:rsid w:val="00472FED"/>
    <w:rsid w:val="00473A51"/>
    <w:rsid w:val="00473C86"/>
    <w:rsid w:val="00473E05"/>
    <w:rsid w:val="00474095"/>
    <w:rsid w:val="0047444E"/>
    <w:rsid w:val="00474CC6"/>
    <w:rsid w:val="00475ACA"/>
    <w:rsid w:val="00476F50"/>
    <w:rsid w:val="00477537"/>
    <w:rsid w:val="004775F0"/>
    <w:rsid w:val="00481449"/>
    <w:rsid w:val="00481897"/>
    <w:rsid w:val="00482328"/>
    <w:rsid w:val="00482677"/>
    <w:rsid w:val="00482AF7"/>
    <w:rsid w:val="00483677"/>
    <w:rsid w:val="004851E9"/>
    <w:rsid w:val="00487F86"/>
    <w:rsid w:val="004913AD"/>
    <w:rsid w:val="0049304E"/>
    <w:rsid w:val="0049441B"/>
    <w:rsid w:val="0049618C"/>
    <w:rsid w:val="004961EA"/>
    <w:rsid w:val="00496559"/>
    <w:rsid w:val="0049759F"/>
    <w:rsid w:val="004A3388"/>
    <w:rsid w:val="004A370F"/>
    <w:rsid w:val="004A3A94"/>
    <w:rsid w:val="004A51B9"/>
    <w:rsid w:val="004A51D2"/>
    <w:rsid w:val="004A6282"/>
    <w:rsid w:val="004A68A2"/>
    <w:rsid w:val="004A6DC7"/>
    <w:rsid w:val="004B0325"/>
    <w:rsid w:val="004B0AEE"/>
    <w:rsid w:val="004B1417"/>
    <w:rsid w:val="004B51F4"/>
    <w:rsid w:val="004B5F11"/>
    <w:rsid w:val="004B608F"/>
    <w:rsid w:val="004B66A7"/>
    <w:rsid w:val="004B6EB3"/>
    <w:rsid w:val="004C13F8"/>
    <w:rsid w:val="004C1D04"/>
    <w:rsid w:val="004C50D4"/>
    <w:rsid w:val="004C603F"/>
    <w:rsid w:val="004C66B9"/>
    <w:rsid w:val="004C7F3E"/>
    <w:rsid w:val="004D15EB"/>
    <w:rsid w:val="004D1EFE"/>
    <w:rsid w:val="004D218C"/>
    <w:rsid w:val="004D29A1"/>
    <w:rsid w:val="004D353A"/>
    <w:rsid w:val="004D3BFE"/>
    <w:rsid w:val="004D3EC9"/>
    <w:rsid w:val="004D6090"/>
    <w:rsid w:val="004D6AF8"/>
    <w:rsid w:val="004D6BEE"/>
    <w:rsid w:val="004E0AD1"/>
    <w:rsid w:val="004E0CD5"/>
    <w:rsid w:val="004E12C4"/>
    <w:rsid w:val="004E156E"/>
    <w:rsid w:val="004E1644"/>
    <w:rsid w:val="004E18C9"/>
    <w:rsid w:val="004E1CD1"/>
    <w:rsid w:val="004E23E2"/>
    <w:rsid w:val="004E241F"/>
    <w:rsid w:val="004E25E8"/>
    <w:rsid w:val="004E2DF9"/>
    <w:rsid w:val="004E34DA"/>
    <w:rsid w:val="004E3956"/>
    <w:rsid w:val="004E42BE"/>
    <w:rsid w:val="004E5383"/>
    <w:rsid w:val="004E5D4C"/>
    <w:rsid w:val="004E5E89"/>
    <w:rsid w:val="004E7669"/>
    <w:rsid w:val="004E7F54"/>
    <w:rsid w:val="004F02B9"/>
    <w:rsid w:val="004F08FB"/>
    <w:rsid w:val="004F16F4"/>
    <w:rsid w:val="004F21F8"/>
    <w:rsid w:val="004F286B"/>
    <w:rsid w:val="004F2A23"/>
    <w:rsid w:val="004F30B4"/>
    <w:rsid w:val="004F3641"/>
    <w:rsid w:val="004F3780"/>
    <w:rsid w:val="004F3AC4"/>
    <w:rsid w:val="004F45D0"/>
    <w:rsid w:val="004F7E48"/>
    <w:rsid w:val="005000EE"/>
    <w:rsid w:val="00500709"/>
    <w:rsid w:val="00503859"/>
    <w:rsid w:val="00505188"/>
    <w:rsid w:val="005059D2"/>
    <w:rsid w:val="00505E62"/>
    <w:rsid w:val="00505F38"/>
    <w:rsid w:val="00505FC2"/>
    <w:rsid w:val="005060CA"/>
    <w:rsid w:val="00506ABD"/>
    <w:rsid w:val="00507515"/>
    <w:rsid w:val="005079F7"/>
    <w:rsid w:val="00507CDE"/>
    <w:rsid w:val="00510867"/>
    <w:rsid w:val="00510B10"/>
    <w:rsid w:val="00510C45"/>
    <w:rsid w:val="00510C53"/>
    <w:rsid w:val="00510E6B"/>
    <w:rsid w:val="00512478"/>
    <w:rsid w:val="0051354A"/>
    <w:rsid w:val="00513D0B"/>
    <w:rsid w:val="00513D38"/>
    <w:rsid w:val="00515587"/>
    <w:rsid w:val="00515B58"/>
    <w:rsid w:val="00520590"/>
    <w:rsid w:val="00520EDA"/>
    <w:rsid w:val="00521E5E"/>
    <w:rsid w:val="00521E96"/>
    <w:rsid w:val="00523973"/>
    <w:rsid w:val="00523BE5"/>
    <w:rsid w:val="00523F0C"/>
    <w:rsid w:val="00524D9F"/>
    <w:rsid w:val="00526534"/>
    <w:rsid w:val="00526A10"/>
    <w:rsid w:val="00527395"/>
    <w:rsid w:val="00530ACB"/>
    <w:rsid w:val="00531C4E"/>
    <w:rsid w:val="005326D3"/>
    <w:rsid w:val="00532991"/>
    <w:rsid w:val="00534381"/>
    <w:rsid w:val="0053469C"/>
    <w:rsid w:val="00535428"/>
    <w:rsid w:val="005367C4"/>
    <w:rsid w:val="00541250"/>
    <w:rsid w:val="00541C94"/>
    <w:rsid w:val="005423C4"/>
    <w:rsid w:val="00542F8E"/>
    <w:rsid w:val="0054371B"/>
    <w:rsid w:val="00543D77"/>
    <w:rsid w:val="00544830"/>
    <w:rsid w:val="00545D1C"/>
    <w:rsid w:val="00546020"/>
    <w:rsid w:val="0054624C"/>
    <w:rsid w:val="00546593"/>
    <w:rsid w:val="00546F5C"/>
    <w:rsid w:val="00547271"/>
    <w:rsid w:val="005473CC"/>
    <w:rsid w:val="005502F4"/>
    <w:rsid w:val="0055303B"/>
    <w:rsid w:val="005534A2"/>
    <w:rsid w:val="00553640"/>
    <w:rsid w:val="00556CF3"/>
    <w:rsid w:val="005576DC"/>
    <w:rsid w:val="00557897"/>
    <w:rsid w:val="00557B3A"/>
    <w:rsid w:val="0056046C"/>
    <w:rsid w:val="00560D6E"/>
    <w:rsid w:val="00562B91"/>
    <w:rsid w:val="00562BE5"/>
    <w:rsid w:val="00563218"/>
    <w:rsid w:val="00564FE3"/>
    <w:rsid w:val="00565A3F"/>
    <w:rsid w:val="00565B8E"/>
    <w:rsid w:val="00566553"/>
    <w:rsid w:val="0056679E"/>
    <w:rsid w:val="00566B5B"/>
    <w:rsid w:val="005674C7"/>
    <w:rsid w:val="00570A29"/>
    <w:rsid w:val="0057236C"/>
    <w:rsid w:val="00573CF0"/>
    <w:rsid w:val="005768C0"/>
    <w:rsid w:val="005803E5"/>
    <w:rsid w:val="005808D3"/>
    <w:rsid w:val="00580C8D"/>
    <w:rsid w:val="005813CD"/>
    <w:rsid w:val="00582258"/>
    <w:rsid w:val="0058232C"/>
    <w:rsid w:val="00583866"/>
    <w:rsid w:val="00583A6C"/>
    <w:rsid w:val="00583D4E"/>
    <w:rsid w:val="00583E4B"/>
    <w:rsid w:val="00585DC3"/>
    <w:rsid w:val="00587171"/>
    <w:rsid w:val="00587C58"/>
    <w:rsid w:val="0059156D"/>
    <w:rsid w:val="00592D8F"/>
    <w:rsid w:val="00593C60"/>
    <w:rsid w:val="00594F47"/>
    <w:rsid w:val="005964F0"/>
    <w:rsid w:val="00597226"/>
    <w:rsid w:val="005978E8"/>
    <w:rsid w:val="00597962"/>
    <w:rsid w:val="00597C5E"/>
    <w:rsid w:val="00597F12"/>
    <w:rsid w:val="005A0F22"/>
    <w:rsid w:val="005A10C1"/>
    <w:rsid w:val="005A1490"/>
    <w:rsid w:val="005A17A5"/>
    <w:rsid w:val="005A1ED0"/>
    <w:rsid w:val="005A2AA5"/>
    <w:rsid w:val="005A2B41"/>
    <w:rsid w:val="005A35BA"/>
    <w:rsid w:val="005A3676"/>
    <w:rsid w:val="005A4ED2"/>
    <w:rsid w:val="005A6128"/>
    <w:rsid w:val="005A6CFF"/>
    <w:rsid w:val="005A6D6D"/>
    <w:rsid w:val="005A7449"/>
    <w:rsid w:val="005A7E2F"/>
    <w:rsid w:val="005A7F55"/>
    <w:rsid w:val="005B0625"/>
    <w:rsid w:val="005B1DFD"/>
    <w:rsid w:val="005B278C"/>
    <w:rsid w:val="005B2DB3"/>
    <w:rsid w:val="005B38B8"/>
    <w:rsid w:val="005B3B01"/>
    <w:rsid w:val="005B46ED"/>
    <w:rsid w:val="005B4B03"/>
    <w:rsid w:val="005B526A"/>
    <w:rsid w:val="005B5F19"/>
    <w:rsid w:val="005B5FF7"/>
    <w:rsid w:val="005B76BF"/>
    <w:rsid w:val="005C19FE"/>
    <w:rsid w:val="005C2E7A"/>
    <w:rsid w:val="005C2FF1"/>
    <w:rsid w:val="005C328C"/>
    <w:rsid w:val="005C4F56"/>
    <w:rsid w:val="005C51F3"/>
    <w:rsid w:val="005C63B5"/>
    <w:rsid w:val="005C70E9"/>
    <w:rsid w:val="005C72AA"/>
    <w:rsid w:val="005C765A"/>
    <w:rsid w:val="005D0CAC"/>
    <w:rsid w:val="005D101A"/>
    <w:rsid w:val="005D1364"/>
    <w:rsid w:val="005D1A17"/>
    <w:rsid w:val="005D2099"/>
    <w:rsid w:val="005D27A0"/>
    <w:rsid w:val="005D3DA6"/>
    <w:rsid w:val="005D4229"/>
    <w:rsid w:val="005D4EAC"/>
    <w:rsid w:val="005D4F3A"/>
    <w:rsid w:val="005D51EA"/>
    <w:rsid w:val="005D53EC"/>
    <w:rsid w:val="005D5B09"/>
    <w:rsid w:val="005D5B54"/>
    <w:rsid w:val="005D5EFC"/>
    <w:rsid w:val="005D6E93"/>
    <w:rsid w:val="005D7CE0"/>
    <w:rsid w:val="005D7FED"/>
    <w:rsid w:val="005E171C"/>
    <w:rsid w:val="005E19AA"/>
    <w:rsid w:val="005E2BEE"/>
    <w:rsid w:val="005E3A0A"/>
    <w:rsid w:val="005E40C9"/>
    <w:rsid w:val="005E42D1"/>
    <w:rsid w:val="005E43D8"/>
    <w:rsid w:val="005E5057"/>
    <w:rsid w:val="005E5F2D"/>
    <w:rsid w:val="005E6B36"/>
    <w:rsid w:val="005E70A9"/>
    <w:rsid w:val="005E747C"/>
    <w:rsid w:val="005F045F"/>
    <w:rsid w:val="005F25D1"/>
    <w:rsid w:val="005F2A43"/>
    <w:rsid w:val="005F596F"/>
    <w:rsid w:val="005F7460"/>
    <w:rsid w:val="005F7DED"/>
    <w:rsid w:val="006005A5"/>
    <w:rsid w:val="00601279"/>
    <w:rsid w:val="00601C19"/>
    <w:rsid w:val="0060319D"/>
    <w:rsid w:val="00603569"/>
    <w:rsid w:val="006044B3"/>
    <w:rsid w:val="00604ADF"/>
    <w:rsid w:val="006050DA"/>
    <w:rsid w:val="0060560B"/>
    <w:rsid w:val="00607BFE"/>
    <w:rsid w:val="00607C6B"/>
    <w:rsid w:val="00612997"/>
    <w:rsid w:val="00612C9B"/>
    <w:rsid w:val="0061386B"/>
    <w:rsid w:val="00614DAA"/>
    <w:rsid w:val="00614FA2"/>
    <w:rsid w:val="00615041"/>
    <w:rsid w:val="006157B7"/>
    <w:rsid w:val="00616EAD"/>
    <w:rsid w:val="00617417"/>
    <w:rsid w:val="006174E0"/>
    <w:rsid w:val="00617790"/>
    <w:rsid w:val="006204DB"/>
    <w:rsid w:val="0062065E"/>
    <w:rsid w:val="00620B57"/>
    <w:rsid w:val="00620CA2"/>
    <w:rsid w:val="00620CEB"/>
    <w:rsid w:val="00621936"/>
    <w:rsid w:val="00621E79"/>
    <w:rsid w:val="0062325F"/>
    <w:rsid w:val="0062498A"/>
    <w:rsid w:val="00626A46"/>
    <w:rsid w:val="00627050"/>
    <w:rsid w:val="00630493"/>
    <w:rsid w:val="00630E1D"/>
    <w:rsid w:val="0063148F"/>
    <w:rsid w:val="006319A3"/>
    <w:rsid w:val="0063352D"/>
    <w:rsid w:val="00633954"/>
    <w:rsid w:val="006349EB"/>
    <w:rsid w:val="00634D62"/>
    <w:rsid w:val="00636557"/>
    <w:rsid w:val="006368BF"/>
    <w:rsid w:val="00636AD8"/>
    <w:rsid w:val="006374FC"/>
    <w:rsid w:val="00640974"/>
    <w:rsid w:val="00641743"/>
    <w:rsid w:val="00641D64"/>
    <w:rsid w:val="00641FEE"/>
    <w:rsid w:val="006420D2"/>
    <w:rsid w:val="00644461"/>
    <w:rsid w:val="0064479A"/>
    <w:rsid w:val="00644D05"/>
    <w:rsid w:val="0064551D"/>
    <w:rsid w:val="006457AB"/>
    <w:rsid w:val="00645A04"/>
    <w:rsid w:val="00645D87"/>
    <w:rsid w:val="00645D8E"/>
    <w:rsid w:val="00646BBE"/>
    <w:rsid w:val="00650CF6"/>
    <w:rsid w:val="0065236D"/>
    <w:rsid w:val="00655611"/>
    <w:rsid w:val="00655BD6"/>
    <w:rsid w:val="00657855"/>
    <w:rsid w:val="00657C2D"/>
    <w:rsid w:val="00660789"/>
    <w:rsid w:val="00660BB0"/>
    <w:rsid w:val="006615DD"/>
    <w:rsid w:val="006625BD"/>
    <w:rsid w:val="00663612"/>
    <w:rsid w:val="006646B5"/>
    <w:rsid w:val="00665E1B"/>
    <w:rsid w:val="00665E26"/>
    <w:rsid w:val="006667DB"/>
    <w:rsid w:val="00666C56"/>
    <w:rsid w:val="00667BDD"/>
    <w:rsid w:val="00667FCB"/>
    <w:rsid w:val="00667FE4"/>
    <w:rsid w:val="0067049E"/>
    <w:rsid w:val="00670503"/>
    <w:rsid w:val="00671EF1"/>
    <w:rsid w:val="006729D4"/>
    <w:rsid w:val="00673D04"/>
    <w:rsid w:val="006742EE"/>
    <w:rsid w:val="006744C2"/>
    <w:rsid w:val="006746F0"/>
    <w:rsid w:val="00676F2C"/>
    <w:rsid w:val="00677803"/>
    <w:rsid w:val="00677C89"/>
    <w:rsid w:val="00681710"/>
    <w:rsid w:val="006817A2"/>
    <w:rsid w:val="006824BD"/>
    <w:rsid w:val="006829F0"/>
    <w:rsid w:val="00682AFE"/>
    <w:rsid w:val="00683120"/>
    <w:rsid w:val="00684808"/>
    <w:rsid w:val="00684CB7"/>
    <w:rsid w:val="00685C28"/>
    <w:rsid w:val="0068601B"/>
    <w:rsid w:val="00687C92"/>
    <w:rsid w:val="00687E87"/>
    <w:rsid w:val="00690190"/>
    <w:rsid w:val="006921D9"/>
    <w:rsid w:val="0069276A"/>
    <w:rsid w:val="00692CD6"/>
    <w:rsid w:val="006935AC"/>
    <w:rsid w:val="00694AD3"/>
    <w:rsid w:val="00694D4C"/>
    <w:rsid w:val="00695902"/>
    <w:rsid w:val="00696924"/>
    <w:rsid w:val="00696949"/>
    <w:rsid w:val="0069774A"/>
    <w:rsid w:val="00697ACD"/>
    <w:rsid w:val="006A0D64"/>
    <w:rsid w:val="006A1EB0"/>
    <w:rsid w:val="006A1F41"/>
    <w:rsid w:val="006A2425"/>
    <w:rsid w:val="006A2B77"/>
    <w:rsid w:val="006A3566"/>
    <w:rsid w:val="006A39A3"/>
    <w:rsid w:val="006A432A"/>
    <w:rsid w:val="006A4E37"/>
    <w:rsid w:val="006A502C"/>
    <w:rsid w:val="006A527A"/>
    <w:rsid w:val="006A5D2F"/>
    <w:rsid w:val="006A60AE"/>
    <w:rsid w:val="006A7136"/>
    <w:rsid w:val="006A748B"/>
    <w:rsid w:val="006A7603"/>
    <w:rsid w:val="006A7638"/>
    <w:rsid w:val="006A7DA1"/>
    <w:rsid w:val="006A7E5A"/>
    <w:rsid w:val="006B0C08"/>
    <w:rsid w:val="006B1771"/>
    <w:rsid w:val="006B3C5B"/>
    <w:rsid w:val="006B548F"/>
    <w:rsid w:val="006B5579"/>
    <w:rsid w:val="006B6FA0"/>
    <w:rsid w:val="006B7EBE"/>
    <w:rsid w:val="006C00D1"/>
    <w:rsid w:val="006C0D1D"/>
    <w:rsid w:val="006C2B19"/>
    <w:rsid w:val="006C3B48"/>
    <w:rsid w:val="006C3FAF"/>
    <w:rsid w:val="006C4757"/>
    <w:rsid w:val="006C5989"/>
    <w:rsid w:val="006C59E5"/>
    <w:rsid w:val="006C5FAA"/>
    <w:rsid w:val="006C7CAE"/>
    <w:rsid w:val="006D049F"/>
    <w:rsid w:val="006D24AE"/>
    <w:rsid w:val="006D3158"/>
    <w:rsid w:val="006D385D"/>
    <w:rsid w:val="006D3D80"/>
    <w:rsid w:val="006D45CF"/>
    <w:rsid w:val="006D5D86"/>
    <w:rsid w:val="006D6AE3"/>
    <w:rsid w:val="006D7811"/>
    <w:rsid w:val="006D7E5F"/>
    <w:rsid w:val="006D7EC9"/>
    <w:rsid w:val="006E186F"/>
    <w:rsid w:val="006E1973"/>
    <w:rsid w:val="006E1B4E"/>
    <w:rsid w:val="006E1E87"/>
    <w:rsid w:val="006E292F"/>
    <w:rsid w:val="006E3CE9"/>
    <w:rsid w:val="006E46F6"/>
    <w:rsid w:val="006E4D04"/>
    <w:rsid w:val="006E55FC"/>
    <w:rsid w:val="006E5615"/>
    <w:rsid w:val="006E5C9B"/>
    <w:rsid w:val="006E5FE3"/>
    <w:rsid w:val="006E6756"/>
    <w:rsid w:val="006E6BAC"/>
    <w:rsid w:val="006E7448"/>
    <w:rsid w:val="006E7998"/>
    <w:rsid w:val="006E7A25"/>
    <w:rsid w:val="006E7F13"/>
    <w:rsid w:val="006F0977"/>
    <w:rsid w:val="006F3B8B"/>
    <w:rsid w:val="006F3BDA"/>
    <w:rsid w:val="006F3FB5"/>
    <w:rsid w:val="006F3FBB"/>
    <w:rsid w:val="006F416B"/>
    <w:rsid w:val="006F41CC"/>
    <w:rsid w:val="006F488A"/>
    <w:rsid w:val="006F4C2E"/>
    <w:rsid w:val="006F5287"/>
    <w:rsid w:val="006F5349"/>
    <w:rsid w:val="006F6A1D"/>
    <w:rsid w:val="006F7222"/>
    <w:rsid w:val="00700064"/>
    <w:rsid w:val="007002BD"/>
    <w:rsid w:val="0070035D"/>
    <w:rsid w:val="00700B5D"/>
    <w:rsid w:val="007010DF"/>
    <w:rsid w:val="00704365"/>
    <w:rsid w:val="0070525C"/>
    <w:rsid w:val="00705479"/>
    <w:rsid w:val="00706FA4"/>
    <w:rsid w:val="007078D7"/>
    <w:rsid w:val="00707AE6"/>
    <w:rsid w:val="00711382"/>
    <w:rsid w:val="007114D5"/>
    <w:rsid w:val="00711937"/>
    <w:rsid w:val="00711BA9"/>
    <w:rsid w:val="00713449"/>
    <w:rsid w:val="007150E8"/>
    <w:rsid w:val="00715484"/>
    <w:rsid w:val="007160C5"/>
    <w:rsid w:val="00717019"/>
    <w:rsid w:val="007173A6"/>
    <w:rsid w:val="007200B9"/>
    <w:rsid w:val="007204FF"/>
    <w:rsid w:val="00720554"/>
    <w:rsid w:val="00721145"/>
    <w:rsid w:val="007222E3"/>
    <w:rsid w:val="00723E9E"/>
    <w:rsid w:val="00724662"/>
    <w:rsid w:val="00724972"/>
    <w:rsid w:val="007259FE"/>
    <w:rsid w:val="00726031"/>
    <w:rsid w:val="00726266"/>
    <w:rsid w:val="00727DC6"/>
    <w:rsid w:val="00734C43"/>
    <w:rsid w:val="00735465"/>
    <w:rsid w:val="007359A3"/>
    <w:rsid w:val="00735DB4"/>
    <w:rsid w:val="00736448"/>
    <w:rsid w:val="0073665C"/>
    <w:rsid w:val="00737699"/>
    <w:rsid w:val="00740415"/>
    <w:rsid w:val="00741182"/>
    <w:rsid w:val="007444A1"/>
    <w:rsid w:val="007454EF"/>
    <w:rsid w:val="00745FAA"/>
    <w:rsid w:val="0074684F"/>
    <w:rsid w:val="007501C3"/>
    <w:rsid w:val="00750826"/>
    <w:rsid w:val="0075088B"/>
    <w:rsid w:val="00751844"/>
    <w:rsid w:val="0075238D"/>
    <w:rsid w:val="00753BD6"/>
    <w:rsid w:val="007544A8"/>
    <w:rsid w:val="00754DE6"/>
    <w:rsid w:val="0075687D"/>
    <w:rsid w:val="00756957"/>
    <w:rsid w:val="0075786A"/>
    <w:rsid w:val="007604F9"/>
    <w:rsid w:val="00760537"/>
    <w:rsid w:val="00761364"/>
    <w:rsid w:val="0076171E"/>
    <w:rsid w:val="00761FA1"/>
    <w:rsid w:val="00762658"/>
    <w:rsid w:val="00762D1B"/>
    <w:rsid w:val="007637B9"/>
    <w:rsid w:val="00764506"/>
    <w:rsid w:val="00764F36"/>
    <w:rsid w:val="007651EF"/>
    <w:rsid w:val="007658FA"/>
    <w:rsid w:val="00765A71"/>
    <w:rsid w:val="00766A9E"/>
    <w:rsid w:val="00767367"/>
    <w:rsid w:val="00770110"/>
    <w:rsid w:val="00770302"/>
    <w:rsid w:val="007708CA"/>
    <w:rsid w:val="00771021"/>
    <w:rsid w:val="0077235B"/>
    <w:rsid w:val="0077423D"/>
    <w:rsid w:val="00775E7C"/>
    <w:rsid w:val="0078122D"/>
    <w:rsid w:val="00781290"/>
    <w:rsid w:val="00781811"/>
    <w:rsid w:val="00781DBB"/>
    <w:rsid w:val="0078247E"/>
    <w:rsid w:val="0078406F"/>
    <w:rsid w:val="007842CB"/>
    <w:rsid w:val="00785A81"/>
    <w:rsid w:val="007860B3"/>
    <w:rsid w:val="00787ACE"/>
    <w:rsid w:val="0079004F"/>
    <w:rsid w:val="00790427"/>
    <w:rsid w:val="00790785"/>
    <w:rsid w:val="007909B9"/>
    <w:rsid w:val="00790A85"/>
    <w:rsid w:val="00791BE2"/>
    <w:rsid w:val="0079205C"/>
    <w:rsid w:val="0079265F"/>
    <w:rsid w:val="0079283D"/>
    <w:rsid w:val="007928AB"/>
    <w:rsid w:val="007929EC"/>
    <w:rsid w:val="00792CB4"/>
    <w:rsid w:val="007940E4"/>
    <w:rsid w:val="007941B6"/>
    <w:rsid w:val="0079462A"/>
    <w:rsid w:val="00794B61"/>
    <w:rsid w:val="00794BFC"/>
    <w:rsid w:val="0079573E"/>
    <w:rsid w:val="007957E4"/>
    <w:rsid w:val="00795837"/>
    <w:rsid w:val="00795F87"/>
    <w:rsid w:val="00797ABC"/>
    <w:rsid w:val="00797E1D"/>
    <w:rsid w:val="00797FFA"/>
    <w:rsid w:val="007A045C"/>
    <w:rsid w:val="007A11FD"/>
    <w:rsid w:val="007A15E4"/>
    <w:rsid w:val="007A1B46"/>
    <w:rsid w:val="007A2B28"/>
    <w:rsid w:val="007A306C"/>
    <w:rsid w:val="007A30D8"/>
    <w:rsid w:val="007A4DE8"/>
    <w:rsid w:val="007A4E36"/>
    <w:rsid w:val="007A538E"/>
    <w:rsid w:val="007A538F"/>
    <w:rsid w:val="007A6686"/>
    <w:rsid w:val="007A68BD"/>
    <w:rsid w:val="007A6FC7"/>
    <w:rsid w:val="007A713F"/>
    <w:rsid w:val="007A767F"/>
    <w:rsid w:val="007A79C8"/>
    <w:rsid w:val="007B0565"/>
    <w:rsid w:val="007B18F9"/>
    <w:rsid w:val="007B57CF"/>
    <w:rsid w:val="007B6720"/>
    <w:rsid w:val="007B706C"/>
    <w:rsid w:val="007B7463"/>
    <w:rsid w:val="007C1201"/>
    <w:rsid w:val="007C150E"/>
    <w:rsid w:val="007C3032"/>
    <w:rsid w:val="007C309F"/>
    <w:rsid w:val="007C3E8C"/>
    <w:rsid w:val="007C40BB"/>
    <w:rsid w:val="007C4400"/>
    <w:rsid w:val="007C66B2"/>
    <w:rsid w:val="007C6E7C"/>
    <w:rsid w:val="007C7914"/>
    <w:rsid w:val="007C7A92"/>
    <w:rsid w:val="007C7BAF"/>
    <w:rsid w:val="007D0108"/>
    <w:rsid w:val="007D0D0A"/>
    <w:rsid w:val="007D149E"/>
    <w:rsid w:val="007D16D1"/>
    <w:rsid w:val="007D1741"/>
    <w:rsid w:val="007D25FA"/>
    <w:rsid w:val="007D3CDA"/>
    <w:rsid w:val="007D40DC"/>
    <w:rsid w:val="007D413D"/>
    <w:rsid w:val="007D446D"/>
    <w:rsid w:val="007D4DB8"/>
    <w:rsid w:val="007D64BA"/>
    <w:rsid w:val="007D6B3A"/>
    <w:rsid w:val="007D71DD"/>
    <w:rsid w:val="007D7C93"/>
    <w:rsid w:val="007E1EC0"/>
    <w:rsid w:val="007E4553"/>
    <w:rsid w:val="007E5266"/>
    <w:rsid w:val="007E5B10"/>
    <w:rsid w:val="007E6B11"/>
    <w:rsid w:val="007E775C"/>
    <w:rsid w:val="007E7F71"/>
    <w:rsid w:val="007F07B3"/>
    <w:rsid w:val="007F16C2"/>
    <w:rsid w:val="007F1F0E"/>
    <w:rsid w:val="007F2084"/>
    <w:rsid w:val="007F2896"/>
    <w:rsid w:val="007F2AD3"/>
    <w:rsid w:val="007F2EC0"/>
    <w:rsid w:val="007F3DAD"/>
    <w:rsid w:val="007F5028"/>
    <w:rsid w:val="007F5346"/>
    <w:rsid w:val="007F5E6A"/>
    <w:rsid w:val="007F6047"/>
    <w:rsid w:val="007F6B31"/>
    <w:rsid w:val="007F771F"/>
    <w:rsid w:val="007F7AFC"/>
    <w:rsid w:val="007F7C59"/>
    <w:rsid w:val="00800397"/>
    <w:rsid w:val="00800EB4"/>
    <w:rsid w:val="00801D04"/>
    <w:rsid w:val="00802002"/>
    <w:rsid w:val="008028B4"/>
    <w:rsid w:val="00803FE8"/>
    <w:rsid w:val="00803FF9"/>
    <w:rsid w:val="008047D2"/>
    <w:rsid w:val="0080486A"/>
    <w:rsid w:val="00805FC9"/>
    <w:rsid w:val="008064AF"/>
    <w:rsid w:val="00806B4F"/>
    <w:rsid w:val="00811CB2"/>
    <w:rsid w:val="00811ED1"/>
    <w:rsid w:val="00811FB7"/>
    <w:rsid w:val="00812BDC"/>
    <w:rsid w:val="00813DBC"/>
    <w:rsid w:val="00813E8D"/>
    <w:rsid w:val="00815C89"/>
    <w:rsid w:val="00817616"/>
    <w:rsid w:val="00817B76"/>
    <w:rsid w:val="00820E14"/>
    <w:rsid w:val="0082284F"/>
    <w:rsid w:val="0082298E"/>
    <w:rsid w:val="00822B44"/>
    <w:rsid w:val="00822C2E"/>
    <w:rsid w:val="00822F1D"/>
    <w:rsid w:val="0082407E"/>
    <w:rsid w:val="00824A38"/>
    <w:rsid w:val="00830EF4"/>
    <w:rsid w:val="008325A7"/>
    <w:rsid w:val="00832B25"/>
    <w:rsid w:val="0083492B"/>
    <w:rsid w:val="0083552F"/>
    <w:rsid w:val="008359C1"/>
    <w:rsid w:val="00835D25"/>
    <w:rsid w:val="00836D81"/>
    <w:rsid w:val="008372FF"/>
    <w:rsid w:val="00837CAE"/>
    <w:rsid w:val="00837D5A"/>
    <w:rsid w:val="00837E24"/>
    <w:rsid w:val="008400E9"/>
    <w:rsid w:val="0084372F"/>
    <w:rsid w:val="00844F85"/>
    <w:rsid w:val="00845ACD"/>
    <w:rsid w:val="00850498"/>
    <w:rsid w:val="00850808"/>
    <w:rsid w:val="00851AFC"/>
    <w:rsid w:val="00851BE0"/>
    <w:rsid w:val="008527F7"/>
    <w:rsid w:val="008536CF"/>
    <w:rsid w:val="00854186"/>
    <w:rsid w:val="00855564"/>
    <w:rsid w:val="008567F8"/>
    <w:rsid w:val="008572E3"/>
    <w:rsid w:val="00857882"/>
    <w:rsid w:val="008603F1"/>
    <w:rsid w:val="00861D39"/>
    <w:rsid w:val="00864F15"/>
    <w:rsid w:val="00865207"/>
    <w:rsid w:val="0086560D"/>
    <w:rsid w:val="0086706D"/>
    <w:rsid w:val="008712D1"/>
    <w:rsid w:val="00872277"/>
    <w:rsid w:val="00873B81"/>
    <w:rsid w:val="00874285"/>
    <w:rsid w:val="008746F5"/>
    <w:rsid w:val="008760DB"/>
    <w:rsid w:val="00876C14"/>
    <w:rsid w:val="00877088"/>
    <w:rsid w:val="00877C7A"/>
    <w:rsid w:val="00877D78"/>
    <w:rsid w:val="008805AD"/>
    <w:rsid w:val="00882752"/>
    <w:rsid w:val="008833D6"/>
    <w:rsid w:val="00883713"/>
    <w:rsid w:val="00883807"/>
    <w:rsid w:val="00884001"/>
    <w:rsid w:val="00884074"/>
    <w:rsid w:val="0088466C"/>
    <w:rsid w:val="008848B7"/>
    <w:rsid w:val="00885282"/>
    <w:rsid w:val="00885A5D"/>
    <w:rsid w:val="00885C84"/>
    <w:rsid w:val="00886F71"/>
    <w:rsid w:val="0088AA80"/>
    <w:rsid w:val="0089052E"/>
    <w:rsid w:val="00890C6E"/>
    <w:rsid w:val="0089159F"/>
    <w:rsid w:val="00892912"/>
    <w:rsid w:val="00893A48"/>
    <w:rsid w:val="008940DA"/>
    <w:rsid w:val="008944F4"/>
    <w:rsid w:val="00896195"/>
    <w:rsid w:val="00896511"/>
    <w:rsid w:val="00896C01"/>
    <w:rsid w:val="0089789C"/>
    <w:rsid w:val="00897F4D"/>
    <w:rsid w:val="008A0F2A"/>
    <w:rsid w:val="008A17D9"/>
    <w:rsid w:val="008A26A5"/>
    <w:rsid w:val="008A321F"/>
    <w:rsid w:val="008A3547"/>
    <w:rsid w:val="008A3850"/>
    <w:rsid w:val="008A405E"/>
    <w:rsid w:val="008A5497"/>
    <w:rsid w:val="008A5542"/>
    <w:rsid w:val="008A6CFF"/>
    <w:rsid w:val="008A72CC"/>
    <w:rsid w:val="008A72EA"/>
    <w:rsid w:val="008A73CF"/>
    <w:rsid w:val="008A7B82"/>
    <w:rsid w:val="008B00F6"/>
    <w:rsid w:val="008B0941"/>
    <w:rsid w:val="008B1925"/>
    <w:rsid w:val="008B1929"/>
    <w:rsid w:val="008B33CC"/>
    <w:rsid w:val="008B36D9"/>
    <w:rsid w:val="008B3F67"/>
    <w:rsid w:val="008B4082"/>
    <w:rsid w:val="008B432A"/>
    <w:rsid w:val="008B6B0E"/>
    <w:rsid w:val="008B73A8"/>
    <w:rsid w:val="008B79BC"/>
    <w:rsid w:val="008B7CB9"/>
    <w:rsid w:val="008B7CF9"/>
    <w:rsid w:val="008C024B"/>
    <w:rsid w:val="008C03F7"/>
    <w:rsid w:val="008C0B94"/>
    <w:rsid w:val="008C1778"/>
    <w:rsid w:val="008C1922"/>
    <w:rsid w:val="008C1CE1"/>
    <w:rsid w:val="008C30B0"/>
    <w:rsid w:val="008C3A7A"/>
    <w:rsid w:val="008C3D44"/>
    <w:rsid w:val="008C43D9"/>
    <w:rsid w:val="008C5DAE"/>
    <w:rsid w:val="008D019A"/>
    <w:rsid w:val="008D075A"/>
    <w:rsid w:val="008D0965"/>
    <w:rsid w:val="008D16CF"/>
    <w:rsid w:val="008D3E1A"/>
    <w:rsid w:val="008D453F"/>
    <w:rsid w:val="008D75C7"/>
    <w:rsid w:val="008E07D5"/>
    <w:rsid w:val="008E1812"/>
    <w:rsid w:val="008E2C27"/>
    <w:rsid w:val="008E2E65"/>
    <w:rsid w:val="008E31F2"/>
    <w:rsid w:val="008E4862"/>
    <w:rsid w:val="008E4F2A"/>
    <w:rsid w:val="008E52C7"/>
    <w:rsid w:val="008E5A1C"/>
    <w:rsid w:val="008E6CA9"/>
    <w:rsid w:val="008F246B"/>
    <w:rsid w:val="008F4116"/>
    <w:rsid w:val="008F413F"/>
    <w:rsid w:val="008F42AC"/>
    <w:rsid w:val="008F44E0"/>
    <w:rsid w:val="008F5551"/>
    <w:rsid w:val="008F620C"/>
    <w:rsid w:val="008F6F28"/>
    <w:rsid w:val="008F79E0"/>
    <w:rsid w:val="008F7C39"/>
    <w:rsid w:val="00900464"/>
    <w:rsid w:val="009015E2"/>
    <w:rsid w:val="009016E4"/>
    <w:rsid w:val="00901E60"/>
    <w:rsid w:val="0090216C"/>
    <w:rsid w:val="00902CD3"/>
    <w:rsid w:val="0090354C"/>
    <w:rsid w:val="0090697A"/>
    <w:rsid w:val="0090767C"/>
    <w:rsid w:val="009076FE"/>
    <w:rsid w:val="0090799B"/>
    <w:rsid w:val="00907DEB"/>
    <w:rsid w:val="00910755"/>
    <w:rsid w:val="00910DEB"/>
    <w:rsid w:val="00910E57"/>
    <w:rsid w:val="00911176"/>
    <w:rsid w:val="0091255F"/>
    <w:rsid w:val="00912871"/>
    <w:rsid w:val="00912AEF"/>
    <w:rsid w:val="00912FD1"/>
    <w:rsid w:val="009132F8"/>
    <w:rsid w:val="00913604"/>
    <w:rsid w:val="0091396B"/>
    <w:rsid w:val="00913F9F"/>
    <w:rsid w:val="00914039"/>
    <w:rsid w:val="009140A7"/>
    <w:rsid w:val="00914216"/>
    <w:rsid w:val="009144BD"/>
    <w:rsid w:val="00914771"/>
    <w:rsid w:val="00915965"/>
    <w:rsid w:val="00915CB1"/>
    <w:rsid w:val="00915E3D"/>
    <w:rsid w:val="00917074"/>
    <w:rsid w:val="00917514"/>
    <w:rsid w:val="00922569"/>
    <w:rsid w:val="00922D2B"/>
    <w:rsid w:val="009230B2"/>
    <w:rsid w:val="00923923"/>
    <w:rsid w:val="009245D0"/>
    <w:rsid w:val="009247CC"/>
    <w:rsid w:val="00924B6C"/>
    <w:rsid w:val="00925EE6"/>
    <w:rsid w:val="009264D1"/>
    <w:rsid w:val="00926B7D"/>
    <w:rsid w:val="00926E29"/>
    <w:rsid w:val="00926FFA"/>
    <w:rsid w:val="0092713D"/>
    <w:rsid w:val="009271DE"/>
    <w:rsid w:val="00927638"/>
    <w:rsid w:val="00932547"/>
    <w:rsid w:val="00932DFE"/>
    <w:rsid w:val="00933B5A"/>
    <w:rsid w:val="00933EC1"/>
    <w:rsid w:val="009344F8"/>
    <w:rsid w:val="00935556"/>
    <w:rsid w:val="00935DF4"/>
    <w:rsid w:val="00937725"/>
    <w:rsid w:val="009418A9"/>
    <w:rsid w:val="00941F7C"/>
    <w:rsid w:val="009439D0"/>
    <w:rsid w:val="00943C58"/>
    <w:rsid w:val="00943CFA"/>
    <w:rsid w:val="009440F4"/>
    <w:rsid w:val="00944A06"/>
    <w:rsid w:val="00947DCE"/>
    <w:rsid w:val="00947EF0"/>
    <w:rsid w:val="0095032C"/>
    <w:rsid w:val="00951289"/>
    <w:rsid w:val="0095132F"/>
    <w:rsid w:val="00951749"/>
    <w:rsid w:val="009519DB"/>
    <w:rsid w:val="00952957"/>
    <w:rsid w:val="00953221"/>
    <w:rsid w:val="0095337D"/>
    <w:rsid w:val="00954047"/>
    <w:rsid w:val="0095410E"/>
    <w:rsid w:val="009543CF"/>
    <w:rsid w:val="009543FC"/>
    <w:rsid w:val="00954BDB"/>
    <w:rsid w:val="00955545"/>
    <w:rsid w:val="0095566B"/>
    <w:rsid w:val="00956559"/>
    <w:rsid w:val="00956985"/>
    <w:rsid w:val="00956A0C"/>
    <w:rsid w:val="00960C2F"/>
    <w:rsid w:val="009610F7"/>
    <w:rsid w:val="009612FF"/>
    <w:rsid w:val="009630DB"/>
    <w:rsid w:val="00963271"/>
    <w:rsid w:val="00964E63"/>
    <w:rsid w:val="0096505B"/>
    <w:rsid w:val="00965350"/>
    <w:rsid w:val="009657FA"/>
    <w:rsid w:val="0096705C"/>
    <w:rsid w:val="009678F2"/>
    <w:rsid w:val="00971010"/>
    <w:rsid w:val="00971463"/>
    <w:rsid w:val="00972205"/>
    <w:rsid w:val="009723BB"/>
    <w:rsid w:val="00972B7A"/>
    <w:rsid w:val="00974030"/>
    <w:rsid w:val="00974487"/>
    <w:rsid w:val="00974F20"/>
    <w:rsid w:val="00975D22"/>
    <w:rsid w:val="009764F7"/>
    <w:rsid w:val="00976783"/>
    <w:rsid w:val="0098017A"/>
    <w:rsid w:val="00980332"/>
    <w:rsid w:val="009804D7"/>
    <w:rsid w:val="009805E5"/>
    <w:rsid w:val="009805F4"/>
    <w:rsid w:val="00980BAF"/>
    <w:rsid w:val="009814F3"/>
    <w:rsid w:val="00981815"/>
    <w:rsid w:val="00983D21"/>
    <w:rsid w:val="009840B8"/>
    <w:rsid w:val="009848B0"/>
    <w:rsid w:val="00984C7C"/>
    <w:rsid w:val="00985CDC"/>
    <w:rsid w:val="00986D5E"/>
    <w:rsid w:val="00987303"/>
    <w:rsid w:val="00987717"/>
    <w:rsid w:val="00991757"/>
    <w:rsid w:val="0099203D"/>
    <w:rsid w:val="00992373"/>
    <w:rsid w:val="00992BCA"/>
    <w:rsid w:val="00995052"/>
    <w:rsid w:val="0099573A"/>
    <w:rsid w:val="009958FD"/>
    <w:rsid w:val="00995CF7"/>
    <w:rsid w:val="00995D3A"/>
    <w:rsid w:val="009971A6"/>
    <w:rsid w:val="00997382"/>
    <w:rsid w:val="00997863"/>
    <w:rsid w:val="009A0329"/>
    <w:rsid w:val="009A041F"/>
    <w:rsid w:val="009A048B"/>
    <w:rsid w:val="009A0507"/>
    <w:rsid w:val="009A0D44"/>
    <w:rsid w:val="009A327E"/>
    <w:rsid w:val="009A4172"/>
    <w:rsid w:val="009A435F"/>
    <w:rsid w:val="009A599C"/>
    <w:rsid w:val="009A633D"/>
    <w:rsid w:val="009A6B8B"/>
    <w:rsid w:val="009A735D"/>
    <w:rsid w:val="009B058E"/>
    <w:rsid w:val="009B0A7D"/>
    <w:rsid w:val="009B2AB9"/>
    <w:rsid w:val="009B3555"/>
    <w:rsid w:val="009B37CA"/>
    <w:rsid w:val="009B56E0"/>
    <w:rsid w:val="009B607E"/>
    <w:rsid w:val="009B64E1"/>
    <w:rsid w:val="009B681F"/>
    <w:rsid w:val="009B6978"/>
    <w:rsid w:val="009B6F5B"/>
    <w:rsid w:val="009B7670"/>
    <w:rsid w:val="009C0205"/>
    <w:rsid w:val="009C06FB"/>
    <w:rsid w:val="009C0727"/>
    <w:rsid w:val="009C13CB"/>
    <w:rsid w:val="009C1599"/>
    <w:rsid w:val="009C1B84"/>
    <w:rsid w:val="009C22D6"/>
    <w:rsid w:val="009C249D"/>
    <w:rsid w:val="009C5400"/>
    <w:rsid w:val="009C5508"/>
    <w:rsid w:val="009C5E03"/>
    <w:rsid w:val="009C6764"/>
    <w:rsid w:val="009C7222"/>
    <w:rsid w:val="009C7601"/>
    <w:rsid w:val="009D0ACC"/>
    <w:rsid w:val="009D141F"/>
    <w:rsid w:val="009D1760"/>
    <w:rsid w:val="009D1AA6"/>
    <w:rsid w:val="009D21E3"/>
    <w:rsid w:val="009D27EF"/>
    <w:rsid w:val="009D2F60"/>
    <w:rsid w:val="009D35A9"/>
    <w:rsid w:val="009D4239"/>
    <w:rsid w:val="009D4432"/>
    <w:rsid w:val="009D5349"/>
    <w:rsid w:val="009D7497"/>
    <w:rsid w:val="009D7542"/>
    <w:rsid w:val="009E26C7"/>
    <w:rsid w:val="009E393E"/>
    <w:rsid w:val="009E3C63"/>
    <w:rsid w:val="009E4167"/>
    <w:rsid w:val="009E68BE"/>
    <w:rsid w:val="009E6922"/>
    <w:rsid w:val="009E7515"/>
    <w:rsid w:val="009E78A6"/>
    <w:rsid w:val="009F015D"/>
    <w:rsid w:val="009F09F4"/>
    <w:rsid w:val="009F0B2A"/>
    <w:rsid w:val="009F0C7F"/>
    <w:rsid w:val="009F12BE"/>
    <w:rsid w:val="009F141C"/>
    <w:rsid w:val="009F14F9"/>
    <w:rsid w:val="009F1789"/>
    <w:rsid w:val="009F188B"/>
    <w:rsid w:val="009F3698"/>
    <w:rsid w:val="009F48D9"/>
    <w:rsid w:val="009F580E"/>
    <w:rsid w:val="009F6003"/>
    <w:rsid w:val="009F6F3D"/>
    <w:rsid w:val="009F6F9D"/>
    <w:rsid w:val="00A0065F"/>
    <w:rsid w:val="00A01712"/>
    <w:rsid w:val="00A020EC"/>
    <w:rsid w:val="00A046F7"/>
    <w:rsid w:val="00A0579C"/>
    <w:rsid w:val="00A05CF1"/>
    <w:rsid w:val="00A075C3"/>
    <w:rsid w:val="00A079A6"/>
    <w:rsid w:val="00A07BFD"/>
    <w:rsid w:val="00A111EF"/>
    <w:rsid w:val="00A148C0"/>
    <w:rsid w:val="00A150BC"/>
    <w:rsid w:val="00A15625"/>
    <w:rsid w:val="00A16167"/>
    <w:rsid w:val="00A16DFD"/>
    <w:rsid w:val="00A16F74"/>
    <w:rsid w:val="00A17845"/>
    <w:rsid w:val="00A17BA5"/>
    <w:rsid w:val="00A21949"/>
    <w:rsid w:val="00A21EBF"/>
    <w:rsid w:val="00A2269E"/>
    <w:rsid w:val="00A22DBF"/>
    <w:rsid w:val="00A23561"/>
    <w:rsid w:val="00A23DBC"/>
    <w:rsid w:val="00A24C22"/>
    <w:rsid w:val="00A24C66"/>
    <w:rsid w:val="00A25023"/>
    <w:rsid w:val="00A25814"/>
    <w:rsid w:val="00A25891"/>
    <w:rsid w:val="00A25B84"/>
    <w:rsid w:val="00A27142"/>
    <w:rsid w:val="00A27173"/>
    <w:rsid w:val="00A276C2"/>
    <w:rsid w:val="00A27F1F"/>
    <w:rsid w:val="00A31E60"/>
    <w:rsid w:val="00A32565"/>
    <w:rsid w:val="00A347D0"/>
    <w:rsid w:val="00A34A49"/>
    <w:rsid w:val="00A3522B"/>
    <w:rsid w:val="00A356F8"/>
    <w:rsid w:val="00A361F3"/>
    <w:rsid w:val="00A3632E"/>
    <w:rsid w:val="00A37282"/>
    <w:rsid w:val="00A37952"/>
    <w:rsid w:val="00A37BF1"/>
    <w:rsid w:val="00A37F44"/>
    <w:rsid w:val="00A401DF"/>
    <w:rsid w:val="00A41071"/>
    <w:rsid w:val="00A41DED"/>
    <w:rsid w:val="00A43C7C"/>
    <w:rsid w:val="00A4401D"/>
    <w:rsid w:val="00A44548"/>
    <w:rsid w:val="00A44705"/>
    <w:rsid w:val="00A44936"/>
    <w:rsid w:val="00A450E0"/>
    <w:rsid w:val="00A45735"/>
    <w:rsid w:val="00A45DBD"/>
    <w:rsid w:val="00A4613E"/>
    <w:rsid w:val="00A473E8"/>
    <w:rsid w:val="00A475AB"/>
    <w:rsid w:val="00A47BE4"/>
    <w:rsid w:val="00A506A9"/>
    <w:rsid w:val="00A50728"/>
    <w:rsid w:val="00A51887"/>
    <w:rsid w:val="00A52972"/>
    <w:rsid w:val="00A5311B"/>
    <w:rsid w:val="00A5326E"/>
    <w:rsid w:val="00A5475D"/>
    <w:rsid w:val="00A56613"/>
    <w:rsid w:val="00A579FB"/>
    <w:rsid w:val="00A606BC"/>
    <w:rsid w:val="00A60944"/>
    <w:rsid w:val="00A642A8"/>
    <w:rsid w:val="00A6552B"/>
    <w:rsid w:val="00A65A58"/>
    <w:rsid w:val="00A67AB9"/>
    <w:rsid w:val="00A67C35"/>
    <w:rsid w:val="00A70538"/>
    <w:rsid w:val="00A7067F"/>
    <w:rsid w:val="00A70841"/>
    <w:rsid w:val="00A70B14"/>
    <w:rsid w:val="00A74293"/>
    <w:rsid w:val="00A7432C"/>
    <w:rsid w:val="00A74736"/>
    <w:rsid w:val="00A74737"/>
    <w:rsid w:val="00A74922"/>
    <w:rsid w:val="00A74AC4"/>
    <w:rsid w:val="00A755C6"/>
    <w:rsid w:val="00A7677F"/>
    <w:rsid w:val="00A770C1"/>
    <w:rsid w:val="00A770E2"/>
    <w:rsid w:val="00A77303"/>
    <w:rsid w:val="00A77700"/>
    <w:rsid w:val="00A8025F"/>
    <w:rsid w:val="00A8114C"/>
    <w:rsid w:val="00A811AB"/>
    <w:rsid w:val="00A8165C"/>
    <w:rsid w:val="00A817E9"/>
    <w:rsid w:val="00A81AC8"/>
    <w:rsid w:val="00A8223C"/>
    <w:rsid w:val="00A863DD"/>
    <w:rsid w:val="00A8713E"/>
    <w:rsid w:val="00A90340"/>
    <w:rsid w:val="00A905D2"/>
    <w:rsid w:val="00A90B2C"/>
    <w:rsid w:val="00A91FBA"/>
    <w:rsid w:val="00A9241E"/>
    <w:rsid w:val="00A932F4"/>
    <w:rsid w:val="00A94AAC"/>
    <w:rsid w:val="00A96267"/>
    <w:rsid w:val="00A9729C"/>
    <w:rsid w:val="00A97624"/>
    <w:rsid w:val="00AA1CD2"/>
    <w:rsid w:val="00AA24E1"/>
    <w:rsid w:val="00AA2656"/>
    <w:rsid w:val="00AA3C1D"/>
    <w:rsid w:val="00AA481B"/>
    <w:rsid w:val="00AA4D89"/>
    <w:rsid w:val="00AA71FE"/>
    <w:rsid w:val="00AA73AB"/>
    <w:rsid w:val="00AA7C02"/>
    <w:rsid w:val="00AB0BDF"/>
    <w:rsid w:val="00AB14D0"/>
    <w:rsid w:val="00AB205C"/>
    <w:rsid w:val="00AB32C2"/>
    <w:rsid w:val="00AB3969"/>
    <w:rsid w:val="00AB3B93"/>
    <w:rsid w:val="00AB4114"/>
    <w:rsid w:val="00AB4B8D"/>
    <w:rsid w:val="00AB4C0B"/>
    <w:rsid w:val="00AB534F"/>
    <w:rsid w:val="00AB746D"/>
    <w:rsid w:val="00AB7B0A"/>
    <w:rsid w:val="00AB7D6D"/>
    <w:rsid w:val="00AC01CD"/>
    <w:rsid w:val="00AC0223"/>
    <w:rsid w:val="00AC0B3D"/>
    <w:rsid w:val="00AC0ED8"/>
    <w:rsid w:val="00AC16B1"/>
    <w:rsid w:val="00AC1E8D"/>
    <w:rsid w:val="00AC3A0D"/>
    <w:rsid w:val="00AC3C36"/>
    <w:rsid w:val="00AC3E9B"/>
    <w:rsid w:val="00AC41EA"/>
    <w:rsid w:val="00AC4B0D"/>
    <w:rsid w:val="00AC603A"/>
    <w:rsid w:val="00AC61F9"/>
    <w:rsid w:val="00AC6306"/>
    <w:rsid w:val="00AC6340"/>
    <w:rsid w:val="00AC6432"/>
    <w:rsid w:val="00AC6E85"/>
    <w:rsid w:val="00AC7B42"/>
    <w:rsid w:val="00AD0D8E"/>
    <w:rsid w:val="00AD0FDB"/>
    <w:rsid w:val="00AD1653"/>
    <w:rsid w:val="00AD195A"/>
    <w:rsid w:val="00AD1FCC"/>
    <w:rsid w:val="00AD4439"/>
    <w:rsid w:val="00AD455C"/>
    <w:rsid w:val="00AD5ED9"/>
    <w:rsid w:val="00AD6250"/>
    <w:rsid w:val="00AD6A79"/>
    <w:rsid w:val="00AD7509"/>
    <w:rsid w:val="00AE17E5"/>
    <w:rsid w:val="00AE2BDB"/>
    <w:rsid w:val="00AE2CFE"/>
    <w:rsid w:val="00AE2ED1"/>
    <w:rsid w:val="00AE3B55"/>
    <w:rsid w:val="00AE3FE1"/>
    <w:rsid w:val="00AE43A3"/>
    <w:rsid w:val="00AE516C"/>
    <w:rsid w:val="00AE52D3"/>
    <w:rsid w:val="00AE703A"/>
    <w:rsid w:val="00AE724E"/>
    <w:rsid w:val="00AE73D4"/>
    <w:rsid w:val="00AE7B02"/>
    <w:rsid w:val="00AE7FD9"/>
    <w:rsid w:val="00AF23B1"/>
    <w:rsid w:val="00AF26F2"/>
    <w:rsid w:val="00AF3AE3"/>
    <w:rsid w:val="00AF50BE"/>
    <w:rsid w:val="00AF58D5"/>
    <w:rsid w:val="00AF5FB6"/>
    <w:rsid w:val="00AF6231"/>
    <w:rsid w:val="00AF6819"/>
    <w:rsid w:val="00AF6A85"/>
    <w:rsid w:val="00AF7757"/>
    <w:rsid w:val="00B00852"/>
    <w:rsid w:val="00B019A1"/>
    <w:rsid w:val="00B02269"/>
    <w:rsid w:val="00B02F51"/>
    <w:rsid w:val="00B030ED"/>
    <w:rsid w:val="00B03130"/>
    <w:rsid w:val="00B03ED7"/>
    <w:rsid w:val="00B056A8"/>
    <w:rsid w:val="00B10C4C"/>
    <w:rsid w:val="00B118BA"/>
    <w:rsid w:val="00B118E0"/>
    <w:rsid w:val="00B11957"/>
    <w:rsid w:val="00B11A94"/>
    <w:rsid w:val="00B132DA"/>
    <w:rsid w:val="00B13FE7"/>
    <w:rsid w:val="00B15351"/>
    <w:rsid w:val="00B15AA2"/>
    <w:rsid w:val="00B17CB8"/>
    <w:rsid w:val="00B207C4"/>
    <w:rsid w:val="00B2119E"/>
    <w:rsid w:val="00B2133B"/>
    <w:rsid w:val="00B22007"/>
    <w:rsid w:val="00B22165"/>
    <w:rsid w:val="00B24779"/>
    <w:rsid w:val="00B25F7D"/>
    <w:rsid w:val="00B26204"/>
    <w:rsid w:val="00B26FB5"/>
    <w:rsid w:val="00B271D5"/>
    <w:rsid w:val="00B27514"/>
    <w:rsid w:val="00B2786D"/>
    <w:rsid w:val="00B278D8"/>
    <w:rsid w:val="00B27F03"/>
    <w:rsid w:val="00B302BE"/>
    <w:rsid w:val="00B3099A"/>
    <w:rsid w:val="00B31537"/>
    <w:rsid w:val="00B32C26"/>
    <w:rsid w:val="00B32EE0"/>
    <w:rsid w:val="00B337C4"/>
    <w:rsid w:val="00B33E4E"/>
    <w:rsid w:val="00B348DF"/>
    <w:rsid w:val="00B34E4A"/>
    <w:rsid w:val="00B3565D"/>
    <w:rsid w:val="00B360CC"/>
    <w:rsid w:val="00B3652E"/>
    <w:rsid w:val="00B369C2"/>
    <w:rsid w:val="00B41BD7"/>
    <w:rsid w:val="00B42462"/>
    <w:rsid w:val="00B42611"/>
    <w:rsid w:val="00B42C0E"/>
    <w:rsid w:val="00B43C53"/>
    <w:rsid w:val="00B44BFF"/>
    <w:rsid w:val="00B450A1"/>
    <w:rsid w:val="00B452D1"/>
    <w:rsid w:val="00B45CAE"/>
    <w:rsid w:val="00B47096"/>
    <w:rsid w:val="00B47AD0"/>
    <w:rsid w:val="00B47CE8"/>
    <w:rsid w:val="00B528F8"/>
    <w:rsid w:val="00B53819"/>
    <w:rsid w:val="00B53916"/>
    <w:rsid w:val="00B54281"/>
    <w:rsid w:val="00B544F0"/>
    <w:rsid w:val="00B55095"/>
    <w:rsid w:val="00B55166"/>
    <w:rsid w:val="00B55986"/>
    <w:rsid w:val="00B55C85"/>
    <w:rsid w:val="00B564F1"/>
    <w:rsid w:val="00B57E94"/>
    <w:rsid w:val="00B600D2"/>
    <w:rsid w:val="00B60212"/>
    <w:rsid w:val="00B604AE"/>
    <w:rsid w:val="00B605F5"/>
    <w:rsid w:val="00B61792"/>
    <w:rsid w:val="00B617F9"/>
    <w:rsid w:val="00B619F4"/>
    <w:rsid w:val="00B61D2B"/>
    <w:rsid w:val="00B63EE3"/>
    <w:rsid w:val="00B64717"/>
    <w:rsid w:val="00B65308"/>
    <w:rsid w:val="00B664A3"/>
    <w:rsid w:val="00B66846"/>
    <w:rsid w:val="00B67277"/>
    <w:rsid w:val="00B67633"/>
    <w:rsid w:val="00B67A14"/>
    <w:rsid w:val="00B701B9"/>
    <w:rsid w:val="00B70B3F"/>
    <w:rsid w:val="00B71FDA"/>
    <w:rsid w:val="00B723B0"/>
    <w:rsid w:val="00B72770"/>
    <w:rsid w:val="00B739B4"/>
    <w:rsid w:val="00B74370"/>
    <w:rsid w:val="00B7512B"/>
    <w:rsid w:val="00B75EFD"/>
    <w:rsid w:val="00B76119"/>
    <w:rsid w:val="00B76439"/>
    <w:rsid w:val="00B76CB3"/>
    <w:rsid w:val="00B77315"/>
    <w:rsid w:val="00B7793B"/>
    <w:rsid w:val="00B80B50"/>
    <w:rsid w:val="00B81152"/>
    <w:rsid w:val="00B816AD"/>
    <w:rsid w:val="00B82634"/>
    <w:rsid w:val="00B82D4F"/>
    <w:rsid w:val="00B83264"/>
    <w:rsid w:val="00B83FF9"/>
    <w:rsid w:val="00B84748"/>
    <w:rsid w:val="00B87147"/>
    <w:rsid w:val="00B90114"/>
    <w:rsid w:val="00B91220"/>
    <w:rsid w:val="00B917F4"/>
    <w:rsid w:val="00B91AB7"/>
    <w:rsid w:val="00B91D7C"/>
    <w:rsid w:val="00B93082"/>
    <w:rsid w:val="00B937C4"/>
    <w:rsid w:val="00B938C3"/>
    <w:rsid w:val="00B940FB"/>
    <w:rsid w:val="00B94F64"/>
    <w:rsid w:val="00B95593"/>
    <w:rsid w:val="00B9625A"/>
    <w:rsid w:val="00B96C78"/>
    <w:rsid w:val="00B97063"/>
    <w:rsid w:val="00B97A28"/>
    <w:rsid w:val="00BA08A3"/>
    <w:rsid w:val="00BA1E8C"/>
    <w:rsid w:val="00BA2246"/>
    <w:rsid w:val="00BA237B"/>
    <w:rsid w:val="00BA253D"/>
    <w:rsid w:val="00BA2A37"/>
    <w:rsid w:val="00BA2F40"/>
    <w:rsid w:val="00BA3460"/>
    <w:rsid w:val="00BA5317"/>
    <w:rsid w:val="00BA54FA"/>
    <w:rsid w:val="00BA6B0C"/>
    <w:rsid w:val="00BA72C7"/>
    <w:rsid w:val="00BA7D53"/>
    <w:rsid w:val="00BB0BE9"/>
    <w:rsid w:val="00BB0EB4"/>
    <w:rsid w:val="00BB1E89"/>
    <w:rsid w:val="00BB2136"/>
    <w:rsid w:val="00BB235D"/>
    <w:rsid w:val="00BB2955"/>
    <w:rsid w:val="00BB44E4"/>
    <w:rsid w:val="00BB5A9A"/>
    <w:rsid w:val="00BB6221"/>
    <w:rsid w:val="00BB630D"/>
    <w:rsid w:val="00BB6D19"/>
    <w:rsid w:val="00BB6F10"/>
    <w:rsid w:val="00BB76EC"/>
    <w:rsid w:val="00BC1DC5"/>
    <w:rsid w:val="00BC25FF"/>
    <w:rsid w:val="00BC2890"/>
    <w:rsid w:val="00BC2898"/>
    <w:rsid w:val="00BC4180"/>
    <w:rsid w:val="00BD0550"/>
    <w:rsid w:val="00BD141A"/>
    <w:rsid w:val="00BD1D45"/>
    <w:rsid w:val="00BD3350"/>
    <w:rsid w:val="00BD3591"/>
    <w:rsid w:val="00BD3F48"/>
    <w:rsid w:val="00BD4400"/>
    <w:rsid w:val="00BD45F9"/>
    <w:rsid w:val="00BD4CC4"/>
    <w:rsid w:val="00BD4DEA"/>
    <w:rsid w:val="00BD4EA2"/>
    <w:rsid w:val="00BD5F33"/>
    <w:rsid w:val="00BD74D8"/>
    <w:rsid w:val="00BD7779"/>
    <w:rsid w:val="00BD7B4E"/>
    <w:rsid w:val="00BE0017"/>
    <w:rsid w:val="00BE00CD"/>
    <w:rsid w:val="00BE022A"/>
    <w:rsid w:val="00BE1990"/>
    <w:rsid w:val="00BE2661"/>
    <w:rsid w:val="00BE3959"/>
    <w:rsid w:val="00BE3B15"/>
    <w:rsid w:val="00BE4AD8"/>
    <w:rsid w:val="00BE50D3"/>
    <w:rsid w:val="00BE586D"/>
    <w:rsid w:val="00BE66EE"/>
    <w:rsid w:val="00BE66F8"/>
    <w:rsid w:val="00BE683B"/>
    <w:rsid w:val="00BE6E46"/>
    <w:rsid w:val="00BE6EE1"/>
    <w:rsid w:val="00BF0501"/>
    <w:rsid w:val="00BF2776"/>
    <w:rsid w:val="00BF2AE4"/>
    <w:rsid w:val="00BF2CD4"/>
    <w:rsid w:val="00BF4774"/>
    <w:rsid w:val="00BF58D9"/>
    <w:rsid w:val="00BF5B3F"/>
    <w:rsid w:val="00BF5EC3"/>
    <w:rsid w:val="00BF5F3C"/>
    <w:rsid w:val="00BF611A"/>
    <w:rsid w:val="00BF619A"/>
    <w:rsid w:val="00BF6248"/>
    <w:rsid w:val="00BF79D7"/>
    <w:rsid w:val="00C00721"/>
    <w:rsid w:val="00C008FE"/>
    <w:rsid w:val="00C0121C"/>
    <w:rsid w:val="00C01AB3"/>
    <w:rsid w:val="00C02915"/>
    <w:rsid w:val="00C02BD1"/>
    <w:rsid w:val="00C0319A"/>
    <w:rsid w:val="00C033BB"/>
    <w:rsid w:val="00C0513F"/>
    <w:rsid w:val="00C05394"/>
    <w:rsid w:val="00C05BC4"/>
    <w:rsid w:val="00C05BD6"/>
    <w:rsid w:val="00C069BF"/>
    <w:rsid w:val="00C07722"/>
    <w:rsid w:val="00C079A0"/>
    <w:rsid w:val="00C07CDA"/>
    <w:rsid w:val="00C11499"/>
    <w:rsid w:val="00C11789"/>
    <w:rsid w:val="00C11808"/>
    <w:rsid w:val="00C11E83"/>
    <w:rsid w:val="00C1208C"/>
    <w:rsid w:val="00C124A8"/>
    <w:rsid w:val="00C136CC"/>
    <w:rsid w:val="00C1472B"/>
    <w:rsid w:val="00C149E7"/>
    <w:rsid w:val="00C1502E"/>
    <w:rsid w:val="00C1568E"/>
    <w:rsid w:val="00C158D4"/>
    <w:rsid w:val="00C16542"/>
    <w:rsid w:val="00C169C2"/>
    <w:rsid w:val="00C16D45"/>
    <w:rsid w:val="00C212B8"/>
    <w:rsid w:val="00C225A2"/>
    <w:rsid w:val="00C22D63"/>
    <w:rsid w:val="00C23709"/>
    <w:rsid w:val="00C2461A"/>
    <w:rsid w:val="00C24F47"/>
    <w:rsid w:val="00C25EAF"/>
    <w:rsid w:val="00C26949"/>
    <w:rsid w:val="00C30B42"/>
    <w:rsid w:val="00C32E79"/>
    <w:rsid w:val="00C33830"/>
    <w:rsid w:val="00C33B6F"/>
    <w:rsid w:val="00C33FFF"/>
    <w:rsid w:val="00C34C38"/>
    <w:rsid w:val="00C34F2B"/>
    <w:rsid w:val="00C35CE3"/>
    <w:rsid w:val="00C3644E"/>
    <w:rsid w:val="00C36BF1"/>
    <w:rsid w:val="00C37418"/>
    <w:rsid w:val="00C4069D"/>
    <w:rsid w:val="00C41B90"/>
    <w:rsid w:val="00C42390"/>
    <w:rsid w:val="00C42BD0"/>
    <w:rsid w:val="00C42EC9"/>
    <w:rsid w:val="00C436FB"/>
    <w:rsid w:val="00C459F8"/>
    <w:rsid w:val="00C472F5"/>
    <w:rsid w:val="00C47A9A"/>
    <w:rsid w:val="00C525CD"/>
    <w:rsid w:val="00C52D98"/>
    <w:rsid w:val="00C534B2"/>
    <w:rsid w:val="00C534FF"/>
    <w:rsid w:val="00C53D96"/>
    <w:rsid w:val="00C53E90"/>
    <w:rsid w:val="00C5476D"/>
    <w:rsid w:val="00C566A7"/>
    <w:rsid w:val="00C56EBF"/>
    <w:rsid w:val="00C57553"/>
    <w:rsid w:val="00C57F88"/>
    <w:rsid w:val="00C6171D"/>
    <w:rsid w:val="00C61B3B"/>
    <w:rsid w:val="00C6244D"/>
    <w:rsid w:val="00C6252D"/>
    <w:rsid w:val="00C63055"/>
    <w:rsid w:val="00C63B40"/>
    <w:rsid w:val="00C64E81"/>
    <w:rsid w:val="00C6507B"/>
    <w:rsid w:val="00C65471"/>
    <w:rsid w:val="00C65B54"/>
    <w:rsid w:val="00C65BAF"/>
    <w:rsid w:val="00C65C71"/>
    <w:rsid w:val="00C70AA2"/>
    <w:rsid w:val="00C70C00"/>
    <w:rsid w:val="00C70DED"/>
    <w:rsid w:val="00C711EC"/>
    <w:rsid w:val="00C71B77"/>
    <w:rsid w:val="00C72E51"/>
    <w:rsid w:val="00C74410"/>
    <w:rsid w:val="00C74AE2"/>
    <w:rsid w:val="00C7576B"/>
    <w:rsid w:val="00C7601C"/>
    <w:rsid w:val="00C76037"/>
    <w:rsid w:val="00C77034"/>
    <w:rsid w:val="00C7733A"/>
    <w:rsid w:val="00C77CEA"/>
    <w:rsid w:val="00C77DD8"/>
    <w:rsid w:val="00C77FBB"/>
    <w:rsid w:val="00C80E52"/>
    <w:rsid w:val="00C810F4"/>
    <w:rsid w:val="00C81F75"/>
    <w:rsid w:val="00C834C7"/>
    <w:rsid w:val="00C84803"/>
    <w:rsid w:val="00C84A55"/>
    <w:rsid w:val="00C85D22"/>
    <w:rsid w:val="00C86450"/>
    <w:rsid w:val="00C86493"/>
    <w:rsid w:val="00C869B4"/>
    <w:rsid w:val="00C9070E"/>
    <w:rsid w:val="00C9276B"/>
    <w:rsid w:val="00C935AF"/>
    <w:rsid w:val="00C937FD"/>
    <w:rsid w:val="00C94D02"/>
    <w:rsid w:val="00C96130"/>
    <w:rsid w:val="00C96263"/>
    <w:rsid w:val="00CA0FE8"/>
    <w:rsid w:val="00CA2973"/>
    <w:rsid w:val="00CA2C76"/>
    <w:rsid w:val="00CA34FF"/>
    <w:rsid w:val="00CA355A"/>
    <w:rsid w:val="00CA4C5B"/>
    <w:rsid w:val="00CA54B9"/>
    <w:rsid w:val="00CA7999"/>
    <w:rsid w:val="00CB0B98"/>
    <w:rsid w:val="00CB2933"/>
    <w:rsid w:val="00CB5AEE"/>
    <w:rsid w:val="00CB5B9A"/>
    <w:rsid w:val="00CB6FB1"/>
    <w:rsid w:val="00CB6FE2"/>
    <w:rsid w:val="00CB7B3A"/>
    <w:rsid w:val="00CC37A7"/>
    <w:rsid w:val="00CC394B"/>
    <w:rsid w:val="00CC45C6"/>
    <w:rsid w:val="00CC47DA"/>
    <w:rsid w:val="00CC5B50"/>
    <w:rsid w:val="00CC6432"/>
    <w:rsid w:val="00CC7592"/>
    <w:rsid w:val="00CD02D1"/>
    <w:rsid w:val="00CD04FC"/>
    <w:rsid w:val="00CD0CB1"/>
    <w:rsid w:val="00CD0EBA"/>
    <w:rsid w:val="00CD1609"/>
    <w:rsid w:val="00CD1CDF"/>
    <w:rsid w:val="00CD22BC"/>
    <w:rsid w:val="00CD2CE6"/>
    <w:rsid w:val="00CD38D5"/>
    <w:rsid w:val="00CD3ED8"/>
    <w:rsid w:val="00CD497B"/>
    <w:rsid w:val="00CD6733"/>
    <w:rsid w:val="00CD75F4"/>
    <w:rsid w:val="00CD7940"/>
    <w:rsid w:val="00CD7F13"/>
    <w:rsid w:val="00CE03D7"/>
    <w:rsid w:val="00CE09C8"/>
    <w:rsid w:val="00CE2BC5"/>
    <w:rsid w:val="00CE2EB2"/>
    <w:rsid w:val="00CE3263"/>
    <w:rsid w:val="00CE396A"/>
    <w:rsid w:val="00CE4923"/>
    <w:rsid w:val="00CE520C"/>
    <w:rsid w:val="00CE6F35"/>
    <w:rsid w:val="00CE7C9B"/>
    <w:rsid w:val="00CE7E1B"/>
    <w:rsid w:val="00CE7E24"/>
    <w:rsid w:val="00CF0DC1"/>
    <w:rsid w:val="00CF1021"/>
    <w:rsid w:val="00CF2016"/>
    <w:rsid w:val="00CF26D8"/>
    <w:rsid w:val="00CF2F2E"/>
    <w:rsid w:val="00CF3019"/>
    <w:rsid w:val="00CF3C5E"/>
    <w:rsid w:val="00CF3D34"/>
    <w:rsid w:val="00CF3ECD"/>
    <w:rsid w:val="00CF453F"/>
    <w:rsid w:val="00CF46AB"/>
    <w:rsid w:val="00CF688F"/>
    <w:rsid w:val="00CF6CA9"/>
    <w:rsid w:val="00CF6FA3"/>
    <w:rsid w:val="00CF7484"/>
    <w:rsid w:val="00D00815"/>
    <w:rsid w:val="00D00B48"/>
    <w:rsid w:val="00D01B66"/>
    <w:rsid w:val="00D02093"/>
    <w:rsid w:val="00D023AB"/>
    <w:rsid w:val="00D023CD"/>
    <w:rsid w:val="00D0313C"/>
    <w:rsid w:val="00D0401B"/>
    <w:rsid w:val="00D040B5"/>
    <w:rsid w:val="00D052B9"/>
    <w:rsid w:val="00D068DC"/>
    <w:rsid w:val="00D069EB"/>
    <w:rsid w:val="00D10EF4"/>
    <w:rsid w:val="00D11858"/>
    <w:rsid w:val="00D1186B"/>
    <w:rsid w:val="00D119DA"/>
    <w:rsid w:val="00D12DB3"/>
    <w:rsid w:val="00D13C19"/>
    <w:rsid w:val="00D14824"/>
    <w:rsid w:val="00D1531C"/>
    <w:rsid w:val="00D15494"/>
    <w:rsid w:val="00D15A25"/>
    <w:rsid w:val="00D209B7"/>
    <w:rsid w:val="00D20D09"/>
    <w:rsid w:val="00D218EF"/>
    <w:rsid w:val="00D21D99"/>
    <w:rsid w:val="00D2316C"/>
    <w:rsid w:val="00D236DF"/>
    <w:rsid w:val="00D24340"/>
    <w:rsid w:val="00D2455E"/>
    <w:rsid w:val="00D2456F"/>
    <w:rsid w:val="00D24F1D"/>
    <w:rsid w:val="00D26506"/>
    <w:rsid w:val="00D26AE0"/>
    <w:rsid w:val="00D26DEA"/>
    <w:rsid w:val="00D27522"/>
    <w:rsid w:val="00D30A16"/>
    <w:rsid w:val="00D31E05"/>
    <w:rsid w:val="00D31F26"/>
    <w:rsid w:val="00D323FB"/>
    <w:rsid w:val="00D329AE"/>
    <w:rsid w:val="00D34108"/>
    <w:rsid w:val="00D34311"/>
    <w:rsid w:val="00D35479"/>
    <w:rsid w:val="00D359BC"/>
    <w:rsid w:val="00D36164"/>
    <w:rsid w:val="00D36411"/>
    <w:rsid w:val="00D365D6"/>
    <w:rsid w:val="00D375D9"/>
    <w:rsid w:val="00D37E41"/>
    <w:rsid w:val="00D40E12"/>
    <w:rsid w:val="00D41C3A"/>
    <w:rsid w:val="00D43A20"/>
    <w:rsid w:val="00D43EB3"/>
    <w:rsid w:val="00D441C1"/>
    <w:rsid w:val="00D45968"/>
    <w:rsid w:val="00D472CE"/>
    <w:rsid w:val="00D47D09"/>
    <w:rsid w:val="00D508B4"/>
    <w:rsid w:val="00D50C07"/>
    <w:rsid w:val="00D50EBD"/>
    <w:rsid w:val="00D52226"/>
    <w:rsid w:val="00D5248C"/>
    <w:rsid w:val="00D5272D"/>
    <w:rsid w:val="00D52BBC"/>
    <w:rsid w:val="00D53720"/>
    <w:rsid w:val="00D53A29"/>
    <w:rsid w:val="00D541C8"/>
    <w:rsid w:val="00D54E08"/>
    <w:rsid w:val="00D56DC4"/>
    <w:rsid w:val="00D57EB2"/>
    <w:rsid w:val="00D61527"/>
    <w:rsid w:val="00D61AE0"/>
    <w:rsid w:val="00D631FF"/>
    <w:rsid w:val="00D636C3"/>
    <w:rsid w:val="00D639C8"/>
    <w:rsid w:val="00D64267"/>
    <w:rsid w:val="00D64E34"/>
    <w:rsid w:val="00D64EBE"/>
    <w:rsid w:val="00D652DC"/>
    <w:rsid w:val="00D66287"/>
    <w:rsid w:val="00D66501"/>
    <w:rsid w:val="00D66BC4"/>
    <w:rsid w:val="00D6710E"/>
    <w:rsid w:val="00D67B3C"/>
    <w:rsid w:val="00D70508"/>
    <w:rsid w:val="00D70796"/>
    <w:rsid w:val="00D70B04"/>
    <w:rsid w:val="00D71E1B"/>
    <w:rsid w:val="00D72A51"/>
    <w:rsid w:val="00D7364A"/>
    <w:rsid w:val="00D74A25"/>
    <w:rsid w:val="00D74E91"/>
    <w:rsid w:val="00D7631B"/>
    <w:rsid w:val="00D76E96"/>
    <w:rsid w:val="00D80DD9"/>
    <w:rsid w:val="00D813C2"/>
    <w:rsid w:val="00D81EF9"/>
    <w:rsid w:val="00D835C7"/>
    <w:rsid w:val="00D8391A"/>
    <w:rsid w:val="00D853BF"/>
    <w:rsid w:val="00D85B22"/>
    <w:rsid w:val="00D85D69"/>
    <w:rsid w:val="00D85F40"/>
    <w:rsid w:val="00D86007"/>
    <w:rsid w:val="00D90251"/>
    <w:rsid w:val="00D91517"/>
    <w:rsid w:val="00D91B99"/>
    <w:rsid w:val="00D92612"/>
    <w:rsid w:val="00D9297E"/>
    <w:rsid w:val="00D94322"/>
    <w:rsid w:val="00D96224"/>
    <w:rsid w:val="00DA03AE"/>
    <w:rsid w:val="00DA1A03"/>
    <w:rsid w:val="00DA1B0E"/>
    <w:rsid w:val="00DA2A1B"/>
    <w:rsid w:val="00DA689B"/>
    <w:rsid w:val="00DA7986"/>
    <w:rsid w:val="00DB0BCC"/>
    <w:rsid w:val="00DB2484"/>
    <w:rsid w:val="00DB288B"/>
    <w:rsid w:val="00DB2F55"/>
    <w:rsid w:val="00DB3272"/>
    <w:rsid w:val="00DB3D7B"/>
    <w:rsid w:val="00DB3DA7"/>
    <w:rsid w:val="00DB55E0"/>
    <w:rsid w:val="00DB6551"/>
    <w:rsid w:val="00DB67E4"/>
    <w:rsid w:val="00DB6B9D"/>
    <w:rsid w:val="00DB79D1"/>
    <w:rsid w:val="00DB7B86"/>
    <w:rsid w:val="00DC198F"/>
    <w:rsid w:val="00DC3B75"/>
    <w:rsid w:val="00DC54D0"/>
    <w:rsid w:val="00DC5854"/>
    <w:rsid w:val="00DC585D"/>
    <w:rsid w:val="00DC772B"/>
    <w:rsid w:val="00DC7937"/>
    <w:rsid w:val="00DC79F0"/>
    <w:rsid w:val="00DC7CB8"/>
    <w:rsid w:val="00DD0B35"/>
    <w:rsid w:val="00DD1233"/>
    <w:rsid w:val="00DD244E"/>
    <w:rsid w:val="00DD27E2"/>
    <w:rsid w:val="00DD2A33"/>
    <w:rsid w:val="00DD2FF2"/>
    <w:rsid w:val="00DD33CF"/>
    <w:rsid w:val="00DD33D1"/>
    <w:rsid w:val="00DD341B"/>
    <w:rsid w:val="00DD3632"/>
    <w:rsid w:val="00DD366C"/>
    <w:rsid w:val="00DD3C97"/>
    <w:rsid w:val="00DD4A16"/>
    <w:rsid w:val="00DD588A"/>
    <w:rsid w:val="00DD5A09"/>
    <w:rsid w:val="00DD5AEE"/>
    <w:rsid w:val="00DD6478"/>
    <w:rsid w:val="00DD67E6"/>
    <w:rsid w:val="00DE033D"/>
    <w:rsid w:val="00DE04F3"/>
    <w:rsid w:val="00DE1DD7"/>
    <w:rsid w:val="00DE24C4"/>
    <w:rsid w:val="00DE33BA"/>
    <w:rsid w:val="00DE360B"/>
    <w:rsid w:val="00DE4771"/>
    <w:rsid w:val="00DE4CC5"/>
    <w:rsid w:val="00DE5E6A"/>
    <w:rsid w:val="00DE6326"/>
    <w:rsid w:val="00DE653E"/>
    <w:rsid w:val="00DE6C86"/>
    <w:rsid w:val="00DE7841"/>
    <w:rsid w:val="00DF004A"/>
    <w:rsid w:val="00DF0329"/>
    <w:rsid w:val="00DF1B4C"/>
    <w:rsid w:val="00DF25D9"/>
    <w:rsid w:val="00DF38A8"/>
    <w:rsid w:val="00DF5584"/>
    <w:rsid w:val="00DF6810"/>
    <w:rsid w:val="00DF6943"/>
    <w:rsid w:val="00DF6F29"/>
    <w:rsid w:val="00E009A9"/>
    <w:rsid w:val="00E018D8"/>
    <w:rsid w:val="00E019DA"/>
    <w:rsid w:val="00E01B2C"/>
    <w:rsid w:val="00E01EAE"/>
    <w:rsid w:val="00E0240E"/>
    <w:rsid w:val="00E02675"/>
    <w:rsid w:val="00E0366B"/>
    <w:rsid w:val="00E036F5"/>
    <w:rsid w:val="00E03E09"/>
    <w:rsid w:val="00E0417E"/>
    <w:rsid w:val="00E05B4E"/>
    <w:rsid w:val="00E10AE5"/>
    <w:rsid w:val="00E10D4D"/>
    <w:rsid w:val="00E11818"/>
    <w:rsid w:val="00E11D5E"/>
    <w:rsid w:val="00E12D2F"/>
    <w:rsid w:val="00E12E59"/>
    <w:rsid w:val="00E13B87"/>
    <w:rsid w:val="00E1475A"/>
    <w:rsid w:val="00E14981"/>
    <w:rsid w:val="00E15419"/>
    <w:rsid w:val="00E16CB8"/>
    <w:rsid w:val="00E17F0C"/>
    <w:rsid w:val="00E20402"/>
    <w:rsid w:val="00E20BA9"/>
    <w:rsid w:val="00E218EA"/>
    <w:rsid w:val="00E268AA"/>
    <w:rsid w:val="00E277A2"/>
    <w:rsid w:val="00E30A94"/>
    <w:rsid w:val="00E320E8"/>
    <w:rsid w:val="00E32666"/>
    <w:rsid w:val="00E33143"/>
    <w:rsid w:val="00E335BC"/>
    <w:rsid w:val="00E34438"/>
    <w:rsid w:val="00E34DDC"/>
    <w:rsid w:val="00E34FF2"/>
    <w:rsid w:val="00E35F4C"/>
    <w:rsid w:val="00E36846"/>
    <w:rsid w:val="00E36BB9"/>
    <w:rsid w:val="00E4063B"/>
    <w:rsid w:val="00E413A1"/>
    <w:rsid w:val="00E41E32"/>
    <w:rsid w:val="00E428C4"/>
    <w:rsid w:val="00E42D6B"/>
    <w:rsid w:val="00E4386F"/>
    <w:rsid w:val="00E4439B"/>
    <w:rsid w:val="00E44A96"/>
    <w:rsid w:val="00E45337"/>
    <w:rsid w:val="00E4536E"/>
    <w:rsid w:val="00E45834"/>
    <w:rsid w:val="00E50561"/>
    <w:rsid w:val="00E5061B"/>
    <w:rsid w:val="00E51499"/>
    <w:rsid w:val="00E52B03"/>
    <w:rsid w:val="00E540F3"/>
    <w:rsid w:val="00E54295"/>
    <w:rsid w:val="00E54BCA"/>
    <w:rsid w:val="00E54C2C"/>
    <w:rsid w:val="00E55EB1"/>
    <w:rsid w:val="00E57DED"/>
    <w:rsid w:val="00E605A8"/>
    <w:rsid w:val="00E60F1C"/>
    <w:rsid w:val="00E616E6"/>
    <w:rsid w:val="00E63435"/>
    <w:rsid w:val="00E638CD"/>
    <w:rsid w:val="00E645DD"/>
    <w:rsid w:val="00E65297"/>
    <w:rsid w:val="00E656EB"/>
    <w:rsid w:val="00E66A85"/>
    <w:rsid w:val="00E67A24"/>
    <w:rsid w:val="00E67F15"/>
    <w:rsid w:val="00E706F0"/>
    <w:rsid w:val="00E7293B"/>
    <w:rsid w:val="00E73CDB"/>
    <w:rsid w:val="00E747F0"/>
    <w:rsid w:val="00E74A20"/>
    <w:rsid w:val="00E75209"/>
    <w:rsid w:val="00E752A1"/>
    <w:rsid w:val="00E75984"/>
    <w:rsid w:val="00E767BA"/>
    <w:rsid w:val="00E772A9"/>
    <w:rsid w:val="00E774D3"/>
    <w:rsid w:val="00E777BD"/>
    <w:rsid w:val="00E778D1"/>
    <w:rsid w:val="00E810F3"/>
    <w:rsid w:val="00E81192"/>
    <w:rsid w:val="00E81717"/>
    <w:rsid w:val="00E81B49"/>
    <w:rsid w:val="00E82914"/>
    <w:rsid w:val="00E83007"/>
    <w:rsid w:val="00E8477D"/>
    <w:rsid w:val="00E84862"/>
    <w:rsid w:val="00E84A5D"/>
    <w:rsid w:val="00E84D20"/>
    <w:rsid w:val="00E851B9"/>
    <w:rsid w:val="00E863F4"/>
    <w:rsid w:val="00E87255"/>
    <w:rsid w:val="00E87815"/>
    <w:rsid w:val="00E87EE6"/>
    <w:rsid w:val="00E90203"/>
    <w:rsid w:val="00E91C61"/>
    <w:rsid w:val="00E91D70"/>
    <w:rsid w:val="00E92CF0"/>
    <w:rsid w:val="00E93C95"/>
    <w:rsid w:val="00E94641"/>
    <w:rsid w:val="00E9465D"/>
    <w:rsid w:val="00E94CD1"/>
    <w:rsid w:val="00E965B9"/>
    <w:rsid w:val="00E97FC8"/>
    <w:rsid w:val="00EA095F"/>
    <w:rsid w:val="00EA0FED"/>
    <w:rsid w:val="00EA1603"/>
    <w:rsid w:val="00EA1635"/>
    <w:rsid w:val="00EA239A"/>
    <w:rsid w:val="00EA248B"/>
    <w:rsid w:val="00EA2F01"/>
    <w:rsid w:val="00EA3656"/>
    <w:rsid w:val="00EA3788"/>
    <w:rsid w:val="00EA4060"/>
    <w:rsid w:val="00EA467D"/>
    <w:rsid w:val="00EA4AEF"/>
    <w:rsid w:val="00EA538A"/>
    <w:rsid w:val="00EA5838"/>
    <w:rsid w:val="00EA77DF"/>
    <w:rsid w:val="00EA7937"/>
    <w:rsid w:val="00EA7E21"/>
    <w:rsid w:val="00EB0043"/>
    <w:rsid w:val="00EB0B01"/>
    <w:rsid w:val="00EB1052"/>
    <w:rsid w:val="00EB1C39"/>
    <w:rsid w:val="00EB24A5"/>
    <w:rsid w:val="00EB3038"/>
    <w:rsid w:val="00EB5F3C"/>
    <w:rsid w:val="00EB605B"/>
    <w:rsid w:val="00EB62A7"/>
    <w:rsid w:val="00EB6B6A"/>
    <w:rsid w:val="00EC00FD"/>
    <w:rsid w:val="00EC4F1D"/>
    <w:rsid w:val="00EC5529"/>
    <w:rsid w:val="00EC608C"/>
    <w:rsid w:val="00EC6F83"/>
    <w:rsid w:val="00EC76AE"/>
    <w:rsid w:val="00ED255C"/>
    <w:rsid w:val="00ED273F"/>
    <w:rsid w:val="00ED42B5"/>
    <w:rsid w:val="00ED533B"/>
    <w:rsid w:val="00ED61AA"/>
    <w:rsid w:val="00ED71E9"/>
    <w:rsid w:val="00EE0470"/>
    <w:rsid w:val="00EE0943"/>
    <w:rsid w:val="00EE117A"/>
    <w:rsid w:val="00EE2D46"/>
    <w:rsid w:val="00EE3444"/>
    <w:rsid w:val="00EE35EA"/>
    <w:rsid w:val="00EE402B"/>
    <w:rsid w:val="00EE4E4C"/>
    <w:rsid w:val="00EE64E3"/>
    <w:rsid w:val="00EE79F7"/>
    <w:rsid w:val="00EF13D6"/>
    <w:rsid w:val="00EF21B8"/>
    <w:rsid w:val="00EF2261"/>
    <w:rsid w:val="00EF2423"/>
    <w:rsid w:val="00EF2EB2"/>
    <w:rsid w:val="00EF3AB3"/>
    <w:rsid w:val="00EF3F0D"/>
    <w:rsid w:val="00EF4E6C"/>
    <w:rsid w:val="00EF532A"/>
    <w:rsid w:val="00EF5697"/>
    <w:rsid w:val="00EF5829"/>
    <w:rsid w:val="00EF59DC"/>
    <w:rsid w:val="00EF615D"/>
    <w:rsid w:val="00EF62F2"/>
    <w:rsid w:val="00EF639D"/>
    <w:rsid w:val="00EF7BE4"/>
    <w:rsid w:val="00EF7E00"/>
    <w:rsid w:val="00F008FB"/>
    <w:rsid w:val="00F00A21"/>
    <w:rsid w:val="00F014E8"/>
    <w:rsid w:val="00F0164A"/>
    <w:rsid w:val="00F01D71"/>
    <w:rsid w:val="00F02AED"/>
    <w:rsid w:val="00F02B17"/>
    <w:rsid w:val="00F0369A"/>
    <w:rsid w:val="00F065B8"/>
    <w:rsid w:val="00F06695"/>
    <w:rsid w:val="00F06D62"/>
    <w:rsid w:val="00F06E2E"/>
    <w:rsid w:val="00F06FAB"/>
    <w:rsid w:val="00F07B25"/>
    <w:rsid w:val="00F10872"/>
    <w:rsid w:val="00F10D5C"/>
    <w:rsid w:val="00F11080"/>
    <w:rsid w:val="00F14602"/>
    <w:rsid w:val="00F15708"/>
    <w:rsid w:val="00F16236"/>
    <w:rsid w:val="00F16AAC"/>
    <w:rsid w:val="00F17ADF"/>
    <w:rsid w:val="00F17D70"/>
    <w:rsid w:val="00F209BE"/>
    <w:rsid w:val="00F21279"/>
    <w:rsid w:val="00F212D0"/>
    <w:rsid w:val="00F21933"/>
    <w:rsid w:val="00F2244F"/>
    <w:rsid w:val="00F2280F"/>
    <w:rsid w:val="00F228F0"/>
    <w:rsid w:val="00F231B0"/>
    <w:rsid w:val="00F231CE"/>
    <w:rsid w:val="00F24B02"/>
    <w:rsid w:val="00F251B7"/>
    <w:rsid w:val="00F252E6"/>
    <w:rsid w:val="00F26231"/>
    <w:rsid w:val="00F27608"/>
    <w:rsid w:val="00F27726"/>
    <w:rsid w:val="00F27E0F"/>
    <w:rsid w:val="00F27E9F"/>
    <w:rsid w:val="00F3092A"/>
    <w:rsid w:val="00F30C57"/>
    <w:rsid w:val="00F3152C"/>
    <w:rsid w:val="00F328B0"/>
    <w:rsid w:val="00F32926"/>
    <w:rsid w:val="00F32FE8"/>
    <w:rsid w:val="00F3349D"/>
    <w:rsid w:val="00F3352E"/>
    <w:rsid w:val="00F33A66"/>
    <w:rsid w:val="00F35019"/>
    <w:rsid w:val="00F353AB"/>
    <w:rsid w:val="00F35911"/>
    <w:rsid w:val="00F368C7"/>
    <w:rsid w:val="00F3799B"/>
    <w:rsid w:val="00F406F0"/>
    <w:rsid w:val="00F40D91"/>
    <w:rsid w:val="00F41E0F"/>
    <w:rsid w:val="00F4310C"/>
    <w:rsid w:val="00F44033"/>
    <w:rsid w:val="00F448ED"/>
    <w:rsid w:val="00F45741"/>
    <w:rsid w:val="00F45E57"/>
    <w:rsid w:val="00F46C80"/>
    <w:rsid w:val="00F47900"/>
    <w:rsid w:val="00F502F6"/>
    <w:rsid w:val="00F503A4"/>
    <w:rsid w:val="00F515D5"/>
    <w:rsid w:val="00F519D3"/>
    <w:rsid w:val="00F51D14"/>
    <w:rsid w:val="00F52318"/>
    <w:rsid w:val="00F53549"/>
    <w:rsid w:val="00F5466F"/>
    <w:rsid w:val="00F54910"/>
    <w:rsid w:val="00F55709"/>
    <w:rsid w:val="00F55793"/>
    <w:rsid w:val="00F56537"/>
    <w:rsid w:val="00F56F59"/>
    <w:rsid w:val="00F6030C"/>
    <w:rsid w:val="00F604EE"/>
    <w:rsid w:val="00F60967"/>
    <w:rsid w:val="00F61247"/>
    <w:rsid w:val="00F61617"/>
    <w:rsid w:val="00F6204D"/>
    <w:rsid w:val="00F62C68"/>
    <w:rsid w:val="00F63A05"/>
    <w:rsid w:val="00F6487C"/>
    <w:rsid w:val="00F651E9"/>
    <w:rsid w:val="00F66EC4"/>
    <w:rsid w:val="00F66F3B"/>
    <w:rsid w:val="00F672CF"/>
    <w:rsid w:val="00F67975"/>
    <w:rsid w:val="00F67B0D"/>
    <w:rsid w:val="00F70347"/>
    <w:rsid w:val="00F704D1"/>
    <w:rsid w:val="00F71ACB"/>
    <w:rsid w:val="00F72F1C"/>
    <w:rsid w:val="00F733BE"/>
    <w:rsid w:val="00F73608"/>
    <w:rsid w:val="00F75670"/>
    <w:rsid w:val="00F759CA"/>
    <w:rsid w:val="00F75ACF"/>
    <w:rsid w:val="00F76BFF"/>
    <w:rsid w:val="00F76DB0"/>
    <w:rsid w:val="00F7700C"/>
    <w:rsid w:val="00F77072"/>
    <w:rsid w:val="00F7763E"/>
    <w:rsid w:val="00F80A62"/>
    <w:rsid w:val="00F811A0"/>
    <w:rsid w:val="00F813CA"/>
    <w:rsid w:val="00F81D74"/>
    <w:rsid w:val="00F83251"/>
    <w:rsid w:val="00F83560"/>
    <w:rsid w:val="00F839C0"/>
    <w:rsid w:val="00F861B9"/>
    <w:rsid w:val="00F86624"/>
    <w:rsid w:val="00F90246"/>
    <w:rsid w:val="00F902BD"/>
    <w:rsid w:val="00F90454"/>
    <w:rsid w:val="00F907F0"/>
    <w:rsid w:val="00F909AD"/>
    <w:rsid w:val="00F909B0"/>
    <w:rsid w:val="00F9178E"/>
    <w:rsid w:val="00F9311A"/>
    <w:rsid w:val="00F93280"/>
    <w:rsid w:val="00F950D5"/>
    <w:rsid w:val="00F96268"/>
    <w:rsid w:val="00F970E8"/>
    <w:rsid w:val="00F975FE"/>
    <w:rsid w:val="00F9774F"/>
    <w:rsid w:val="00F97DE9"/>
    <w:rsid w:val="00FA1F3E"/>
    <w:rsid w:val="00FA4A40"/>
    <w:rsid w:val="00FA623F"/>
    <w:rsid w:val="00FA6CDA"/>
    <w:rsid w:val="00FA7211"/>
    <w:rsid w:val="00FA7853"/>
    <w:rsid w:val="00FA7F1A"/>
    <w:rsid w:val="00FB0D8E"/>
    <w:rsid w:val="00FB16D4"/>
    <w:rsid w:val="00FB18BB"/>
    <w:rsid w:val="00FB215A"/>
    <w:rsid w:val="00FB257D"/>
    <w:rsid w:val="00FB423C"/>
    <w:rsid w:val="00FB53D9"/>
    <w:rsid w:val="00FB7475"/>
    <w:rsid w:val="00FC091A"/>
    <w:rsid w:val="00FC0927"/>
    <w:rsid w:val="00FC28AD"/>
    <w:rsid w:val="00FC2C9E"/>
    <w:rsid w:val="00FC2E79"/>
    <w:rsid w:val="00FC382F"/>
    <w:rsid w:val="00FC3BE7"/>
    <w:rsid w:val="00FC5528"/>
    <w:rsid w:val="00FC6F11"/>
    <w:rsid w:val="00FD039E"/>
    <w:rsid w:val="00FD0702"/>
    <w:rsid w:val="00FD1000"/>
    <w:rsid w:val="00FD1D76"/>
    <w:rsid w:val="00FD1E68"/>
    <w:rsid w:val="00FD2287"/>
    <w:rsid w:val="00FD2A46"/>
    <w:rsid w:val="00FD4435"/>
    <w:rsid w:val="00FD714D"/>
    <w:rsid w:val="00FD7B72"/>
    <w:rsid w:val="00FD7D5E"/>
    <w:rsid w:val="00FE0CBC"/>
    <w:rsid w:val="00FE128D"/>
    <w:rsid w:val="00FE1820"/>
    <w:rsid w:val="00FE21E5"/>
    <w:rsid w:val="00FE2229"/>
    <w:rsid w:val="00FE24D0"/>
    <w:rsid w:val="00FE34F0"/>
    <w:rsid w:val="00FE40A3"/>
    <w:rsid w:val="00FE557D"/>
    <w:rsid w:val="00FE6DBF"/>
    <w:rsid w:val="00FF05D5"/>
    <w:rsid w:val="00FF0654"/>
    <w:rsid w:val="00FF21FB"/>
    <w:rsid w:val="00FF26BE"/>
    <w:rsid w:val="00FF2B68"/>
    <w:rsid w:val="00FF2E16"/>
    <w:rsid w:val="00FF461A"/>
    <w:rsid w:val="00FF5F8F"/>
    <w:rsid w:val="00FF6A2D"/>
    <w:rsid w:val="014D96C5"/>
    <w:rsid w:val="01C68411"/>
    <w:rsid w:val="02881E83"/>
    <w:rsid w:val="02D08933"/>
    <w:rsid w:val="03C04B42"/>
    <w:rsid w:val="03C4687A"/>
    <w:rsid w:val="041C2884"/>
    <w:rsid w:val="062456F9"/>
    <w:rsid w:val="065A746D"/>
    <w:rsid w:val="066E2E6F"/>
    <w:rsid w:val="06F5BE43"/>
    <w:rsid w:val="077A4D4F"/>
    <w:rsid w:val="07CBA853"/>
    <w:rsid w:val="07F85FBF"/>
    <w:rsid w:val="07FC7E56"/>
    <w:rsid w:val="080F4E4B"/>
    <w:rsid w:val="08754174"/>
    <w:rsid w:val="09405847"/>
    <w:rsid w:val="09674FC6"/>
    <w:rsid w:val="098D76CD"/>
    <w:rsid w:val="09AB1CAB"/>
    <w:rsid w:val="09DF1769"/>
    <w:rsid w:val="0A8C4722"/>
    <w:rsid w:val="0A8DB09C"/>
    <w:rsid w:val="0B30B6DD"/>
    <w:rsid w:val="0B539580"/>
    <w:rsid w:val="0B776567"/>
    <w:rsid w:val="0BE0E2A5"/>
    <w:rsid w:val="0BF9B70C"/>
    <w:rsid w:val="0C0D5A67"/>
    <w:rsid w:val="0D0377C8"/>
    <w:rsid w:val="0D1E7640"/>
    <w:rsid w:val="0D88DA25"/>
    <w:rsid w:val="0DE02A5D"/>
    <w:rsid w:val="0DE56E64"/>
    <w:rsid w:val="0E21BF21"/>
    <w:rsid w:val="0E878B86"/>
    <w:rsid w:val="0EB2CD65"/>
    <w:rsid w:val="0F11724C"/>
    <w:rsid w:val="0F3BCCE2"/>
    <w:rsid w:val="0F522423"/>
    <w:rsid w:val="0FD83F86"/>
    <w:rsid w:val="0FEF94C0"/>
    <w:rsid w:val="109685E3"/>
    <w:rsid w:val="10DBA0BE"/>
    <w:rsid w:val="11034567"/>
    <w:rsid w:val="11616006"/>
    <w:rsid w:val="1161E482"/>
    <w:rsid w:val="118FE828"/>
    <w:rsid w:val="1279F692"/>
    <w:rsid w:val="12D8B496"/>
    <w:rsid w:val="134A7E9B"/>
    <w:rsid w:val="13D43686"/>
    <w:rsid w:val="14A4DFDC"/>
    <w:rsid w:val="14DAE0E2"/>
    <w:rsid w:val="14E549CD"/>
    <w:rsid w:val="153D96A3"/>
    <w:rsid w:val="1577CBF3"/>
    <w:rsid w:val="15B2DB2B"/>
    <w:rsid w:val="1620CBF3"/>
    <w:rsid w:val="168999E9"/>
    <w:rsid w:val="169B783A"/>
    <w:rsid w:val="1754CAF8"/>
    <w:rsid w:val="17810E10"/>
    <w:rsid w:val="17F9436E"/>
    <w:rsid w:val="18139FD3"/>
    <w:rsid w:val="188070D2"/>
    <w:rsid w:val="18897F9C"/>
    <w:rsid w:val="1AA7C564"/>
    <w:rsid w:val="1AAB66C0"/>
    <w:rsid w:val="1AD30F53"/>
    <w:rsid w:val="1AD64438"/>
    <w:rsid w:val="1B3ACB57"/>
    <w:rsid w:val="1B798E40"/>
    <w:rsid w:val="1B87887B"/>
    <w:rsid w:val="1BDC2285"/>
    <w:rsid w:val="1BE63C2B"/>
    <w:rsid w:val="1C3E8ECA"/>
    <w:rsid w:val="1CC944FA"/>
    <w:rsid w:val="1D8F52E4"/>
    <w:rsid w:val="1DFDCDB7"/>
    <w:rsid w:val="1E3FE88A"/>
    <w:rsid w:val="1EA5BCE9"/>
    <w:rsid w:val="1EF8C40A"/>
    <w:rsid w:val="1F56E758"/>
    <w:rsid w:val="1F9F5A76"/>
    <w:rsid w:val="1FD0A053"/>
    <w:rsid w:val="2013F785"/>
    <w:rsid w:val="20C1F026"/>
    <w:rsid w:val="21075ADF"/>
    <w:rsid w:val="21597820"/>
    <w:rsid w:val="2202F14E"/>
    <w:rsid w:val="22453E9B"/>
    <w:rsid w:val="227B470F"/>
    <w:rsid w:val="22E1561D"/>
    <w:rsid w:val="2338F5CC"/>
    <w:rsid w:val="2384846C"/>
    <w:rsid w:val="239EC1AF"/>
    <w:rsid w:val="23E678EF"/>
    <w:rsid w:val="24AF4BBA"/>
    <w:rsid w:val="255A1361"/>
    <w:rsid w:val="258A43A4"/>
    <w:rsid w:val="25CEE049"/>
    <w:rsid w:val="26155A2A"/>
    <w:rsid w:val="264190BD"/>
    <w:rsid w:val="264CEFE7"/>
    <w:rsid w:val="265582BC"/>
    <w:rsid w:val="268357D9"/>
    <w:rsid w:val="2715F2A3"/>
    <w:rsid w:val="2726D75E"/>
    <w:rsid w:val="27D41194"/>
    <w:rsid w:val="27D9D59B"/>
    <w:rsid w:val="27FD3A57"/>
    <w:rsid w:val="29362196"/>
    <w:rsid w:val="29B56C8E"/>
    <w:rsid w:val="29DDC438"/>
    <w:rsid w:val="2A1BD6F6"/>
    <w:rsid w:val="2A37DA08"/>
    <w:rsid w:val="2AE783BF"/>
    <w:rsid w:val="2C7198C2"/>
    <w:rsid w:val="2C926E4E"/>
    <w:rsid w:val="2C9D9687"/>
    <w:rsid w:val="2D955589"/>
    <w:rsid w:val="2E4E3B47"/>
    <w:rsid w:val="2EA141A4"/>
    <w:rsid w:val="2EAEDDAD"/>
    <w:rsid w:val="2F8A303D"/>
    <w:rsid w:val="3011CD99"/>
    <w:rsid w:val="30281D32"/>
    <w:rsid w:val="302D150E"/>
    <w:rsid w:val="309EFB0A"/>
    <w:rsid w:val="3105F9DA"/>
    <w:rsid w:val="3126D5D2"/>
    <w:rsid w:val="3160B5AC"/>
    <w:rsid w:val="32B76CB9"/>
    <w:rsid w:val="3311B64D"/>
    <w:rsid w:val="33496E5B"/>
    <w:rsid w:val="33887587"/>
    <w:rsid w:val="33A7D391"/>
    <w:rsid w:val="33F26741"/>
    <w:rsid w:val="34552351"/>
    <w:rsid w:val="34BE973C"/>
    <w:rsid w:val="35110FA0"/>
    <w:rsid w:val="353530F4"/>
    <w:rsid w:val="3545DA71"/>
    <w:rsid w:val="35548C7B"/>
    <w:rsid w:val="3573EC7F"/>
    <w:rsid w:val="373B6B10"/>
    <w:rsid w:val="3835804F"/>
    <w:rsid w:val="38A9EEE8"/>
    <w:rsid w:val="3904F132"/>
    <w:rsid w:val="39F246CF"/>
    <w:rsid w:val="3A14AC99"/>
    <w:rsid w:val="3A368DFE"/>
    <w:rsid w:val="3A415601"/>
    <w:rsid w:val="3A46E01F"/>
    <w:rsid w:val="3A60E104"/>
    <w:rsid w:val="3B35B931"/>
    <w:rsid w:val="3B8C7F37"/>
    <w:rsid w:val="3B9CCF5B"/>
    <w:rsid w:val="3BD830EE"/>
    <w:rsid w:val="3BF819D0"/>
    <w:rsid w:val="3C3BF3A9"/>
    <w:rsid w:val="3C400773"/>
    <w:rsid w:val="3C947ECD"/>
    <w:rsid w:val="3D4A49E6"/>
    <w:rsid w:val="3D8CE4E1"/>
    <w:rsid w:val="3E712E4B"/>
    <w:rsid w:val="3F3A01DD"/>
    <w:rsid w:val="3F74FC9B"/>
    <w:rsid w:val="40B8850B"/>
    <w:rsid w:val="40F49FD1"/>
    <w:rsid w:val="418CF76F"/>
    <w:rsid w:val="41A5A6E4"/>
    <w:rsid w:val="41FF5455"/>
    <w:rsid w:val="420A60E1"/>
    <w:rsid w:val="4240384F"/>
    <w:rsid w:val="42AEB69D"/>
    <w:rsid w:val="42E91F4D"/>
    <w:rsid w:val="44E327BA"/>
    <w:rsid w:val="44ED9FC7"/>
    <w:rsid w:val="44FAD266"/>
    <w:rsid w:val="458408A8"/>
    <w:rsid w:val="45B66B14"/>
    <w:rsid w:val="45C728F3"/>
    <w:rsid w:val="4610BD4E"/>
    <w:rsid w:val="464B5B15"/>
    <w:rsid w:val="46A73594"/>
    <w:rsid w:val="46F47CB7"/>
    <w:rsid w:val="4727C68F"/>
    <w:rsid w:val="47AF0AD4"/>
    <w:rsid w:val="483B2055"/>
    <w:rsid w:val="4873024C"/>
    <w:rsid w:val="488680AA"/>
    <w:rsid w:val="48AE5BD2"/>
    <w:rsid w:val="495FAB51"/>
    <w:rsid w:val="49AB8C16"/>
    <w:rsid w:val="49DFF1A6"/>
    <w:rsid w:val="49FCC6C0"/>
    <w:rsid w:val="4A493351"/>
    <w:rsid w:val="4BB214B2"/>
    <w:rsid w:val="4BB9E7E0"/>
    <w:rsid w:val="4BE54277"/>
    <w:rsid w:val="4BEA339E"/>
    <w:rsid w:val="4C15E0EE"/>
    <w:rsid w:val="4C26AF19"/>
    <w:rsid w:val="4C53F827"/>
    <w:rsid w:val="4C61A9CC"/>
    <w:rsid w:val="4C621066"/>
    <w:rsid w:val="4CB5183A"/>
    <w:rsid w:val="4CD96391"/>
    <w:rsid w:val="4CF53994"/>
    <w:rsid w:val="4CFE36DD"/>
    <w:rsid w:val="4D6CDD62"/>
    <w:rsid w:val="4DF42A45"/>
    <w:rsid w:val="4E036607"/>
    <w:rsid w:val="4E12B567"/>
    <w:rsid w:val="4E2890E8"/>
    <w:rsid w:val="4E331325"/>
    <w:rsid w:val="4F266D67"/>
    <w:rsid w:val="4F8FFAA6"/>
    <w:rsid w:val="4FC641B5"/>
    <w:rsid w:val="4FD2E667"/>
    <w:rsid w:val="503EEE02"/>
    <w:rsid w:val="509D9382"/>
    <w:rsid w:val="50BC45DD"/>
    <w:rsid w:val="50FBE369"/>
    <w:rsid w:val="516A4490"/>
    <w:rsid w:val="51AB95B8"/>
    <w:rsid w:val="526A7936"/>
    <w:rsid w:val="52E54FB9"/>
    <w:rsid w:val="537E8814"/>
    <w:rsid w:val="544A51E3"/>
    <w:rsid w:val="546CE9A4"/>
    <w:rsid w:val="54CA99A1"/>
    <w:rsid w:val="54F3121A"/>
    <w:rsid w:val="55405D6B"/>
    <w:rsid w:val="5633B517"/>
    <w:rsid w:val="567F06DB"/>
    <w:rsid w:val="57A9A8C7"/>
    <w:rsid w:val="57E95164"/>
    <w:rsid w:val="58005686"/>
    <w:rsid w:val="583297E3"/>
    <w:rsid w:val="5910D607"/>
    <w:rsid w:val="59121C1C"/>
    <w:rsid w:val="5A29ACEC"/>
    <w:rsid w:val="5A541C6A"/>
    <w:rsid w:val="5AD0293E"/>
    <w:rsid w:val="5B0CE145"/>
    <w:rsid w:val="5C19B5D9"/>
    <w:rsid w:val="5CB7606C"/>
    <w:rsid w:val="5D061F69"/>
    <w:rsid w:val="5DAA6F33"/>
    <w:rsid w:val="5E122497"/>
    <w:rsid w:val="5E23D0EA"/>
    <w:rsid w:val="5E29229D"/>
    <w:rsid w:val="5E5D296C"/>
    <w:rsid w:val="5EB2AAF4"/>
    <w:rsid w:val="5EF889C9"/>
    <w:rsid w:val="606A8427"/>
    <w:rsid w:val="60FEA5D1"/>
    <w:rsid w:val="61C2B213"/>
    <w:rsid w:val="61C8FA2D"/>
    <w:rsid w:val="62277A44"/>
    <w:rsid w:val="63011C01"/>
    <w:rsid w:val="6350301D"/>
    <w:rsid w:val="63F132F0"/>
    <w:rsid w:val="64042777"/>
    <w:rsid w:val="646213A1"/>
    <w:rsid w:val="6470D147"/>
    <w:rsid w:val="64EDEAB5"/>
    <w:rsid w:val="654AD8B3"/>
    <w:rsid w:val="65FDDFD8"/>
    <w:rsid w:val="665AC9FB"/>
    <w:rsid w:val="6678C187"/>
    <w:rsid w:val="66AC47DE"/>
    <w:rsid w:val="670BDFBA"/>
    <w:rsid w:val="67585215"/>
    <w:rsid w:val="67A91A2C"/>
    <w:rsid w:val="67FF583F"/>
    <w:rsid w:val="68070936"/>
    <w:rsid w:val="6828C8F3"/>
    <w:rsid w:val="68CDAE34"/>
    <w:rsid w:val="69421A16"/>
    <w:rsid w:val="695AD1E4"/>
    <w:rsid w:val="698595FC"/>
    <w:rsid w:val="69A1E81B"/>
    <w:rsid w:val="69B674FF"/>
    <w:rsid w:val="6B1B67BC"/>
    <w:rsid w:val="6BC61880"/>
    <w:rsid w:val="6C3E3CA5"/>
    <w:rsid w:val="6C443BBC"/>
    <w:rsid w:val="6C6393FF"/>
    <w:rsid w:val="6C762C1A"/>
    <w:rsid w:val="6D0A32C3"/>
    <w:rsid w:val="6D2061C4"/>
    <w:rsid w:val="6D5C279E"/>
    <w:rsid w:val="6D61F688"/>
    <w:rsid w:val="6D7168DF"/>
    <w:rsid w:val="6D901239"/>
    <w:rsid w:val="6E2CA07D"/>
    <w:rsid w:val="6E672C85"/>
    <w:rsid w:val="6EA423F3"/>
    <w:rsid w:val="6EB07222"/>
    <w:rsid w:val="6EFB397B"/>
    <w:rsid w:val="6F61FB50"/>
    <w:rsid w:val="702AD214"/>
    <w:rsid w:val="70FE082A"/>
    <w:rsid w:val="718DA7FB"/>
    <w:rsid w:val="71BEAECE"/>
    <w:rsid w:val="71C2559A"/>
    <w:rsid w:val="71CEE346"/>
    <w:rsid w:val="71D8CA26"/>
    <w:rsid w:val="72BDB100"/>
    <w:rsid w:val="72CBBE5C"/>
    <w:rsid w:val="72EB1A2E"/>
    <w:rsid w:val="7302A0DB"/>
    <w:rsid w:val="7317803D"/>
    <w:rsid w:val="736CFEAB"/>
    <w:rsid w:val="73B9E5C0"/>
    <w:rsid w:val="74C8581D"/>
    <w:rsid w:val="7504410B"/>
    <w:rsid w:val="7519F20A"/>
    <w:rsid w:val="7520886A"/>
    <w:rsid w:val="76ACD094"/>
    <w:rsid w:val="774A4ED5"/>
    <w:rsid w:val="7856A6A9"/>
    <w:rsid w:val="79252440"/>
    <w:rsid w:val="796F2071"/>
    <w:rsid w:val="797D70EA"/>
    <w:rsid w:val="7A3DFAF2"/>
    <w:rsid w:val="7A97F2AB"/>
    <w:rsid w:val="7AE4BBE5"/>
    <w:rsid w:val="7AEA05A5"/>
    <w:rsid w:val="7B9B9430"/>
    <w:rsid w:val="7BFFCEF2"/>
    <w:rsid w:val="7C6147AE"/>
    <w:rsid w:val="7D1712D1"/>
    <w:rsid w:val="7D6C9484"/>
    <w:rsid w:val="7D811DD6"/>
    <w:rsid w:val="7DB0BF34"/>
    <w:rsid w:val="7DF68E3D"/>
    <w:rsid w:val="7E57605C"/>
    <w:rsid w:val="7EA20F10"/>
    <w:rsid w:val="7EF2F7F0"/>
    <w:rsid w:val="7F72687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F7C6F"/>
  <w15:docId w15:val="{6F41DF5F-A781-4E01-8131-42EBBFF73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39"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0"/>
      <w:ind w:left="10" w:hanging="10"/>
      <w:outlineLvl w:val="0"/>
    </w:pPr>
    <w:rPr>
      <w:rFonts w:ascii="Calibri" w:eastAsia="Calibri" w:hAnsi="Calibri" w:cs="Calibri"/>
      <w:b/>
      <w:color w:val="000000"/>
    </w:rPr>
  </w:style>
  <w:style w:type="paragraph" w:styleId="Heading4">
    <w:name w:val="heading 4"/>
    <w:basedOn w:val="Normal"/>
    <w:next w:val="Normal"/>
    <w:link w:val="Heading4Char"/>
    <w:uiPriority w:val="9"/>
    <w:semiHidden/>
    <w:unhideWhenUsed/>
    <w:qFormat/>
    <w:rsid w:val="00AA24E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paragraph" w:styleId="NormalWeb">
    <w:name w:val="Normal (Web)"/>
    <w:aliases w:val="ClientStyle1,Style 148,Normal (Web) Char1,Normal (Web) Char Char,Normal (Web) Char1 Char Char Char,Normal (Web) Char Char Char Char Char,Normal (Web) Char Char1 Char,ClientStyle2,Style 28,ClientsStyle2,Char1,Normal (Web) Cha, Char1"/>
    <w:basedOn w:val="Normal"/>
    <w:link w:val="NormalWebChar"/>
    <w:uiPriority w:val="99"/>
    <w:unhideWhenUsed/>
    <w:qFormat/>
    <w:rsid w:val="007200B9"/>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customStyle="1" w:styleId="location">
    <w:name w:val="location"/>
    <w:basedOn w:val="DefaultParagraphFont"/>
    <w:rsid w:val="007200B9"/>
  </w:style>
  <w:style w:type="character" w:styleId="Hyperlink">
    <w:name w:val="Hyperlink"/>
    <w:basedOn w:val="DefaultParagraphFont"/>
    <w:uiPriority w:val="99"/>
    <w:unhideWhenUsed/>
    <w:rsid w:val="007200B9"/>
    <w:rPr>
      <w:color w:val="0000FF"/>
      <w:u w:val="single"/>
    </w:rPr>
  </w:style>
  <w:style w:type="character" w:customStyle="1" w:styleId="person">
    <w:name w:val="person"/>
    <w:basedOn w:val="DefaultParagraphFont"/>
    <w:rsid w:val="007200B9"/>
  </w:style>
  <w:style w:type="character" w:styleId="CommentReference">
    <w:name w:val="annotation reference"/>
    <w:basedOn w:val="DefaultParagraphFont"/>
    <w:uiPriority w:val="99"/>
    <w:semiHidden/>
    <w:unhideWhenUsed/>
    <w:rsid w:val="00DC7CB8"/>
    <w:rPr>
      <w:sz w:val="16"/>
      <w:szCs w:val="16"/>
    </w:rPr>
  </w:style>
  <w:style w:type="paragraph" w:styleId="CommentText">
    <w:name w:val="annotation text"/>
    <w:basedOn w:val="Normal"/>
    <w:link w:val="CommentTextChar"/>
    <w:uiPriority w:val="99"/>
    <w:unhideWhenUsed/>
    <w:rsid w:val="00DC7CB8"/>
    <w:pPr>
      <w:spacing w:line="240" w:lineRule="auto"/>
    </w:pPr>
    <w:rPr>
      <w:sz w:val="20"/>
      <w:szCs w:val="20"/>
    </w:rPr>
  </w:style>
  <w:style w:type="character" w:customStyle="1" w:styleId="CommentTextChar">
    <w:name w:val="Comment Text Char"/>
    <w:basedOn w:val="DefaultParagraphFont"/>
    <w:link w:val="CommentText"/>
    <w:uiPriority w:val="99"/>
    <w:rsid w:val="00DC7CB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DC7CB8"/>
    <w:rPr>
      <w:b/>
      <w:bCs/>
    </w:rPr>
  </w:style>
  <w:style w:type="character" w:customStyle="1" w:styleId="CommentSubjectChar">
    <w:name w:val="Comment Subject Char"/>
    <w:basedOn w:val="CommentTextChar"/>
    <w:link w:val="CommentSubject"/>
    <w:uiPriority w:val="99"/>
    <w:semiHidden/>
    <w:rsid w:val="00DC7CB8"/>
    <w:rPr>
      <w:rFonts w:ascii="Calibri" w:eastAsia="Calibri" w:hAnsi="Calibri" w:cs="Calibri"/>
      <w:b/>
      <w:bCs/>
      <w:color w:val="000000"/>
      <w:sz w:val="20"/>
      <w:szCs w:val="20"/>
    </w:rPr>
  </w:style>
  <w:style w:type="paragraph" w:styleId="Revision">
    <w:name w:val="Revision"/>
    <w:hidden/>
    <w:uiPriority w:val="99"/>
    <w:semiHidden/>
    <w:rsid w:val="006A1EB0"/>
    <w:pPr>
      <w:spacing w:after="0" w:line="240" w:lineRule="auto"/>
    </w:pPr>
    <w:rPr>
      <w:rFonts w:ascii="Calibri" w:eastAsia="Calibri" w:hAnsi="Calibri" w:cs="Calibri"/>
      <w:color w:val="000000"/>
    </w:rPr>
  </w:style>
  <w:style w:type="paragraph" w:styleId="BalloonText">
    <w:name w:val="Balloon Text"/>
    <w:basedOn w:val="Normal"/>
    <w:link w:val="BalloonTextChar"/>
    <w:uiPriority w:val="99"/>
    <w:semiHidden/>
    <w:unhideWhenUsed/>
    <w:rsid w:val="0089789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789C"/>
    <w:rPr>
      <w:rFonts w:ascii="Segoe UI" w:eastAsia="Calibri" w:hAnsi="Segoe UI" w:cs="Segoe UI"/>
      <w:color w:val="000000"/>
      <w:sz w:val="18"/>
      <w:szCs w:val="18"/>
    </w:rPr>
  </w:style>
  <w:style w:type="character" w:customStyle="1" w:styleId="NormalWebChar">
    <w:name w:val="Normal (Web) Char"/>
    <w:aliases w:val="ClientStyle1 Char,Style 148 Char,Normal (Web) Char1 Char,Normal (Web) Char Char Char,Normal (Web) Char1 Char Char Char Char,Normal (Web) Char Char Char Char Char Char,Normal (Web) Char Char1 Char Char,ClientStyle2 Char,Style 28 Char"/>
    <w:link w:val="NormalWeb"/>
    <w:uiPriority w:val="99"/>
    <w:locked/>
    <w:rsid w:val="00882752"/>
    <w:rPr>
      <w:rFonts w:ascii="Times New Roman" w:eastAsia="Times New Roman" w:hAnsi="Times New Roman" w:cs="Times New Roman"/>
      <w:sz w:val="24"/>
      <w:szCs w:val="24"/>
    </w:rPr>
  </w:style>
  <w:style w:type="paragraph" w:customStyle="1" w:styleId="xmsonormal">
    <w:name w:val="x_msonormal"/>
    <w:basedOn w:val="Normal"/>
    <w:rsid w:val="00882752"/>
    <w:pPr>
      <w:spacing w:line="240" w:lineRule="auto"/>
      <w:ind w:left="0" w:firstLine="0"/>
    </w:pPr>
    <w:rPr>
      <w:rFonts w:eastAsiaTheme="minorHAnsi"/>
      <w:color w:val="auto"/>
    </w:rPr>
  </w:style>
  <w:style w:type="character" w:customStyle="1" w:styleId="Heading4Char">
    <w:name w:val="Heading 4 Char"/>
    <w:basedOn w:val="DefaultParagraphFont"/>
    <w:link w:val="Heading4"/>
    <w:uiPriority w:val="9"/>
    <w:semiHidden/>
    <w:rsid w:val="00AA24E1"/>
    <w:rPr>
      <w:rFonts w:asciiTheme="majorHAnsi" w:eastAsiaTheme="majorEastAsia" w:hAnsiTheme="majorHAnsi" w:cstheme="majorBidi"/>
      <w:i/>
      <w:iCs/>
      <w:color w:val="2F5496" w:themeColor="accent1" w:themeShade="BF"/>
    </w:rPr>
  </w:style>
  <w:style w:type="character" w:customStyle="1" w:styleId="term">
    <w:name w:val="term"/>
    <w:basedOn w:val="DefaultParagraphFont"/>
    <w:rsid w:val="00AA24E1"/>
  </w:style>
  <w:style w:type="character" w:styleId="FollowedHyperlink">
    <w:name w:val="FollowedHyperlink"/>
    <w:basedOn w:val="DefaultParagraphFont"/>
    <w:uiPriority w:val="99"/>
    <w:semiHidden/>
    <w:unhideWhenUsed/>
    <w:rsid w:val="006157B7"/>
    <w:rPr>
      <w:color w:val="954F72" w:themeColor="followedHyperlink"/>
      <w:u w:val="single"/>
    </w:rPr>
  </w:style>
  <w:style w:type="character" w:styleId="UnresolvedMention">
    <w:name w:val="Unresolved Mention"/>
    <w:basedOn w:val="DefaultParagraphFont"/>
    <w:uiPriority w:val="99"/>
    <w:semiHidden/>
    <w:unhideWhenUsed/>
    <w:rsid w:val="00A50728"/>
    <w:rPr>
      <w:color w:val="605E5C"/>
      <w:shd w:val="clear" w:color="auto" w:fill="E1DFDD"/>
    </w:rPr>
  </w:style>
  <w:style w:type="character" w:customStyle="1" w:styleId="file">
    <w:name w:val="file"/>
    <w:basedOn w:val="DefaultParagraphFont"/>
    <w:rsid w:val="008F79E0"/>
  </w:style>
  <w:style w:type="paragraph" w:styleId="ListParagraph">
    <w:name w:val="List Paragraph"/>
    <w:aliases w:val="Bullet List,FooterText,List Paragraph1,Colorful List Accent 1,Colorful List - Accent 11,Colorful List - Accent 111,MCHIP_list paragraph,Recommendation,Colorful List - Accent 1111,Colorful List - Accent 11111,Bullets,Odstavec se seznamem1"/>
    <w:basedOn w:val="Normal"/>
    <w:link w:val="ListParagraphChar"/>
    <w:uiPriority w:val="34"/>
    <w:qFormat/>
    <w:rsid w:val="001049A5"/>
    <w:pPr>
      <w:ind w:left="720"/>
      <w:contextualSpacing/>
    </w:pPr>
  </w:style>
  <w:style w:type="paragraph" w:styleId="Header">
    <w:name w:val="header"/>
    <w:basedOn w:val="Normal"/>
    <w:link w:val="HeaderChar"/>
    <w:uiPriority w:val="99"/>
    <w:unhideWhenUsed/>
    <w:rsid w:val="003D2DB7"/>
    <w:pPr>
      <w:tabs>
        <w:tab w:val="center" w:pos="4680"/>
        <w:tab w:val="right" w:pos="9360"/>
      </w:tabs>
      <w:spacing w:line="240" w:lineRule="auto"/>
    </w:pPr>
  </w:style>
  <w:style w:type="character" w:customStyle="1" w:styleId="HeaderChar">
    <w:name w:val="Header Char"/>
    <w:basedOn w:val="DefaultParagraphFont"/>
    <w:link w:val="Header"/>
    <w:uiPriority w:val="99"/>
    <w:rsid w:val="003D2DB7"/>
    <w:rPr>
      <w:rFonts w:ascii="Calibri" w:eastAsia="Calibri" w:hAnsi="Calibri" w:cs="Calibri"/>
      <w:color w:val="000000"/>
    </w:rPr>
  </w:style>
  <w:style w:type="paragraph" w:styleId="Footer">
    <w:name w:val="footer"/>
    <w:basedOn w:val="Normal"/>
    <w:link w:val="FooterChar"/>
    <w:uiPriority w:val="99"/>
    <w:unhideWhenUsed/>
    <w:rsid w:val="003D2DB7"/>
    <w:pPr>
      <w:tabs>
        <w:tab w:val="center" w:pos="4680"/>
        <w:tab w:val="right" w:pos="9360"/>
      </w:tabs>
      <w:spacing w:line="240" w:lineRule="auto"/>
    </w:pPr>
  </w:style>
  <w:style w:type="character" w:customStyle="1" w:styleId="FooterChar">
    <w:name w:val="Footer Char"/>
    <w:basedOn w:val="DefaultParagraphFont"/>
    <w:link w:val="Footer"/>
    <w:uiPriority w:val="99"/>
    <w:rsid w:val="003D2DB7"/>
    <w:rPr>
      <w:rFonts w:ascii="Calibri" w:eastAsia="Calibri" w:hAnsi="Calibri" w:cs="Calibri"/>
      <w:color w:val="000000"/>
    </w:rPr>
  </w:style>
  <w:style w:type="character" w:customStyle="1" w:styleId="s10">
    <w:name w:val="s10"/>
    <w:basedOn w:val="DefaultParagraphFont"/>
    <w:rsid w:val="00C86450"/>
  </w:style>
  <w:style w:type="character" w:customStyle="1" w:styleId="s12">
    <w:name w:val="s12"/>
    <w:basedOn w:val="DefaultParagraphFont"/>
    <w:rsid w:val="00C86450"/>
  </w:style>
  <w:style w:type="paragraph" w:customStyle="1" w:styleId="xmsonormal0">
    <w:name w:val="xmsonormal"/>
    <w:basedOn w:val="Normal"/>
    <w:rsid w:val="000D2402"/>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styleId="Emphasis">
    <w:name w:val="Emphasis"/>
    <w:basedOn w:val="DefaultParagraphFont"/>
    <w:uiPriority w:val="20"/>
    <w:qFormat/>
    <w:rsid w:val="00A5475D"/>
    <w:rPr>
      <w:i/>
      <w:iCs/>
    </w:rPr>
  </w:style>
  <w:style w:type="character" w:styleId="Strong">
    <w:name w:val="Strong"/>
    <w:basedOn w:val="DefaultParagraphFont"/>
    <w:uiPriority w:val="22"/>
    <w:qFormat/>
    <w:rsid w:val="00E63435"/>
    <w:rPr>
      <w:b/>
      <w:bCs/>
    </w:rPr>
  </w:style>
  <w:style w:type="character" w:styleId="PlaceholderText">
    <w:name w:val="Placeholder Text"/>
    <w:basedOn w:val="DefaultParagraphFont"/>
    <w:uiPriority w:val="99"/>
    <w:semiHidden/>
    <w:rsid w:val="00F9178E"/>
    <w:rPr>
      <w:color w:val="808080"/>
    </w:rPr>
  </w:style>
  <w:style w:type="paragraph" w:styleId="BodyText">
    <w:name w:val="Body Text"/>
    <w:basedOn w:val="Normal"/>
    <w:link w:val="BodyTextChar"/>
    <w:uiPriority w:val="99"/>
    <w:semiHidden/>
    <w:unhideWhenUsed/>
    <w:rsid w:val="00C77DD8"/>
    <w:pPr>
      <w:spacing w:after="120"/>
    </w:pPr>
  </w:style>
  <w:style w:type="character" w:customStyle="1" w:styleId="BodyTextChar">
    <w:name w:val="Body Text Char"/>
    <w:basedOn w:val="DefaultParagraphFont"/>
    <w:link w:val="BodyText"/>
    <w:uiPriority w:val="99"/>
    <w:semiHidden/>
    <w:rsid w:val="00C77DD8"/>
    <w:rPr>
      <w:rFonts w:ascii="Calibri" w:eastAsia="Calibri" w:hAnsi="Calibri" w:cs="Calibri"/>
      <w:color w:val="000000"/>
    </w:rPr>
  </w:style>
  <w:style w:type="paragraph" w:styleId="FootnoteText">
    <w:name w:val="footnote text"/>
    <w:basedOn w:val="Normal"/>
    <w:link w:val="FootnoteTextChar"/>
    <w:uiPriority w:val="99"/>
    <w:unhideWhenUsed/>
    <w:rsid w:val="00A67AB9"/>
    <w:pPr>
      <w:spacing w:line="240" w:lineRule="auto"/>
    </w:pPr>
    <w:rPr>
      <w:sz w:val="20"/>
      <w:szCs w:val="20"/>
    </w:rPr>
  </w:style>
  <w:style w:type="character" w:customStyle="1" w:styleId="FootnoteTextChar">
    <w:name w:val="Footnote Text Char"/>
    <w:basedOn w:val="DefaultParagraphFont"/>
    <w:link w:val="FootnoteText"/>
    <w:uiPriority w:val="99"/>
    <w:rsid w:val="00A67AB9"/>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A67AB9"/>
    <w:rPr>
      <w:vertAlign w:val="superscript"/>
    </w:rPr>
  </w:style>
  <w:style w:type="character" w:customStyle="1" w:styleId="ListParagraphChar">
    <w:name w:val="List Paragraph Char"/>
    <w:aliases w:val="Bullet List Char,FooterText Char,List Paragraph1 Char,Colorful List Accent 1 Char,Colorful List - Accent 11 Char,Colorful List - Accent 111 Char,MCHIP_list paragraph Char,Recommendation Char,Colorful List - Accent 1111 Char"/>
    <w:basedOn w:val="DefaultParagraphFont"/>
    <w:link w:val="ListParagraph"/>
    <w:uiPriority w:val="34"/>
    <w:locked/>
    <w:rsid w:val="00D35479"/>
    <w:rPr>
      <w:rFonts w:ascii="Calibri" w:eastAsia="Calibri" w:hAnsi="Calibri" w:cs="Calibri"/>
      <w:color w:val="000000"/>
    </w:rPr>
  </w:style>
  <w:style w:type="character" w:styleId="Mention">
    <w:name w:val="Mention"/>
    <w:basedOn w:val="DefaultParagraphFont"/>
    <w:uiPriority w:val="99"/>
    <w:unhideWhenUsed/>
    <w:rsid w:val="005060CA"/>
    <w:rPr>
      <w:color w:val="2B579A"/>
      <w:shd w:val="clear" w:color="auto" w:fill="E1DFDD"/>
    </w:rPr>
  </w:style>
  <w:style w:type="paragraph" w:customStyle="1" w:styleId="xmsolistparagraph">
    <w:name w:val="x_msolistparagraph"/>
    <w:basedOn w:val="Normal"/>
    <w:rsid w:val="00403262"/>
    <w:pPr>
      <w:spacing w:line="240" w:lineRule="auto"/>
      <w:ind w:left="720" w:firstLine="0"/>
    </w:pPr>
    <w:rPr>
      <w:rFonts w:eastAsiaTheme="minorHAnsi"/>
      <w:color w:val="auto"/>
    </w:rPr>
  </w:style>
  <w:style w:type="paragraph" w:styleId="EndnoteText">
    <w:name w:val="endnote text"/>
    <w:basedOn w:val="Normal"/>
    <w:link w:val="EndnoteTextChar"/>
    <w:uiPriority w:val="99"/>
    <w:unhideWhenUsed/>
    <w:rsid w:val="00DD1233"/>
    <w:pPr>
      <w:spacing w:line="240" w:lineRule="auto"/>
      <w:ind w:left="0" w:firstLine="0"/>
    </w:pPr>
    <w:rPr>
      <w:rFonts w:asciiTheme="minorHAnsi" w:eastAsiaTheme="minorEastAsia" w:hAnsiTheme="minorHAnsi" w:cstheme="minorBidi"/>
      <w:color w:val="auto"/>
      <w:sz w:val="20"/>
      <w:szCs w:val="20"/>
      <w:lang w:eastAsia="ja-JP"/>
    </w:rPr>
  </w:style>
  <w:style w:type="character" w:customStyle="1" w:styleId="EndnoteTextChar">
    <w:name w:val="Endnote Text Char"/>
    <w:basedOn w:val="DefaultParagraphFont"/>
    <w:link w:val="EndnoteText"/>
    <w:uiPriority w:val="99"/>
    <w:rsid w:val="00DD1233"/>
    <w:rPr>
      <w:sz w:val="20"/>
      <w:szCs w:val="20"/>
      <w:lang w:eastAsia="ja-JP"/>
    </w:rPr>
  </w:style>
  <w:style w:type="character" w:styleId="EndnoteReference">
    <w:name w:val="endnote reference"/>
    <w:basedOn w:val="DefaultParagraphFont"/>
    <w:uiPriority w:val="99"/>
    <w:semiHidden/>
    <w:unhideWhenUsed/>
    <w:rsid w:val="00DD1233"/>
    <w:rPr>
      <w:vertAlign w:val="superscript"/>
    </w:rPr>
  </w:style>
  <w:style w:type="paragraph" w:styleId="NoSpacing">
    <w:name w:val="No Spacing"/>
    <w:uiPriority w:val="1"/>
    <w:qFormat/>
    <w:rsid w:val="00E42D6B"/>
    <w:pPr>
      <w:spacing w:after="0" w:line="240" w:lineRule="auto"/>
      <w:ind w:left="10" w:hanging="10"/>
    </w:pPr>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564414">
      <w:bodyDiv w:val="1"/>
      <w:marLeft w:val="0"/>
      <w:marRight w:val="0"/>
      <w:marTop w:val="0"/>
      <w:marBottom w:val="0"/>
      <w:divBdr>
        <w:top w:val="none" w:sz="0" w:space="0" w:color="auto"/>
        <w:left w:val="none" w:sz="0" w:space="0" w:color="auto"/>
        <w:bottom w:val="none" w:sz="0" w:space="0" w:color="auto"/>
        <w:right w:val="none" w:sz="0" w:space="0" w:color="auto"/>
      </w:divBdr>
      <w:divsChild>
        <w:div w:id="1849980361">
          <w:marLeft w:val="0"/>
          <w:marRight w:val="0"/>
          <w:marTop w:val="0"/>
          <w:marBottom w:val="0"/>
          <w:divBdr>
            <w:top w:val="none" w:sz="0" w:space="0" w:color="auto"/>
            <w:left w:val="none" w:sz="0" w:space="0" w:color="auto"/>
            <w:bottom w:val="none" w:sz="0" w:space="0" w:color="auto"/>
            <w:right w:val="none" w:sz="0" w:space="0" w:color="auto"/>
          </w:divBdr>
        </w:div>
        <w:div w:id="1298992216">
          <w:marLeft w:val="0"/>
          <w:marRight w:val="0"/>
          <w:marTop w:val="0"/>
          <w:marBottom w:val="0"/>
          <w:divBdr>
            <w:top w:val="none" w:sz="0" w:space="0" w:color="auto"/>
            <w:left w:val="none" w:sz="0" w:space="0" w:color="auto"/>
            <w:bottom w:val="none" w:sz="0" w:space="0" w:color="auto"/>
            <w:right w:val="none" w:sz="0" w:space="0" w:color="auto"/>
          </w:divBdr>
        </w:div>
      </w:divsChild>
    </w:div>
    <w:div w:id="82842145">
      <w:bodyDiv w:val="1"/>
      <w:marLeft w:val="0"/>
      <w:marRight w:val="0"/>
      <w:marTop w:val="0"/>
      <w:marBottom w:val="0"/>
      <w:divBdr>
        <w:top w:val="none" w:sz="0" w:space="0" w:color="auto"/>
        <w:left w:val="none" w:sz="0" w:space="0" w:color="auto"/>
        <w:bottom w:val="none" w:sz="0" w:space="0" w:color="auto"/>
        <w:right w:val="none" w:sz="0" w:space="0" w:color="auto"/>
      </w:divBdr>
      <w:divsChild>
        <w:div w:id="137116912">
          <w:marLeft w:val="360"/>
          <w:marRight w:val="0"/>
          <w:marTop w:val="120"/>
          <w:marBottom w:val="0"/>
          <w:divBdr>
            <w:top w:val="none" w:sz="0" w:space="0" w:color="auto"/>
            <w:left w:val="none" w:sz="0" w:space="0" w:color="auto"/>
            <w:bottom w:val="none" w:sz="0" w:space="0" w:color="auto"/>
            <w:right w:val="none" w:sz="0" w:space="0" w:color="auto"/>
          </w:divBdr>
        </w:div>
        <w:div w:id="429931431">
          <w:marLeft w:val="720"/>
          <w:marRight w:val="0"/>
          <w:marTop w:val="120"/>
          <w:marBottom w:val="0"/>
          <w:divBdr>
            <w:top w:val="none" w:sz="0" w:space="0" w:color="auto"/>
            <w:left w:val="none" w:sz="0" w:space="0" w:color="auto"/>
            <w:bottom w:val="none" w:sz="0" w:space="0" w:color="auto"/>
            <w:right w:val="none" w:sz="0" w:space="0" w:color="auto"/>
          </w:divBdr>
        </w:div>
        <w:div w:id="569466282">
          <w:marLeft w:val="720"/>
          <w:marRight w:val="0"/>
          <w:marTop w:val="120"/>
          <w:marBottom w:val="0"/>
          <w:divBdr>
            <w:top w:val="none" w:sz="0" w:space="0" w:color="auto"/>
            <w:left w:val="none" w:sz="0" w:space="0" w:color="auto"/>
            <w:bottom w:val="none" w:sz="0" w:space="0" w:color="auto"/>
            <w:right w:val="none" w:sz="0" w:space="0" w:color="auto"/>
          </w:divBdr>
        </w:div>
        <w:div w:id="1555656594">
          <w:marLeft w:val="360"/>
          <w:marRight w:val="0"/>
          <w:marTop w:val="360"/>
          <w:marBottom w:val="0"/>
          <w:divBdr>
            <w:top w:val="none" w:sz="0" w:space="0" w:color="auto"/>
            <w:left w:val="none" w:sz="0" w:space="0" w:color="auto"/>
            <w:bottom w:val="none" w:sz="0" w:space="0" w:color="auto"/>
            <w:right w:val="none" w:sz="0" w:space="0" w:color="auto"/>
          </w:divBdr>
        </w:div>
        <w:div w:id="532378711">
          <w:marLeft w:val="720"/>
          <w:marRight w:val="0"/>
          <w:marTop w:val="120"/>
          <w:marBottom w:val="0"/>
          <w:divBdr>
            <w:top w:val="none" w:sz="0" w:space="0" w:color="auto"/>
            <w:left w:val="none" w:sz="0" w:space="0" w:color="auto"/>
            <w:bottom w:val="none" w:sz="0" w:space="0" w:color="auto"/>
            <w:right w:val="none" w:sz="0" w:space="0" w:color="auto"/>
          </w:divBdr>
        </w:div>
        <w:div w:id="517280456">
          <w:marLeft w:val="720"/>
          <w:marRight w:val="0"/>
          <w:marTop w:val="120"/>
          <w:marBottom w:val="0"/>
          <w:divBdr>
            <w:top w:val="none" w:sz="0" w:space="0" w:color="auto"/>
            <w:left w:val="none" w:sz="0" w:space="0" w:color="auto"/>
            <w:bottom w:val="none" w:sz="0" w:space="0" w:color="auto"/>
            <w:right w:val="none" w:sz="0" w:space="0" w:color="auto"/>
          </w:divBdr>
        </w:div>
        <w:div w:id="346948814">
          <w:marLeft w:val="360"/>
          <w:marRight w:val="0"/>
          <w:marTop w:val="360"/>
          <w:marBottom w:val="0"/>
          <w:divBdr>
            <w:top w:val="none" w:sz="0" w:space="0" w:color="auto"/>
            <w:left w:val="none" w:sz="0" w:space="0" w:color="auto"/>
            <w:bottom w:val="none" w:sz="0" w:space="0" w:color="auto"/>
            <w:right w:val="none" w:sz="0" w:space="0" w:color="auto"/>
          </w:divBdr>
        </w:div>
        <w:div w:id="279915888">
          <w:marLeft w:val="720"/>
          <w:marRight w:val="0"/>
          <w:marTop w:val="120"/>
          <w:marBottom w:val="0"/>
          <w:divBdr>
            <w:top w:val="none" w:sz="0" w:space="0" w:color="auto"/>
            <w:left w:val="none" w:sz="0" w:space="0" w:color="auto"/>
            <w:bottom w:val="none" w:sz="0" w:space="0" w:color="auto"/>
            <w:right w:val="none" w:sz="0" w:space="0" w:color="auto"/>
          </w:divBdr>
        </w:div>
        <w:div w:id="972833820">
          <w:marLeft w:val="720"/>
          <w:marRight w:val="0"/>
          <w:marTop w:val="120"/>
          <w:marBottom w:val="0"/>
          <w:divBdr>
            <w:top w:val="none" w:sz="0" w:space="0" w:color="auto"/>
            <w:left w:val="none" w:sz="0" w:space="0" w:color="auto"/>
            <w:bottom w:val="none" w:sz="0" w:space="0" w:color="auto"/>
            <w:right w:val="none" w:sz="0" w:space="0" w:color="auto"/>
          </w:divBdr>
        </w:div>
      </w:divsChild>
    </w:div>
    <w:div w:id="137959845">
      <w:bodyDiv w:val="1"/>
      <w:marLeft w:val="0"/>
      <w:marRight w:val="0"/>
      <w:marTop w:val="0"/>
      <w:marBottom w:val="0"/>
      <w:divBdr>
        <w:top w:val="none" w:sz="0" w:space="0" w:color="auto"/>
        <w:left w:val="none" w:sz="0" w:space="0" w:color="auto"/>
        <w:bottom w:val="none" w:sz="0" w:space="0" w:color="auto"/>
        <w:right w:val="none" w:sz="0" w:space="0" w:color="auto"/>
      </w:divBdr>
    </w:div>
    <w:div w:id="158886350">
      <w:bodyDiv w:val="1"/>
      <w:marLeft w:val="0"/>
      <w:marRight w:val="0"/>
      <w:marTop w:val="0"/>
      <w:marBottom w:val="0"/>
      <w:divBdr>
        <w:top w:val="none" w:sz="0" w:space="0" w:color="auto"/>
        <w:left w:val="none" w:sz="0" w:space="0" w:color="auto"/>
        <w:bottom w:val="none" w:sz="0" w:space="0" w:color="auto"/>
        <w:right w:val="none" w:sz="0" w:space="0" w:color="auto"/>
      </w:divBdr>
      <w:divsChild>
        <w:div w:id="1401709753">
          <w:marLeft w:val="274"/>
          <w:marRight w:val="0"/>
          <w:marTop w:val="0"/>
          <w:marBottom w:val="0"/>
          <w:divBdr>
            <w:top w:val="none" w:sz="0" w:space="0" w:color="auto"/>
            <w:left w:val="none" w:sz="0" w:space="0" w:color="auto"/>
            <w:bottom w:val="none" w:sz="0" w:space="0" w:color="auto"/>
            <w:right w:val="none" w:sz="0" w:space="0" w:color="auto"/>
          </w:divBdr>
        </w:div>
        <w:div w:id="191892075">
          <w:marLeft w:val="274"/>
          <w:marRight w:val="0"/>
          <w:marTop w:val="0"/>
          <w:marBottom w:val="0"/>
          <w:divBdr>
            <w:top w:val="none" w:sz="0" w:space="0" w:color="auto"/>
            <w:left w:val="none" w:sz="0" w:space="0" w:color="auto"/>
            <w:bottom w:val="none" w:sz="0" w:space="0" w:color="auto"/>
            <w:right w:val="none" w:sz="0" w:space="0" w:color="auto"/>
          </w:divBdr>
        </w:div>
        <w:div w:id="991062670">
          <w:marLeft w:val="1008"/>
          <w:marRight w:val="0"/>
          <w:marTop w:val="0"/>
          <w:marBottom w:val="0"/>
          <w:divBdr>
            <w:top w:val="none" w:sz="0" w:space="0" w:color="auto"/>
            <w:left w:val="none" w:sz="0" w:space="0" w:color="auto"/>
            <w:bottom w:val="none" w:sz="0" w:space="0" w:color="auto"/>
            <w:right w:val="none" w:sz="0" w:space="0" w:color="auto"/>
          </w:divBdr>
        </w:div>
        <w:div w:id="585961680">
          <w:marLeft w:val="1008"/>
          <w:marRight w:val="0"/>
          <w:marTop w:val="0"/>
          <w:marBottom w:val="0"/>
          <w:divBdr>
            <w:top w:val="none" w:sz="0" w:space="0" w:color="auto"/>
            <w:left w:val="none" w:sz="0" w:space="0" w:color="auto"/>
            <w:bottom w:val="none" w:sz="0" w:space="0" w:color="auto"/>
            <w:right w:val="none" w:sz="0" w:space="0" w:color="auto"/>
          </w:divBdr>
        </w:div>
        <w:div w:id="638530968">
          <w:marLeft w:val="1008"/>
          <w:marRight w:val="0"/>
          <w:marTop w:val="0"/>
          <w:marBottom w:val="0"/>
          <w:divBdr>
            <w:top w:val="none" w:sz="0" w:space="0" w:color="auto"/>
            <w:left w:val="none" w:sz="0" w:space="0" w:color="auto"/>
            <w:bottom w:val="none" w:sz="0" w:space="0" w:color="auto"/>
            <w:right w:val="none" w:sz="0" w:space="0" w:color="auto"/>
          </w:divBdr>
        </w:div>
        <w:div w:id="90665492">
          <w:marLeft w:val="1008"/>
          <w:marRight w:val="0"/>
          <w:marTop w:val="0"/>
          <w:marBottom w:val="0"/>
          <w:divBdr>
            <w:top w:val="none" w:sz="0" w:space="0" w:color="auto"/>
            <w:left w:val="none" w:sz="0" w:space="0" w:color="auto"/>
            <w:bottom w:val="none" w:sz="0" w:space="0" w:color="auto"/>
            <w:right w:val="none" w:sz="0" w:space="0" w:color="auto"/>
          </w:divBdr>
        </w:div>
        <w:div w:id="1393042259">
          <w:marLeft w:val="274"/>
          <w:marRight w:val="0"/>
          <w:marTop w:val="0"/>
          <w:marBottom w:val="0"/>
          <w:divBdr>
            <w:top w:val="none" w:sz="0" w:space="0" w:color="auto"/>
            <w:left w:val="none" w:sz="0" w:space="0" w:color="auto"/>
            <w:bottom w:val="none" w:sz="0" w:space="0" w:color="auto"/>
            <w:right w:val="none" w:sz="0" w:space="0" w:color="auto"/>
          </w:divBdr>
        </w:div>
        <w:div w:id="1999723700">
          <w:marLeft w:val="274"/>
          <w:marRight w:val="0"/>
          <w:marTop w:val="0"/>
          <w:marBottom w:val="0"/>
          <w:divBdr>
            <w:top w:val="none" w:sz="0" w:space="0" w:color="auto"/>
            <w:left w:val="none" w:sz="0" w:space="0" w:color="auto"/>
            <w:bottom w:val="none" w:sz="0" w:space="0" w:color="auto"/>
            <w:right w:val="none" w:sz="0" w:space="0" w:color="auto"/>
          </w:divBdr>
        </w:div>
      </w:divsChild>
    </w:div>
    <w:div w:id="197596707">
      <w:bodyDiv w:val="1"/>
      <w:marLeft w:val="0"/>
      <w:marRight w:val="0"/>
      <w:marTop w:val="0"/>
      <w:marBottom w:val="0"/>
      <w:divBdr>
        <w:top w:val="none" w:sz="0" w:space="0" w:color="auto"/>
        <w:left w:val="none" w:sz="0" w:space="0" w:color="auto"/>
        <w:bottom w:val="none" w:sz="0" w:space="0" w:color="auto"/>
        <w:right w:val="none" w:sz="0" w:space="0" w:color="auto"/>
      </w:divBdr>
      <w:divsChild>
        <w:div w:id="1974360432">
          <w:marLeft w:val="720"/>
          <w:marRight w:val="0"/>
          <w:marTop w:val="120"/>
          <w:marBottom w:val="0"/>
          <w:divBdr>
            <w:top w:val="none" w:sz="0" w:space="0" w:color="auto"/>
            <w:left w:val="none" w:sz="0" w:space="0" w:color="auto"/>
            <w:bottom w:val="none" w:sz="0" w:space="0" w:color="auto"/>
            <w:right w:val="none" w:sz="0" w:space="0" w:color="auto"/>
          </w:divBdr>
        </w:div>
        <w:div w:id="721365009">
          <w:marLeft w:val="720"/>
          <w:marRight w:val="0"/>
          <w:marTop w:val="120"/>
          <w:marBottom w:val="0"/>
          <w:divBdr>
            <w:top w:val="none" w:sz="0" w:space="0" w:color="auto"/>
            <w:left w:val="none" w:sz="0" w:space="0" w:color="auto"/>
            <w:bottom w:val="none" w:sz="0" w:space="0" w:color="auto"/>
            <w:right w:val="none" w:sz="0" w:space="0" w:color="auto"/>
          </w:divBdr>
        </w:div>
        <w:div w:id="660543663">
          <w:marLeft w:val="720"/>
          <w:marRight w:val="0"/>
          <w:marTop w:val="0"/>
          <w:marBottom w:val="0"/>
          <w:divBdr>
            <w:top w:val="none" w:sz="0" w:space="0" w:color="auto"/>
            <w:left w:val="none" w:sz="0" w:space="0" w:color="auto"/>
            <w:bottom w:val="none" w:sz="0" w:space="0" w:color="auto"/>
            <w:right w:val="none" w:sz="0" w:space="0" w:color="auto"/>
          </w:divBdr>
        </w:div>
      </w:divsChild>
    </w:div>
    <w:div w:id="225378631">
      <w:bodyDiv w:val="1"/>
      <w:marLeft w:val="0"/>
      <w:marRight w:val="0"/>
      <w:marTop w:val="0"/>
      <w:marBottom w:val="0"/>
      <w:divBdr>
        <w:top w:val="none" w:sz="0" w:space="0" w:color="auto"/>
        <w:left w:val="none" w:sz="0" w:space="0" w:color="auto"/>
        <w:bottom w:val="none" w:sz="0" w:space="0" w:color="auto"/>
        <w:right w:val="none" w:sz="0" w:space="0" w:color="auto"/>
      </w:divBdr>
    </w:div>
    <w:div w:id="228425715">
      <w:bodyDiv w:val="1"/>
      <w:marLeft w:val="0"/>
      <w:marRight w:val="0"/>
      <w:marTop w:val="0"/>
      <w:marBottom w:val="0"/>
      <w:divBdr>
        <w:top w:val="none" w:sz="0" w:space="0" w:color="auto"/>
        <w:left w:val="none" w:sz="0" w:space="0" w:color="auto"/>
        <w:bottom w:val="none" w:sz="0" w:space="0" w:color="auto"/>
        <w:right w:val="none" w:sz="0" w:space="0" w:color="auto"/>
      </w:divBdr>
    </w:div>
    <w:div w:id="253173475">
      <w:bodyDiv w:val="1"/>
      <w:marLeft w:val="0"/>
      <w:marRight w:val="0"/>
      <w:marTop w:val="0"/>
      <w:marBottom w:val="0"/>
      <w:divBdr>
        <w:top w:val="none" w:sz="0" w:space="0" w:color="auto"/>
        <w:left w:val="none" w:sz="0" w:space="0" w:color="auto"/>
        <w:bottom w:val="none" w:sz="0" w:space="0" w:color="auto"/>
        <w:right w:val="none" w:sz="0" w:space="0" w:color="auto"/>
      </w:divBdr>
    </w:div>
    <w:div w:id="273026925">
      <w:bodyDiv w:val="1"/>
      <w:marLeft w:val="0"/>
      <w:marRight w:val="0"/>
      <w:marTop w:val="0"/>
      <w:marBottom w:val="0"/>
      <w:divBdr>
        <w:top w:val="none" w:sz="0" w:space="0" w:color="auto"/>
        <w:left w:val="none" w:sz="0" w:space="0" w:color="auto"/>
        <w:bottom w:val="none" w:sz="0" w:space="0" w:color="auto"/>
        <w:right w:val="none" w:sz="0" w:space="0" w:color="auto"/>
      </w:divBdr>
    </w:div>
    <w:div w:id="325597729">
      <w:bodyDiv w:val="1"/>
      <w:marLeft w:val="0"/>
      <w:marRight w:val="0"/>
      <w:marTop w:val="0"/>
      <w:marBottom w:val="0"/>
      <w:divBdr>
        <w:top w:val="none" w:sz="0" w:space="0" w:color="auto"/>
        <w:left w:val="none" w:sz="0" w:space="0" w:color="auto"/>
        <w:bottom w:val="none" w:sz="0" w:space="0" w:color="auto"/>
        <w:right w:val="none" w:sz="0" w:space="0" w:color="auto"/>
      </w:divBdr>
    </w:div>
    <w:div w:id="348025691">
      <w:bodyDiv w:val="1"/>
      <w:marLeft w:val="0"/>
      <w:marRight w:val="0"/>
      <w:marTop w:val="0"/>
      <w:marBottom w:val="0"/>
      <w:divBdr>
        <w:top w:val="none" w:sz="0" w:space="0" w:color="auto"/>
        <w:left w:val="none" w:sz="0" w:space="0" w:color="auto"/>
        <w:bottom w:val="none" w:sz="0" w:space="0" w:color="auto"/>
        <w:right w:val="none" w:sz="0" w:space="0" w:color="auto"/>
      </w:divBdr>
      <w:divsChild>
        <w:div w:id="775446742">
          <w:marLeft w:val="720"/>
          <w:marRight w:val="0"/>
          <w:marTop w:val="120"/>
          <w:marBottom w:val="0"/>
          <w:divBdr>
            <w:top w:val="none" w:sz="0" w:space="0" w:color="auto"/>
            <w:left w:val="none" w:sz="0" w:space="0" w:color="auto"/>
            <w:bottom w:val="none" w:sz="0" w:space="0" w:color="auto"/>
            <w:right w:val="none" w:sz="0" w:space="0" w:color="auto"/>
          </w:divBdr>
        </w:div>
      </w:divsChild>
    </w:div>
    <w:div w:id="431779209">
      <w:bodyDiv w:val="1"/>
      <w:marLeft w:val="0"/>
      <w:marRight w:val="0"/>
      <w:marTop w:val="0"/>
      <w:marBottom w:val="0"/>
      <w:divBdr>
        <w:top w:val="none" w:sz="0" w:space="0" w:color="auto"/>
        <w:left w:val="none" w:sz="0" w:space="0" w:color="auto"/>
        <w:bottom w:val="none" w:sz="0" w:space="0" w:color="auto"/>
        <w:right w:val="none" w:sz="0" w:space="0" w:color="auto"/>
      </w:divBdr>
    </w:div>
    <w:div w:id="477773296">
      <w:bodyDiv w:val="1"/>
      <w:marLeft w:val="0"/>
      <w:marRight w:val="0"/>
      <w:marTop w:val="0"/>
      <w:marBottom w:val="0"/>
      <w:divBdr>
        <w:top w:val="none" w:sz="0" w:space="0" w:color="auto"/>
        <w:left w:val="none" w:sz="0" w:space="0" w:color="auto"/>
        <w:bottom w:val="none" w:sz="0" w:space="0" w:color="auto"/>
        <w:right w:val="none" w:sz="0" w:space="0" w:color="auto"/>
      </w:divBdr>
      <w:divsChild>
        <w:div w:id="654526619">
          <w:marLeft w:val="0"/>
          <w:marRight w:val="0"/>
          <w:marTop w:val="0"/>
          <w:marBottom w:val="0"/>
          <w:divBdr>
            <w:top w:val="none" w:sz="0" w:space="0" w:color="auto"/>
            <w:left w:val="none" w:sz="0" w:space="0" w:color="auto"/>
            <w:bottom w:val="none" w:sz="0" w:space="0" w:color="auto"/>
            <w:right w:val="none" w:sz="0" w:space="0" w:color="auto"/>
          </w:divBdr>
        </w:div>
        <w:div w:id="177741373">
          <w:marLeft w:val="0"/>
          <w:marRight w:val="0"/>
          <w:marTop w:val="0"/>
          <w:marBottom w:val="0"/>
          <w:divBdr>
            <w:top w:val="none" w:sz="0" w:space="0" w:color="auto"/>
            <w:left w:val="none" w:sz="0" w:space="0" w:color="auto"/>
            <w:bottom w:val="none" w:sz="0" w:space="0" w:color="auto"/>
            <w:right w:val="none" w:sz="0" w:space="0" w:color="auto"/>
          </w:divBdr>
        </w:div>
      </w:divsChild>
    </w:div>
    <w:div w:id="490370037">
      <w:bodyDiv w:val="1"/>
      <w:marLeft w:val="0"/>
      <w:marRight w:val="0"/>
      <w:marTop w:val="0"/>
      <w:marBottom w:val="0"/>
      <w:divBdr>
        <w:top w:val="none" w:sz="0" w:space="0" w:color="auto"/>
        <w:left w:val="none" w:sz="0" w:space="0" w:color="auto"/>
        <w:bottom w:val="none" w:sz="0" w:space="0" w:color="auto"/>
        <w:right w:val="none" w:sz="0" w:space="0" w:color="auto"/>
      </w:divBdr>
      <w:divsChild>
        <w:div w:id="1936090013">
          <w:marLeft w:val="360"/>
          <w:marRight w:val="0"/>
          <w:marTop w:val="0"/>
          <w:marBottom w:val="0"/>
          <w:divBdr>
            <w:top w:val="none" w:sz="0" w:space="0" w:color="auto"/>
            <w:left w:val="none" w:sz="0" w:space="0" w:color="auto"/>
            <w:bottom w:val="none" w:sz="0" w:space="0" w:color="auto"/>
            <w:right w:val="none" w:sz="0" w:space="0" w:color="auto"/>
          </w:divBdr>
        </w:div>
      </w:divsChild>
    </w:div>
    <w:div w:id="560869553">
      <w:bodyDiv w:val="1"/>
      <w:marLeft w:val="0"/>
      <w:marRight w:val="0"/>
      <w:marTop w:val="0"/>
      <w:marBottom w:val="0"/>
      <w:divBdr>
        <w:top w:val="none" w:sz="0" w:space="0" w:color="auto"/>
        <w:left w:val="none" w:sz="0" w:space="0" w:color="auto"/>
        <w:bottom w:val="none" w:sz="0" w:space="0" w:color="auto"/>
        <w:right w:val="none" w:sz="0" w:space="0" w:color="auto"/>
      </w:divBdr>
    </w:div>
    <w:div w:id="563613044">
      <w:bodyDiv w:val="1"/>
      <w:marLeft w:val="0"/>
      <w:marRight w:val="0"/>
      <w:marTop w:val="0"/>
      <w:marBottom w:val="0"/>
      <w:divBdr>
        <w:top w:val="none" w:sz="0" w:space="0" w:color="auto"/>
        <w:left w:val="none" w:sz="0" w:space="0" w:color="auto"/>
        <w:bottom w:val="none" w:sz="0" w:space="0" w:color="auto"/>
        <w:right w:val="none" w:sz="0" w:space="0" w:color="auto"/>
      </w:divBdr>
    </w:div>
    <w:div w:id="629745553">
      <w:bodyDiv w:val="1"/>
      <w:marLeft w:val="0"/>
      <w:marRight w:val="0"/>
      <w:marTop w:val="0"/>
      <w:marBottom w:val="0"/>
      <w:divBdr>
        <w:top w:val="none" w:sz="0" w:space="0" w:color="auto"/>
        <w:left w:val="none" w:sz="0" w:space="0" w:color="auto"/>
        <w:bottom w:val="none" w:sz="0" w:space="0" w:color="auto"/>
        <w:right w:val="none" w:sz="0" w:space="0" w:color="auto"/>
      </w:divBdr>
    </w:div>
    <w:div w:id="631600153">
      <w:bodyDiv w:val="1"/>
      <w:marLeft w:val="0"/>
      <w:marRight w:val="0"/>
      <w:marTop w:val="0"/>
      <w:marBottom w:val="0"/>
      <w:divBdr>
        <w:top w:val="none" w:sz="0" w:space="0" w:color="auto"/>
        <w:left w:val="none" w:sz="0" w:space="0" w:color="auto"/>
        <w:bottom w:val="none" w:sz="0" w:space="0" w:color="auto"/>
        <w:right w:val="none" w:sz="0" w:space="0" w:color="auto"/>
      </w:divBdr>
    </w:div>
    <w:div w:id="656886499">
      <w:bodyDiv w:val="1"/>
      <w:marLeft w:val="0"/>
      <w:marRight w:val="0"/>
      <w:marTop w:val="0"/>
      <w:marBottom w:val="0"/>
      <w:divBdr>
        <w:top w:val="none" w:sz="0" w:space="0" w:color="auto"/>
        <w:left w:val="none" w:sz="0" w:space="0" w:color="auto"/>
        <w:bottom w:val="none" w:sz="0" w:space="0" w:color="auto"/>
        <w:right w:val="none" w:sz="0" w:space="0" w:color="auto"/>
      </w:divBdr>
      <w:divsChild>
        <w:div w:id="540245441">
          <w:marLeft w:val="360"/>
          <w:marRight w:val="0"/>
          <w:marTop w:val="120"/>
          <w:marBottom w:val="0"/>
          <w:divBdr>
            <w:top w:val="none" w:sz="0" w:space="0" w:color="auto"/>
            <w:left w:val="none" w:sz="0" w:space="0" w:color="auto"/>
            <w:bottom w:val="none" w:sz="0" w:space="0" w:color="auto"/>
            <w:right w:val="none" w:sz="0" w:space="0" w:color="auto"/>
          </w:divBdr>
        </w:div>
        <w:div w:id="687875788">
          <w:marLeft w:val="360"/>
          <w:marRight w:val="0"/>
          <w:marTop w:val="120"/>
          <w:marBottom w:val="0"/>
          <w:divBdr>
            <w:top w:val="none" w:sz="0" w:space="0" w:color="auto"/>
            <w:left w:val="none" w:sz="0" w:space="0" w:color="auto"/>
            <w:bottom w:val="none" w:sz="0" w:space="0" w:color="auto"/>
            <w:right w:val="none" w:sz="0" w:space="0" w:color="auto"/>
          </w:divBdr>
        </w:div>
        <w:div w:id="1901552281">
          <w:marLeft w:val="360"/>
          <w:marRight w:val="0"/>
          <w:marTop w:val="120"/>
          <w:marBottom w:val="0"/>
          <w:divBdr>
            <w:top w:val="none" w:sz="0" w:space="0" w:color="auto"/>
            <w:left w:val="none" w:sz="0" w:space="0" w:color="auto"/>
            <w:bottom w:val="none" w:sz="0" w:space="0" w:color="auto"/>
            <w:right w:val="none" w:sz="0" w:space="0" w:color="auto"/>
          </w:divBdr>
        </w:div>
      </w:divsChild>
    </w:div>
    <w:div w:id="755174969">
      <w:bodyDiv w:val="1"/>
      <w:marLeft w:val="0"/>
      <w:marRight w:val="0"/>
      <w:marTop w:val="0"/>
      <w:marBottom w:val="0"/>
      <w:divBdr>
        <w:top w:val="none" w:sz="0" w:space="0" w:color="auto"/>
        <w:left w:val="none" w:sz="0" w:space="0" w:color="auto"/>
        <w:bottom w:val="none" w:sz="0" w:space="0" w:color="auto"/>
        <w:right w:val="none" w:sz="0" w:space="0" w:color="auto"/>
      </w:divBdr>
      <w:divsChild>
        <w:div w:id="1454668596">
          <w:marLeft w:val="720"/>
          <w:marRight w:val="0"/>
          <w:marTop w:val="91"/>
          <w:marBottom w:val="0"/>
          <w:divBdr>
            <w:top w:val="none" w:sz="0" w:space="0" w:color="auto"/>
            <w:left w:val="none" w:sz="0" w:space="0" w:color="auto"/>
            <w:bottom w:val="none" w:sz="0" w:space="0" w:color="auto"/>
            <w:right w:val="none" w:sz="0" w:space="0" w:color="auto"/>
          </w:divBdr>
        </w:div>
      </w:divsChild>
    </w:div>
    <w:div w:id="794250764">
      <w:bodyDiv w:val="1"/>
      <w:marLeft w:val="0"/>
      <w:marRight w:val="0"/>
      <w:marTop w:val="0"/>
      <w:marBottom w:val="0"/>
      <w:divBdr>
        <w:top w:val="none" w:sz="0" w:space="0" w:color="auto"/>
        <w:left w:val="none" w:sz="0" w:space="0" w:color="auto"/>
        <w:bottom w:val="none" w:sz="0" w:space="0" w:color="auto"/>
        <w:right w:val="none" w:sz="0" w:space="0" w:color="auto"/>
      </w:divBdr>
    </w:div>
    <w:div w:id="811018060">
      <w:bodyDiv w:val="1"/>
      <w:marLeft w:val="0"/>
      <w:marRight w:val="0"/>
      <w:marTop w:val="0"/>
      <w:marBottom w:val="0"/>
      <w:divBdr>
        <w:top w:val="none" w:sz="0" w:space="0" w:color="auto"/>
        <w:left w:val="none" w:sz="0" w:space="0" w:color="auto"/>
        <w:bottom w:val="none" w:sz="0" w:space="0" w:color="auto"/>
        <w:right w:val="none" w:sz="0" w:space="0" w:color="auto"/>
      </w:divBdr>
      <w:divsChild>
        <w:div w:id="555900826">
          <w:marLeft w:val="1555"/>
          <w:marRight w:val="0"/>
          <w:marTop w:val="86"/>
          <w:marBottom w:val="0"/>
          <w:divBdr>
            <w:top w:val="none" w:sz="0" w:space="0" w:color="auto"/>
            <w:left w:val="none" w:sz="0" w:space="0" w:color="auto"/>
            <w:bottom w:val="none" w:sz="0" w:space="0" w:color="auto"/>
            <w:right w:val="none" w:sz="0" w:space="0" w:color="auto"/>
          </w:divBdr>
        </w:div>
      </w:divsChild>
    </w:div>
    <w:div w:id="811679590">
      <w:bodyDiv w:val="1"/>
      <w:marLeft w:val="0"/>
      <w:marRight w:val="0"/>
      <w:marTop w:val="0"/>
      <w:marBottom w:val="0"/>
      <w:divBdr>
        <w:top w:val="none" w:sz="0" w:space="0" w:color="auto"/>
        <w:left w:val="none" w:sz="0" w:space="0" w:color="auto"/>
        <w:bottom w:val="none" w:sz="0" w:space="0" w:color="auto"/>
        <w:right w:val="none" w:sz="0" w:space="0" w:color="auto"/>
      </w:divBdr>
    </w:div>
    <w:div w:id="854608919">
      <w:bodyDiv w:val="1"/>
      <w:marLeft w:val="0"/>
      <w:marRight w:val="0"/>
      <w:marTop w:val="0"/>
      <w:marBottom w:val="0"/>
      <w:divBdr>
        <w:top w:val="none" w:sz="0" w:space="0" w:color="auto"/>
        <w:left w:val="none" w:sz="0" w:space="0" w:color="auto"/>
        <w:bottom w:val="none" w:sz="0" w:space="0" w:color="auto"/>
        <w:right w:val="none" w:sz="0" w:space="0" w:color="auto"/>
      </w:divBdr>
    </w:div>
    <w:div w:id="871302632">
      <w:bodyDiv w:val="1"/>
      <w:marLeft w:val="0"/>
      <w:marRight w:val="0"/>
      <w:marTop w:val="0"/>
      <w:marBottom w:val="0"/>
      <w:divBdr>
        <w:top w:val="none" w:sz="0" w:space="0" w:color="auto"/>
        <w:left w:val="none" w:sz="0" w:space="0" w:color="auto"/>
        <w:bottom w:val="none" w:sz="0" w:space="0" w:color="auto"/>
        <w:right w:val="none" w:sz="0" w:space="0" w:color="auto"/>
      </w:divBdr>
    </w:div>
    <w:div w:id="945700783">
      <w:bodyDiv w:val="1"/>
      <w:marLeft w:val="0"/>
      <w:marRight w:val="0"/>
      <w:marTop w:val="0"/>
      <w:marBottom w:val="0"/>
      <w:divBdr>
        <w:top w:val="none" w:sz="0" w:space="0" w:color="auto"/>
        <w:left w:val="none" w:sz="0" w:space="0" w:color="auto"/>
        <w:bottom w:val="none" w:sz="0" w:space="0" w:color="auto"/>
        <w:right w:val="none" w:sz="0" w:space="0" w:color="auto"/>
      </w:divBdr>
      <w:divsChild>
        <w:div w:id="1211460060">
          <w:marLeft w:val="0"/>
          <w:marRight w:val="0"/>
          <w:marTop w:val="300"/>
          <w:marBottom w:val="0"/>
          <w:divBdr>
            <w:top w:val="none" w:sz="0" w:space="0" w:color="auto"/>
            <w:left w:val="none" w:sz="0" w:space="0" w:color="auto"/>
            <w:bottom w:val="none" w:sz="0" w:space="0" w:color="auto"/>
            <w:right w:val="none" w:sz="0" w:space="0" w:color="auto"/>
          </w:divBdr>
          <w:divsChild>
            <w:div w:id="909189674">
              <w:marLeft w:val="0"/>
              <w:marRight w:val="0"/>
              <w:marTop w:val="0"/>
              <w:marBottom w:val="0"/>
              <w:divBdr>
                <w:top w:val="none" w:sz="0" w:space="0" w:color="auto"/>
                <w:left w:val="none" w:sz="0" w:space="0" w:color="auto"/>
                <w:bottom w:val="none" w:sz="0" w:space="0" w:color="auto"/>
                <w:right w:val="none" w:sz="0" w:space="0" w:color="auto"/>
              </w:divBdr>
            </w:div>
          </w:divsChild>
        </w:div>
        <w:div w:id="2045205021">
          <w:marLeft w:val="0"/>
          <w:marRight w:val="0"/>
          <w:marTop w:val="0"/>
          <w:marBottom w:val="0"/>
          <w:divBdr>
            <w:top w:val="none" w:sz="0" w:space="0" w:color="auto"/>
            <w:left w:val="none" w:sz="0" w:space="0" w:color="auto"/>
            <w:bottom w:val="none" w:sz="0" w:space="0" w:color="auto"/>
            <w:right w:val="none" w:sz="0" w:space="0" w:color="auto"/>
          </w:divBdr>
        </w:div>
        <w:div w:id="2062749470">
          <w:marLeft w:val="0"/>
          <w:marRight w:val="0"/>
          <w:marTop w:val="0"/>
          <w:marBottom w:val="240"/>
          <w:divBdr>
            <w:top w:val="single" w:sz="6" w:space="12" w:color="CCCCCC"/>
            <w:left w:val="single" w:sz="6" w:space="12" w:color="CCCCCC"/>
            <w:bottom w:val="single" w:sz="6" w:space="12" w:color="CCCCCC"/>
            <w:right w:val="single" w:sz="6" w:space="12" w:color="CCCCCC"/>
          </w:divBdr>
          <w:divsChild>
            <w:div w:id="133537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078762">
      <w:bodyDiv w:val="1"/>
      <w:marLeft w:val="0"/>
      <w:marRight w:val="0"/>
      <w:marTop w:val="0"/>
      <w:marBottom w:val="0"/>
      <w:divBdr>
        <w:top w:val="none" w:sz="0" w:space="0" w:color="auto"/>
        <w:left w:val="none" w:sz="0" w:space="0" w:color="auto"/>
        <w:bottom w:val="none" w:sz="0" w:space="0" w:color="auto"/>
        <w:right w:val="none" w:sz="0" w:space="0" w:color="auto"/>
      </w:divBdr>
      <w:divsChild>
        <w:div w:id="875895618">
          <w:marLeft w:val="720"/>
          <w:marRight w:val="0"/>
          <w:marTop w:val="91"/>
          <w:marBottom w:val="0"/>
          <w:divBdr>
            <w:top w:val="none" w:sz="0" w:space="0" w:color="auto"/>
            <w:left w:val="none" w:sz="0" w:space="0" w:color="auto"/>
            <w:bottom w:val="none" w:sz="0" w:space="0" w:color="auto"/>
            <w:right w:val="none" w:sz="0" w:space="0" w:color="auto"/>
          </w:divBdr>
        </w:div>
      </w:divsChild>
    </w:div>
    <w:div w:id="954101320">
      <w:bodyDiv w:val="1"/>
      <w:marLeft w:val="0"/>
      <w:marRight w:val="0"/>
      <w:marTop w:val="0"/>
      <w:marBottom w:val="0"/>
      <w:divBdr>
        <w:top w:val="none" w:sz="0" w:space="0" w:color="auto"/>
        <w:left w:val="none" w:sz="0" w:space="0" w:color="auto"/>
        <w:bottom w:val="none" w:sz="0" w:space="0" w:color="auto"/>
        <w:right w:val="none" w:sz="0" w:space="0" w:color="auto"/>
      </w:divBdr>
      <w:divsChild>
        <w:div w:id="1199465178">
          <w:marLeft w:val="360"/>
          <w:marRight w:val="0"/>
          <w:marTop w:val="120"/>
          <w:marBottom w:val="0"/>
          <w:divBdr>
            <w:top w:val="none" w:sz="0" w:space="0" w:color="auto"/>
            <w:left w:val="none" w:sz="0" w:space="0" w:color="auto"/>
            <w:bottom w:val="none" w:sz="0" w:space="0" w:color="auto"/>
            <w:right w:val="none" w:sz="0" w:space="0" w:color="auto"/>
          </w:divBdr>
        </w:div>
        <w:div w:id="1836215048">
          <w:marLeft w:val="720"/>
          <w:marRight w:val="0"/>
          <w:marTop w:val="120"/>
          <w:marBottom w:val="0"/>
          <w:divBdr>
            <w:top w:val="none" w:sz="0" w:space="0" w:color="auto"/>
            <w:left w:val="none" w:sz="0" w:space="0" w:color="auto"/>
            <w:bottom w:val="none" w:sz="0" w:space="0" w:color="auto"/>
            <w:right w:val="none" w:sz="0" w:space="0" w:color="auto"/>
          </w:divBdr>
        </w:div>
        <w:div w:id="1858419787">
          <w:marLeft w:val="1080"/>
          <w:marRight w:val="0"/>
          <w:marTop w:val="120"/>
          <w:marBottom w:val="0"/>
          <w:divBdr>
            <w:top w:val="none" w:sz="0" w:space="0" w:color="auto"/>
            <w:left w:val="none" w:sz="0" w:space="0" w:color="auto"/>
            <w:bottom w:val="none" w:sz="0" w:space="0" w:color="auto"/>
            <w:right w:val="none" w:sz="0" w:space="0" w:color="auto"/>
          </w:divBdr>
        </w:div>
        <w:div w:id="1164975802">
          <w:marLeft w:val="720"/>
          <w:marRight w:val="0"/>
          <w:marTop w:val="120"/>
          <w:marBottom w:val="0"/>
          <w:divBdr>
            <w:top w:val="none" w:sz="0" w:space="0" w:color="auto"/>
            <w:left w:val="none" w:sz="0" w:space="0" w:color="auto"/>
            <w:bottom w:val="none" w:sz="0" w:space="0" w:color="auto"/>
            <w:right w:val="none" w:sz="0" w:space="0" w:color="auto"/>
          </w:divBdr>
        </w:div>
        <w:div w:id="967052444">
          <w:marLeft w:val="360"/>
          <w:marRight w:val="0"/>
          <w:marTop w:val="360"/>
          <w:marBottom w:val="0"/>
          <w:divBdr>
            <w:top w:val="none" w:sz="0" w:space="0" w:color="auto"/>
            <w:left w:val="none" w:sz="0" w:space="0" w:color="auto"/>
            <w:bottom w:val="none" w:sz="0" w:space="0" w:color="auto"/>
            <w:right w:val="none" w:sz="0" w:space="0" w:color="auto"/>
          </w:divBdr>
        </w:div>
        <w:div w:id="1239554199">
          <w:marLeft w:val="720"/>
          <w:marRight w:val="0"/>
          <w:marTop w:val="120"/>
          <w:marBottom w:val="0"/>
          <w:divBdr>
            <w:top w:val="none" w:sz="0" w:space="0" w:color="auto"/>
            <w:left w:val="none" w:sz="0" w:space="0" w:color="auto"/>
            <w:bottom w:val="none" w:sz="0" w:space="0" w:color="auto"/>
            <w:right w:val="none" w:sz="0" w:space="0" w:color="auto"/>
          </w:divBdr>
        </w:div>
        <w:div w:id="2051370226">
          <w:marLeft w:val="360"/>
          <w:marRight w:val="0"/>
          <w:marTop w:val="360"/>
          <w:marBottom w:val="0"/>
          <w:divBdr>
            <w:top w:val="none" w:sz="0" w:space="0" w:color="auto"/>
            <w:left w:val="none" w:sz="0" w:space="0" w:color="auto"/>
            <w:bottom w:val="none" w:sz="0" w:space="0" w:color="auto"/>
            <w:right w:val="none" w:sz="0" w:space="0" w:color="auto"/>
          </w:divBdr>
        </w:div>
        <w:div w:id="1886015949">
          <w:marLeft w:val="720"/>
          <w:marRight w:val="0"/>
          <w:marTop w:val="120"/>
          <w:marBottom w:val="0"/>
          <w:divBdr>
            <w:top w:val="none" w:sz="0" w:space="0" w:color="auto"/>
            <w:left w:val="none" w:sz="0" w:space="0" w:color="auto"/>
            <w:bottom w:val="none" w:sz="0" w:space="0" w:color="auto"/>
            <w:right w:val="none" w:sz="0" w:space="0" w:color="auto"/>
          </w:divBdr>
        </w:div>
      </w:divsChild>
    </w:div>
    <w:div w:id="1095247477">
      <w:bodyDiv w:val="1"/>
      <w:marLeft w:val="0"/>
      <w:marRight w:val="0"/>
      <w:marTop w:val="0"/>
      <w:marBottom w:val="0"/>
      <w:divBdr>
        <w:top w:val="none" w:sz="0" w:space="0" w:color="auto"/>
        <w:left w:val="none" w:sz="0" w:space="0" w:color="auto"/>
        <w:bottom w:val="none" w:sz="0" w:space="0" w:color="auto"/>
        <w:right w:val="none" w:sz="0" w:space="0" w:color="auto"/>
      </w:divBdr>
    </w:div>
    <w:div w:id="1095785962">
      <w:bodyDiv w:val="1"/>
      <w:marLeft w:val="0"/>
      <w:marRight w:val="0"/>
      <w:marTop w:val="0"/>
      <w:marBottom w:val="0"/>
      <w:divBdr>
        <w:top w:val="none" w:sz="0" w:space="0" w:color="auto"/>
        <w:left w:val="none" w:sz="0" w:space="0" w:color="auto"/>
        <w:bottom w:val="none" w:sz="0" w:space="0" w:color="auto"/>
        <w:right w:val="none" w:sz="0" w:space="0" w:color="auto"/>
      </w:divBdr>
      <w:divsChild>
        <w:div w:id="53698765">
          <w:marLeft w:val="360"/>
          <w:marRight w:val="0"/>
          <w:marTop w:val="120"/>
          <w:marBottom w:val="0"/>
          <w:divBdr>
            <w:top w:val="none" w:sz="0" w:space="0" w:color="auto"/>
            <w:left w:val="none" w:sz="0" w:space="0" w:color="auto"/>
            <w:bottom w:val="none" w:sz="0" w:space="0" w:color="auto"/>
            <w:right w:val="none" w:sz="0" w:space="0" w:color="auto"/>
          </w:divBdr>
        </w:div>
        <w:div w:id="1775982351">
          <w:marLeft w:val="720"/>
          <w:marRight w:val="0"/>
          <w:marTop w:val="120"/>
          <w:marBottom w:val="0"/>
          <w:divBdr>
            <w:top w:val="none" w:sz="0" w:space="0" w:color="auto"/>
            <w:left w:val="none" w:sz="0" w:space="0" w:color="auto"/>
            <w:bottom w:val="none" w:sz="0" w:space="0" w:color="auto"/>
            <w:right w:val="none" w:sz="0" w:space="0" w:color="auto"/>
          </w:divBdr>
        </w:div>
        <w:div w:id="453252781">
          <w:marLeft w:val="720"/>
          <w:marRight w:val="0"/>
          <w:marTop w:val="120"/>
          <w:marBottom w:val="0"/>
          <w:divBdr>
            <w:top w:val="none" w:sz="0" w:space="0" w:color="auto"/>
            <w:left w:val="none" w:sz="0" w:space="0" w:color="auto"/>
            <w:bottom w:val="none" w:sz="0" w:space="0" w:color="auto"/>
            <w:right w:val="none" w:sz="0" w:space="0" w:color="auto"/>
          </w:divBdr>
        </w:div>
        <w:div w:id="423188410">
          <w:marLeft w:val="360"/>
          <w:marRight w:val="0"/>
          <w:marTop w:val="360"/>
          <w:marBottom w:val="0"/>
          <w:divBdr>
            <w:top w:val="none" w:sz="0" w:space="0" w:color="auto"/>
            <w:left w:val="none" w:sz="0" w:space="0" w:color="auto"/>
            <w:bottom w:val="none" w:sz="0" w:space="0" w:color="auto"/>
            <w:right w:val="none" w:sz="0" w:space="0" w:color="auto"/>
          </w:divBdr>
        </w:div>
        <w:div w:id="1593707113">
          <w:marLeft w:val="720"/>
          <w:marRight w:val="0"/>
          <w:marTop w:val="120"/>
          <w:marBottom w:val="0"/>
          <w:divBdr>
            <w:top w:val="none" w:sz="0" w:space="0" w:color="auto"/>
            <w:left w:val="none" w:sz="0" w:space="0" w:color="auto"/>
            <w:bottom w:val="none" w:sz="0" w:space="0" w:color="auto"/>
            <w:right w:val="none" w:sz="0" w:space="0" w:color="auto"/>
          </w:divBdr>
        </w:div>
        <w:div w:id="952784354">
          <w:marLeft w:val="720"/>
          <w:marRight w:val="0"/>
          <w:marTop w:val="120"/>
          <w:marBottom w:val="0"/>
          <w:divBdr>
            <w:top w:val="none" w:sz="0" w:space="0" w:color="auto"/>
            <w:left w:val="none" w:sz="0" w:space="0" w:color="auto"/>
            <w:bottom w:val="none" w:sz="0" w:space="0" w:color="auto"/>
            <w:right w:val="none" w:sz="0" w:space="0" w:color="auto"/>
          </w:divBdr>
        </w:div>
        <w:div w:id="1700357296">
          <w:marLeft w:val="360"/>
          <w:marRight w:val="0"/>
          <w:marTop w:val="360"/>
          <w:marBottom w:val="0"/>
          <w:divBdr>
            <w:top w:val="none" w:sz="0" w:space="0" w:color="auto"/>
            <w:left w:val="none" w:sz="0" w:space="0" w:color="auto"/>
            <w:bottom w:val="none" w:sz="0" w:space="0" w:color="auto"/>
            <w:right w:val="none" w:sz="0" w:space="0" w:color="auto"/>
          </w:divBdr>
        </w:div>
        <w:div w:id="1230263935">
          <w:marLeft w:val="720"/>
          <w:marRight w:val="0"/>
          <w:marTop w:val="120"/>
          <w:marBottom w:val="0"/>
          <w:divBdr>
            <w:top w:val="none" w:sz="0" w:space="0" w:color="auto"/>
            <w:left w:val="none" w:sz="0" w:space="0" w:color="auto"/>
            <w:bottom w:val="none" w:sz="0" w:space="0" w:color="auto"/>
            <w:right w:val="none" w:sz="0" w:space="0" w:color="auto"/>
          </w:divBdr>
        </w:div>
        <w:div w:id="60717501">
          <w:marLeft w:val="720"/>
          <w:marRight w:val="0"/>
          <w:marTop w:val="120"/>
          <w:marBottom w:val="0"/>
          <w:divBdr>
            <w:top w:val="none" w:sz="0" w:space="0" w:color="auto"/>
            <w:left w:val="none" w:sz="0" w:space="0" w:color="auto"/>
            <w:bottom w:val="none" w:sz="0" w:space="0" w:color="auto"/>
            <w:right w:val="none" w:sz="0" w:space="0" w:color="auto"/>
          </w:divBdr>
        </w:div>
        <w:div w:id="2012638391">
          <w:marLeft w:val="720"/>
          <w:marRight w:val="0"/>
          <w:marTop w:val="120"/>
          <w:marBottom w:val="0"/>
          <w:divBdr>
            <w:top w:val="none" w:sz="0" w:space="0" w:color="auto"/>
            <w:left w:val="none" w:sz="0" w:space="0" w:color="auto"/>
            <w:bottom w:val="none" w:sz="0" w:space="0" w:color="auto"/>
            <w:right w:val="none" w:sz="0" w:space="0" w:color="auto"/>
          </w:divBdr>
        </w:div>
      </w:divsChild>
    </w:div>
    <w:div w:id="1100834834">
      <w:bodyDiv w:val="1"/>
      <w:marLeft w:val="0"/>
      <w:marRight w:val="0"/>
      <w:marTop w:val="0"/>
      <w:marBottom w:val="0"/>
      <w:divBdr>
        <w:top w:val="none" w:sz="0" w:space="0" w:color="auto"/>
        <w:left w:val="none" w:sz="0" w:space="0" w:color="auto"/>
        <w:bottom w:val="none" w:sz="0" w:space="0" w:color="auto"/>
        <w:right w:val="none" w:sz="0" w:space="0" w:color="auto"/>
      </w:divBdr>
    </w:div>
    <w:div w:id="1108891150">
      <w:bodyDiv w:val="1"/>
      <w:marLeft w:val="0"/>
      <w:marRight w:val="0"/>
      <w:marTop w:val="0"/>
      <w:marBottom w:val="0"/>
      <w:divBdr>
        <w:top w:val="none" w:sz="0" w:space="0" w:color="auto"/>
        <w:left w:val="none" w:sz="0" w:space="0" w:color="auto"/>
        <w:bottom w:val="none" w:sz="0" w:space="0" w:color="auto"/>
        <w:right w:val="none" w:sz="0" w:space="0" w:color="auto"/>
      </w:divBdr>
    </w:div>
    <w:div w:id="1133526826">
      <w:bodyDiv w:val="1"/>
      <w:marLeft w:val="0"/>
      <w:marRight w:val="0"/>
      <w:marTop w:val="0"/>
      <w:marBottom w:val="0"/>
      <w:divBdr>
        <w:top w:val="none" w:sz="0" w:space="0" w:color="auto"/>
        <w:left w:val="none" w:sz="0" w:space="0" w:color="auto"/>
        <w:bottom w:val="none" w:sz="0" w:space="0" w:color="auto"/>
        <w:right w:val="none" w:sz="0" w:space="0" w:color="auto"/>
      </w:divBdr>
    </w:div>
    <w:div w:id="1143349777">
      <w:bodyDiv w:val="1"/>
      <w:marLeft w:val="0"/>
      <w:marRight w:val="0"/>
      <w:marTop w:val="0"/>
      <w:marBottom w:val="0"/>
      <w:divBdr>
        <w:top w:val="none" w:sz="0" w:space="0" w:color="auto"/>
        <w:left w:val="none" w:sz="0" w:space="0" w:color="auto"/>
        <w:bottom w:val="none" w:sz="0" w:space="0" w:color="auto"/>
        <w:right w:val="none" w:sz="0" w:space="0" w:color="auto"/>
      </w:divBdr>
    </w:div>
    <w:div w:id="1172531934">
      <w:bodyDiv w:val="1"/>
      <w:marLeft w:val="0"/>
      <w:marRight w:val="0"/>
      <w:marTop w:val="0"/>
      <w:marBottom w:val="0"/>
      <w:divBdr>
        <w:top w:val="none" w:sz="0" w:space="0" w:color="auto"/>
        <w:left w:val="none" w:sz="0" w:space="0" w:color="auto"/>
        <w:bottom w:val="none" w:sz="0" w:space="0" w:color="auto"/>
        <w:right w:val="none" w:sz="0" w:space="0" w:color="auto"/>
      </w:divBdr>
      <w:divsChild>
        <w:div w:id="96173144">
          <w:marLeft w:val="1267"/>
          <w:marRight w:val="0"/>
          <w:marTop w:val="0"/>
          <w:marBottom w:val="120"/>
          <w:divBdr>
            <w:top w:val="none" w:sz="0" w:space="0" w:color="auto"/>
            <w:left w:val="none" w:sz="0" w:space="0" w:color="auto"/>
            <w:bottom w:val="none" w:sz="0" w:space="0" w:color="auto"/>
            <w:right w:val="none" w:sz="0" w:space="0" w:color="auto"/>
          </w:divBdr>
        </w:div>
        <w:div w:id="150298496">
          <w:marLeft w:val="1267"/>
          <w:marRight w:val="0"/>
          <w:marTop w:val="0"/>
          <w:marBottom w:val="120"/>
          <w:divBdr>
            <w:top w:val="none" w:sz="0" w:space="0" w:color="auto"/>
            <w:left w:val="none" w:sz="0" w:space="0" w:color="auto"/>
            <w:bottom w:val="none" w:sz="0" w:space="0" w:color="auto"/>
            <w:right w:val="none" w:sz="0" w:space="0" w:color="auto"/>
          </w:divBdr>
        </w:div>
        <w:div w:id="501899595">
          <w:marLeft w:val="1166"/>
          <w:marRight w:val="0"/>
          <w:marTop w:val="0"/>
          <w:marBottom w:val="120"/>
          <w:divBdr>
            <w:top w:val="none" w:sz="0" w:space="0" w:color="auto"/>
            <w:left w:val="none" w:sz="0" w:space="0" w:color="auto"/>
            <w:bottom w:val="none" w:sz="0" w:space="0" w:color="auto"/>
            <w:right w:val="none" w:sz="0" w:space="0" w:color="auto"/>
          </w:divBdr>
        </w:div>
        <w:div w:id="614294033">
          <w:marLeft w:val="432"/>
          <w:marRight w:val="0"/>
          <w:marTop w:val="0"/>
          <w:marBottom w:val="240"/>
          <w:divBdr>
            <w:top w:val="none" w:sz="0" w:space="0" w:color="auto"/>
            <w:left w:val="none" w:sz="0" w:space="0" w:color="auto"/>
            <w:bottom w:val="none" w:sz="0" w:space="0" w:color="auto"/>
            <w:right w:val="none" w:sz="0" w:space="0" w:color="auto"/>
          </w:divBdr>
        </w:div>
        <w:div w:id="717894274">
          <w:marLeft w:val="1267"/>
          <w:marRight w:val="0"/>
          <w:marTop w:val="0"/>
          <w:marBottom w:val="120"/>
          <w:divBdr>
            <w:top w:val="none" w:sz="0" w:space="0" w:color="auto"/>
            <w:left w:val="none" w:sz="0" w:space="0" w:color="auto"/>
            <w:bottom w:val="none" w:sz="0" w:space="0" w:color="auto"/>
            <w:right w:val="none" w:sz="0" w:space="0" w:color="auto"/>
          </w:divBdr>
        </w:div>
        <w:div w:id="1980067863">
          <w:marLeft w:val="1166"/>
          <w:marRight w:val="0"/>
          <w:marTop w:val="0"/>
          <w:marBottom w:val="360"/>
          <w:divBdr>
            <w:top w:val="none" w:sz="0" w:space="0" w:color="auto"/>
            <w:left w:val="none" w:sz="0" w:space="0" w:color="auto"/>
            <w:bottom w:val="none" w:sz="0" w:space="0" w:color="auto"/>
            <w:right w:val="none" w:sz="0" w:space="0" w:color="auto"/>
          </w:divBdr>
        </w:div>
        <w:div w:id="2093431410">
          <w:marLeft w:val="1267"/>
          <w:marRight w:val="0"/>
          <w:marTop w:val="0"/>
          <w:marBottom w:val="360"/>
          <w:divBdr>
            <w:top w:val="none" w:sz="0" w:space="0" w:color="auto"/>
            <w:left w:val="none" w:sz="0" w:space="0" w:color="auto"/>
            <w:bottom w:val="none" w:sz="0" w:space="0" w:color="auto"/>
            <w:right w:val="none" w:sz="0" w:space="0" w:color="auto"/>
          </w:divBdr>
        </w:div>
        <w:div w:id="2139452587">
          <w:marLeft w:val="432"/>
          <w:marRight w:val="0"/>
          <w:marTop w:val="0"/>
          <w:marBottom w:val="240"/>
          <w:divBdr>
            <w:top w:val="none" w:sz="0" w:space="0" w:color="auto"/>
            <w:left w:val="none" w:sz="0" w:space="0" w:color="auto"/>
            <w:bottom w:val="none" w:sz="0" w:space="0" w:color="auto"/>
            <w:right w:val="none" w:sz="0" w:space="0" w:color="auto"/>
          </w:divBdr>
        </w:div>
      </w:divsChild>
    </w:div>
    <w:div w:id="1216234715">
      <w:bodyDiv w:val="1"/>
      <w:marLeft w:val="0"/>
      <w:marRight w:val="0"/>
      <w:marTop w:val="0"/>
      <w:marBottom w:val="0"/>
      <w:divBdr>
        <w:top w:val="none" w:sz="0" w:space="0" w:color="auto"/>
        <w:left w:val="none" w:sz="0" w:space="0" w:color="auto"/>
        <w:bottom w:val="none" w:sz="0" w:space="0" w:color="auto"/>
        <w:right w:val="none" w:sz="0" w:space="0" w:color="auto"/>
      </w:divBdr>
      <w:divsChild>
        <w:div w:id="614824251">
          <w:marLeft w:val="389"/>
          <w:marRight w:val="0"/>
          <w:marTop w:val="0"/>
          <w:marBottom w:val="160"/>
          <w:divBdr>
            <w:top w:val="none" w:sz="0" w:space="0" w:color="auto"/>
            <w:left w:val="none" w:sz="0" w:space="0" w:color="auto"/>
            <w:bottom w:val="none" w:sz="0" w:space="0" w:color="auto"/>
            <w:right w:val="none" w:sz="0" w:space="0" w:color="auto"/>
          </w:divBdr>
        </w:div>
        <w:div w:id="851839205">
          <w:marLeft w:val="994"/>
          <w:marRight w:val="0"/>
          <w:marTop w:val="0"/>
          <w:marBottom w:val="160"/>
          <w:divBdr>
            <w:top w:val="none" w:sz="0" w:space="0" w:color="auto"/>
            <w:left w:val="none" w:sz="0" w:space="0" w:color="auto"/>
            <w:bottom w:val="none" w:sz="0" w:space="0" w:color="auto"/>
            <w:right w:val="none" w:sz="0" w:space="0" w:color="auto"/>
          </w:divBdr>
        </w:div>
        <w:div w:id="1116022070">
          <w:marLeft w:val="994"/>
          <w:marRight w:val="0"/>
          <w:marTop w:val="0"/>
          <w:marBottom w:val="160"/>
          <w:divBdr>
            <w:top w:val="none" w:sz="0" w:space="0" w:color="auto"/>
            <w:left w:val="none" w:sz="0" w:space="0" w:color="auto"/>
            <w:bottom w:val="none" w:sz="0" w:space="0" w:color="auto"/>
            <w:right w:val="none" w:sz="0" w:space="0" w:color="auto"/>
          </w:divBdr>
        </w:div>
        <w:div w:id="1266966194">
          <w:marLeft w:val="389"/>
          <w:marRight w:val="0"/>
          <w:marTop w:val="0"/>
          <w:marBottom w:val="160"/>
          <w:divBdr>
            <w:top w:val="none" w:sz="0" w:space="0" w:color="auto"/>
            <w:left w:val="none" w:sz="0" w:space="0" w:color="auto"/>
            <w:bottom w:val="none" w:sz="0" w:space="0" w:color="auto"/>
            <w:right w:val="none" w:sz="0" w:space="0" w:color="auto"/>
          </w:divBdr>
        </w:div>
        <w:div w:id="1378971491">
          <w:marLeft w:val="389"/>
          <w:marRight w:val="0"/>
          <w:marTop w:val="0"/>
          <w:marBottom w:val="160"/>
          <w:divBdr>
            <w:top w:val="none" w:sz="0" w:space="0" w:color="auto"/>
            <w:left w:val="none" w:sz="0" w:space="0" w:color="auto"/>
            <w:bottom w:val="none" w:sz="0" w:space="0" w:color="auto"/>
            <w:right w:val="none" w:sz="0" w:space="0" w:color="auto"/>
          </w:divBdr>
        </w:div>
        <w:div w:id="1418864739">
          <w:marLeft w:val="389"/>
          <w:marRight w:val="0"/>
          <w:marTop w:val="0"/>
          <w:marBottom w:val="160"/>
          <w:divBdr>
            <w:top w:val="none" w:sz="0" w:space="0" w:color="auto"/>
            <w:left w:val="none" w:sz="0" w:space="0" w:color="auto"/>
            <w:bottom w:val="none" w:sz="0" w:space="0" w:color="auto"/>
            <w:right w:val="none" w:sz="0" w:space="0" w:color="auto"/>
          </w:divBdr>
        </w:div>
        <w:div w:id="2083790622">
          <w:marLeft w:val="389"/>
          <w:marRight w:val="0"/>
          <w:marTop w:val="0"/>
          <w:marBottom w:val="160"/>
          <w:divBdr>
            <w:top w:val="none" w:sz="0" w:space="0" w:color="auto"/>
            <w:left w:val="none" w:sz="0" w:space="0" w:color="auto"/>
            <w:bottom w:val="none" w:sz="0" w:space="0" w:color="auto"/>
            <w:right w:val="none" w:sz="0" w:space="0" w:color="auto"/>
          </w:divBdr>
        </w:div>
      </w:divsChild>
    </w:div>
    <w:div w:id="1219703376">
      <w:bodyDiv w:val="1"/>
      <w:marLeft w:val="0"/>
      <w:marRight w:val="0"/>
      <w:marTop w:val="0"/>
      <w:marBottom w:val="0"/>
      <w:divBdr>
        <w:top w:val="none" w:sz="0" w:space="0" w:color="auto"/>
        <w:left w:val="none" w:sz="0" w:space="0" w:color="auto"/>
        <w:bottom w:val="none" w:sz="0" w:space="0" w:color="auto"/>
        <w:right w:val="none" w:sz="0" w:space="0" w:color="auto"/>
      </w:divBdr>
    </w:div>
    <w:div w:id="1253470082">
      <w:bodyDiv w:val="1"/>
      <w:marLeft w:val="0"/>
      <w:marRight w:val="0"/>
      <w:marTop w:val="0"/>
      <w:marBottom w:val="0"/>
      <w:divBdr>
        <w:top w:val="none" w:sz="0" w:space="0" w:color="auto"/>
        <w:left w:val="none" w:sz="0" w:space="0" w:color="auto"/>
        <w:bottom w:val="none" w:sz="0" w:space="0" w:color="auto"/>
        <w:right w:val="none" w:sz="0" w:space="0" w:color="auto"/>
      </w:divBdr>
    </w:div>
    <w:div w:id="1289122414">
      <w:bodyDiv w:val="1"/>
      <w:marLeft w:val="0"/>
      <w:marRight w:val="0"/>
      <w:marTop w:val="0"/>
      <w:marBottom w:val="0"/>
      <w:divBdr>
        <w:top w:val="none" w:sz="0" w:space="0" w:color="auto"/>
        <w:left w:val="none" w:sz="0" w:space="0" w:color="auto"/>
        <w:bottom w:val="none" w:sz="0" w:space="0" w:color="auto"/>
        <w:right w:val="none" w:sz="0" w:space="0" w:color="auto"/>
      </w:divBdr>
    </w:div>
    <w:div w:id="1314602102">
      <w:bodyDiv w:val="1"/>
      <w:marLeft w:val="0"/>
      <w:marRight w:val="0"/>
      <w:marTop w:val="0"/>
      <w:marBottom w:val="0"/>
      <w:divBdr>
        <w:top w:val="none" w:sz="0" w:space="0" w:color="auto"/>
        <w:left w:val="none" w:sz="0" w:space="0" w:color="auto"/>
        <w:bottom w:val="none" w:sz="0" w:space="0" w:color="auto"/>
        <w:right w:val="none" w:sz="0" w:space="0" w:color="auto"/>
      </w:divBdr>
    </w:div>
    <w:div w:id="1336108554">
      <w:bodyDiv w:val="1"/>
      <w:marLeft w:val="0"/>
      <w:marRight w:val="0"/>
      <w:marTop w:val="0"/>
      <w:marBottom w:val="0"/>
      <w:divBdr>
        <w:top w:val="none" w:sz="0" w:space="0" w:color="auto"/>
        <w:left w:val="none" w:sz="0" w:space="0" w:color="auto"/>
        <w:bottom w:val="none" w:sz="0" w:space="0" w:color="auto"/>
        <w:right w:val="none" w:sz="0" w:space="0" w:color="auto"/>
      </w:divBdr>
    </w:div>
    <w:div w:id="1356617526">
      <w:bodyDiv w:val="1"/>
      <w:marLeft w:val="0"/>
      <w:marRight w:val="0"/>
      <w:marTop w:val="0"/>
      <w:marBottom w:val="0"/>
      <w:divBdr>
        <w:top w:val="none" w:sz="0" w:space="0" w:color="auto"/>
        <w:left w:val="none" w:sz="0" w:space="0" w:color="auto"/>
        <w:bottom w:val="none" w:sz="0" w:space="0" w:color="auto"/>
        <w:right w:val="none" w:sz="0" w:space="0" w:color="auto"/>
      </w:divBdr>
      <w:divsChild>
        <w:div w:id="1938126645">
          <w:marLeft w:val="720"/>
          <w:marRight w:val="0"/>
          <w:marTop w:val="91"/>
          <w:marBottom w:val="0"/>
          <w:divBdr>
            <w:top w:val="none" w:sz="0" w:space="0" w:color="auto"/>
            <w:left w:val="none" w:sz="0" w:space="0" w:color="auto"/>
            <w:bottom w:val="none" w:sz="0" w:space="0" w:color="auto"/>
            <w:right w:val="none" w:sz="0" w:space="0" w:color="auto"/>
          </w:divBdr>
        </w:div>
      </w:divsChild>
    </w:div>
    <w:div w:id="1425106948">
      <w:bodyDiv w:val="1"/>
      <w:marLeft w:val="0"/>
      <w:marRight w:val="0"/>
      <w:marTop w:val="0"/>
      <w:marBottom w:val="0"/>
      <w:divBdr>
        <w:top w:val="none" w:sz="0" w:space="0" w:color="auto"/>
        <w:left w:val="none" w:sz="0" w:space="0" w:color="auto"/>
        <w:bottom w:val="none" w:sz="0" w:space="0" w:color="auto"/>
        <w:right w:val="none" w:sz="0" w:space="0" w:color="auto"/>
      </w:divBdr>
    </w:div>
    <w:div w:id="1435400361">
      <w:bodyDiv w:val="1"/>
      <w:marLeft w:val="0"/>
      <w:marRight w:val="0"/>
      <w:marTop w:val="0"/>
      <w:marBottom w:val="0"/>
      <w:divBdr>
        <w:top w:val="none" w:sz="0" w:space="0" w:color="auto"/>
        <w:left w:val="none" w:sz="0" w:space="0" w:color="auto"/>
        <w:bottom w:val="none" w:sz="0" w:space="0" w:color="auto"/>
        <w:right w:val="none" w:sz="0" w:space="0" w:color="auto"/>
      </w:divBdr>
    </w:div>
    <w:div w:id="1438673939">
      <w:bodyDiv w:val="1"/>
      <w:marLeft w:val="0"/>
      <w:marRight w:val="0"/>
      <w:marTop w:val="0"/>
      <w:marBottom w:val="0"/>
      <w:divBdr>
        <w:top w:val="none" w:sz="0" w:space="0" w:color="auto"/>
        <w:left w:val="none" w:sz="0" w:space="0" w:color="auto"/>
        <w:bottom w:val="none" w:sz="0" w:space="0" w:color="auto"/>
        <w:right w:val="none" w:sz="0" w:space="0" w:color="auto"/>
      </w:divBdr>
    </w:div>
    <w:div w:id="1469322791">
      <w:bodyDiv w:val="1"/>
      <w:marLeft w:val="0"/>
      <w:marRight w:val="0"/>
      <w:marTop w:val="0"/>
      <w:marBottom w:val="0"/>
      <w:divBdr>
        <w:top w:val="none" w:sz="0" w:space="0" w:color="auto"/>
        <w:left w:val="none" w:sz="0" w:space="0" w:color="auto"/>
        <w:bottom w:val="none" w:sz="0" w:space="0" w:color="auto"/>
        <w:right w:val="none" w:sz="0" w:space="0" w:color="auto"/>
      </w:divBdr>
    </w:div>
    <w:div w:id="1481073649">
      <w:bodyDiv w:val="1"/>
      <w:marLeft w:val="0"/>
      <w:marRight w:val="0"/>
      <w:marTop w:val="0"/>
      <w:marBottom w:val="0"/>
      <w:divBdr>
        <w:top w:val="none" w:sz="0" w:space="0" w:color="auto"/>
        <w:left w:val="none" w:sz="0" w:space="0" w:color="auto"/>
        <w:bottom w:val="none" w:sz="0" w:space="0" w:color="auto"/>
        <w:right w:val="none" w:sz="0" w:space="0" w:color="auto"/>
      </w:divBdr>
      <w:divsChild>
        <w:div w:id="972179017">
          <w:marLeft w:val="0"/>
          <w:marRight w:val="0"/>
          <w:marTop w:val="0"/>
          <w:marBottom w:val="0"/>
          <w:divBdr>
            <w:top w:val="none" w:sz="0" w:space="0" w:color="auto"/>
            <w:left w:val="none" w:sz="0" w:space="0" w:color="auto"/>
            <w:bottom w:val="none" w:sz="0" w:space="0" w:color="auto"/>
            <w:right w:val="none" w:sz="0" w:space="0" w:color="auto"/>
          </w:divBdr>
        </w:div>
        <w:div w:id="147014129">
          <w:marLeft w:val="0"/>
          <w:marRight w:val="0"/>
          <w:marTop w:val="0"/>
          <w:marBottom w:val="0"/>
          <w:divBdr>
            <w:top w:val="none" w:sz="0" w:space="0" w:color="auto"/>
            <w:left w:val="none" w:sz="0" w:space="0" w:color="auto"/>
            <w:bottom w:val="none" w:sz="0" w:space="0" w:color="auto"/>
            <w:right w:val="none" w:sz="0" w:space="0" w:color="auto"/>
          </w:divBdr>
        </w:div>
      </w:divsChild>
    </w:div>
    <w:div w:id="1513839198">
      <w:bodyDiv w:val="1"/>
      <w:marLeft w:val="0"/>
      <w:marRight w:val="0"/>
      <w:marTop w:val="0"/>
      <w:marBottom w:val="0"/>
      <w:divBdr>
        <w:top w:val="none" w:sz="0" w:space="0" w:color="auto"/>
        <w:left w:val="none" w:sz="0" w:space="0" w:color="auto"/>
        <w:bottom w:val="none" w:sz="0" w:space="0" w:color="auto"/>
        <w:right w:val="none" w:sz="0" w:space="0" w:color="auto"/>
      </w:divBdr>
      <w:divsChild>
        <w:div w:id="117646100">
          <w:marLeft w:val="720"/>
          <w:marRight w:val="0"/>
          <w:marTop w:val="96"/>
          <w:marBottom w:val="0"/>
          <w:divBdr>
            <w:top w:val="none" w:sz="0" w:space="0" w:color="auto"/>
            <w:left w:val="none" w:sz="0" w:space="0" w:color="auto"/>
            <w:bottom w:val="none" w:sz="0" w:space="0" w:color="auto"/>
            <w:right w:val="none" w:sz="0" w:space="0" w:color="auto"/>
          </w:divBdr>
        </w:div>
      </w:divsChild>
    </w:div>
    <w:div w:id="1514147844">
      <w:bodyDiv w:val="1"/>
      <w:marLeft w:val="0"/>
      <w:marRight w:val="0"/>
      <w:marTop w:val="0"/>
      <w:marBottom w:val="0"/>
      <w:divBdr>
        <w:top w:val="none" w:sz="0" w:space="0" w:color="auto"/>
        <w:left w:val="none" w:sz="0" w:space="0" w:color="auto"/>
        <w:bottom w:val="none" w:sz="0" w:space="0" w:color="auto"/>
        <w:right w:val="none" w:sz="0" w:space="0" w:color="auto"/>
      </w:divBdr>
    </w:div>
    <w:div w:id="1520389891">
      <w:bodyDiv w:val="1"/>
      <w:marLeft w:val="0"/>
      <w:marRight w:val="0"/>
      <w:marTop w:val="0"/>
      <w:marBottom w:val="0"/>
      <w:divBdr>
        <w:top w:val="none" w:sz="0" w:space="0" w:color="auto"/>
        <w:left w:val="none" w:sz="0" w:space="0" w:color="auto"/>
        <w:bottom w:val="none" w:sz="0" w:space="0" w:color="auto"/>
        <w:right w:val="none" w:sz="0" w:space="0" w:color="auto"/>
      </w:divBdr>
    </w:div>
    <w:div w:id="1559585261">
      <w:bodyDiv w:val="1"/>
      <w:marLeft w:val="0"/>
      <w:marRight w:val="0"/>
      <w:marTop w:val="0"/>
      <w:marBottom w:val="0"/>
      <w:divBdr>
        <w:top w:val="none" w:sz="0" w:space="0" w:color="auto"/>
        <w:left w:val="none" w:sz="0" w:space="0" w:color="auto"/>
        <w:bottom w:val="none" w:sz="0" w:space="0" w:color="auto"/>
        <w:right w:val="none" w:sz="0" w:space="0" w:color="auto"/>
      </w:divBdr>
    </w:div>
    <w:div w:id="1666667855">
      <w:bodyDiv w:val="1"/>
      <w:marLeft w:val="0"/>
      <w:marRight w:val="0"/>
      <w:marTop w:val="0"/>
      <w:marBottom w:val="0"/>
      <w:divBdr>
        <w:top w:val="none" w:sz="0" w:space="0" w:color="auto"/>
        <w:left w:val="none" w:sz="0" w:space="0" w:color="auto"/>
        <w:bottom w:val="none" w:sz="0" w:space="0" w:color="auto"/>
        <w:right w:val="none" w:sz="0" w:space="0" w:color="auto"/>
      </w:divBdr>
      <w:divsChild>
        <w:div w:id="256671314">
          <w:marLeft w:val="360"/>
          <w:marRight w:val="0"/>
          <w:marTop w:val="120"/>
          <w:marBottom w:val="0"/>
          <w:divBdr>
            <w:top w:val="none" w:sz="0" w:space="0" w:color="auto"/>
            <w:left w:val="none" w:sz="0" w:space="0" w:color="auto"/>
            <w:bottom w:val="none" w:sz="0" w:space="0" w:color="auto"/>
            <w:right w:val="none" w:sz="0" w:space="0" w:color="auto"/>
          </w:divBdr>
        </w:div>
        <w:div w:id="600114025">
          <w:marLeft w:val="720"/>
          <w:marRight w:val="0"/>
          <w:marTop w:val="120"/>
          <w:marBottom w:val="0"/>
          <w:divBdr>
            <w:top w:val="none" w:sz="0" w:space="0" w:color="auto"/>
            <w:left w:val="none" w:sz="0" w:space="0" w:color="auto"/>
            <w:bottom w:val="none" w:sz="0" w:space="0" w:color="auto"/>
            <w:right w:val="none" w:sz="0" w:space="0" w:color="auto"/>
          </w:divBdr>
        </w:div>
        <w:div w:id="1291983772">
          <w:marLeft w:val="1080"/>
          <w:marRight w:val="0"/>
          <w:marTop w:val="120"/>
          <w:marBottom w:val="0"/>
          <w:divBdr>
            <w:top w:val="none" w:sz="0" w:space="0" w:color="auto"/>
            <w:left w:val="none" w:sz="0" w:space="0" w:color="auto"/>
            <w:bottom w:val="none" w:sz="0" w:space="0" w:color="auto"/>
            <w:right w:val="none" w:sz="0" w:space="0" w:color="auto"/>
          </w:divBdr>
        </w:div>
        <w:div w:id="1368141041">
          <w:marLeft w:val="720"/>
          <w:marRight w:val="0"/>
          <w:marTop w:val="120"/>
          <w:marBottom w:val="0"/>
          <w:divBdr>
            <w:top w:val="none" w:sz="0" w:space="0" w:color="auto"/>
            <w:left w:val="none" w:sz="0" w:space="0" w:color="auto"/>
            <w:bottom w:val="none" w:sz="0" w:space="0" w:color="auto"/>
            <w:right w:val="none" w:sz="0" w:space="0" w:color="auto"/>
          </w:divBdr>
        </w:div>
        <w:div w:id="690422959">
          <w:marLeft w:val="360"/>
          <w:marRight w:val="0"/>
          <w:marTop w:val="360"/>
          <w:marBottom w:val="0"/>
          <w:divBdr>
            <w:top w:val="none" w:sz="0" w:space="0" w:color="auto"/>
            <w:left w:val="none" w:sz="0" w:space="0" w:color="auto"/>
            <w:bottom w:val="none" w:sz="0" w:space="0" w:color="auto"/>
            <w:right w:val="none" w:sz="0" w:space="0" w:color="auto"/>
          </w:divBdr>
        </w:div>
        <w:div w:id="1545557204">
          <w:marLeft w:val="720"/>
          <w:marRight w:val="0"/>
          <w:marTop w:val="120"/>
          <w:marBottom w:val="0"/>
          <w:divBdr>
            <w:top w:val="none" w:sz="0" w:space="0" w:color="auto"/>
            <w:left w:val="none" w:sz="0" w:space="0" w:color="auto"/>
            <w:bottom w:val="none" w:sz="0" w:space="0" w:color="auto"/>
            <w:right w:val="none" w:sz="0" w:space="0" w:color="auto"/>
          </w:divBdr>
        </w:div>
        <w:div w:id="879587004">
          <w:marLeft w:val="360"/>
          <w:marRight w:val="0"/>
          <w:marTop w:val="360"/>
          <w:marBottom w:val="0"/>
          <w:divBdr>
            <w:top w:val="none" w:sz="0" w:space="0" w:color="auto"/>
            <w:left w:val="none" w:sz="0" w:space="0" w:color="auto"/>
            <w:bottom w:val="none" w:sz="0" w:space="0" w:color="auto"/>
            <w:right w:val="none" w:sz="0" w:space="0" w:color="auto"/>
          </w:divBdr>
        </w:div>
        <w:div w:id="1536654370">
          <w:marLeft w:val="720"/>
          <w:marRight w:val="0"/>
          <w:marTop w:val="120"/>
          <w:marBottom w:val="0"/>
          <w:divBdr>
            <w:top w:val="none" w:sz="0" w:space="0" w:color="auto"/>
            <w:left w:val="none" w:sz="0" w:space="0" w:color="auto"/>
            <w:bottom w:val="none" w:sz="0" w:space="0" w:color="auto"/>
            <w:right w:val="none" w:sz="0" w:space="0" w:color="auto"/>
          </w:divBdr>
        </w:div>
      </w:divsChild>
    </w:div>
    <w:div w:id="1673986795">
      <w:bodyDiv w:val="1"/>
      <w:marLeft w:val="0"/>
      <w:marRight w:val="0"/>
      <w:marTop w:val="0"/>
      <w:marBottom w:val="0"/>
      <w:divBdr>
        <w:top w:val="none" w:sz="0" w:space="0" w:color="auto"/>
        <w:left w:val="none" w:sz="0" w:space="0" w:color="auto"/>
        <w:bottom w:val="none" w:sz="0" w:space="0" w:color="auto"/>
        <w:right w:val="none" w:sz="0" w:space="0" w:color="auto"/>
      </w:divBdr>
    </w:div>
    <w:div w:id="1739129584">
      <w:bodyDiv w:val="1"/>
      <w:marLeft w:val="0"/>
      <w:marRight w:val="0"/>
      <w:marTop w:val="0"/>
      <w:marBottom w:val="0"/>
      <w:divBdr>
        <w:top w:val="none" w:sz="0" w:space="0" w:color="auto"/>
        <w:left w:val="none" w:sz="0" w:space="0" w:color="auto"/>
        <w:bottom w:val="none" w:sz="0" w:space="0" w:color="auto"/>
        <w:right w:val="none" w:sz="0" w:space="0" w:color="auto"/>
      </w:divBdr>
    </w:div>
    <w:div w:id="1740857480">
      <w:bodyDiv w:val="1"/>
      <w:marLeft w:val="0"/>
      <w:marRight w:val="0"/>
      <w:marTop w:val="0"/>
      <w:marBottom w:val="0"/>
      <w:divBdr>
        <w:top w:val="none" w:sz="0" w:space="0" w:color="auto"/>
        <w:left w:val="none" w:sz="0" w:space="0" w:color="auto"/>
        <w:bottom w:val="none" w:sz="0" w:space="0" w:color="auto"/>
        <w:right w:val="none" w:sz="0" w:space="0" w:color="auto"/>
      </w:divBdr>
      <w:divsChild>
        <w:div w:id="139810468">
          <w:marLeft w:val="1267"/>
          <w:marRight w:val="0"/>
          <w:marTop w:val="0"/>
          <w:marBottom w:val="360"/>
          <w:divBdr>
            <w:top w:val="none" w:sz="0" w:space="0" w:color="auto"/>
            <w:left w:val="none" w:sz="0" w:space="0" w:color="auto"/>
            <w:bottom w:val="none" w:sz="0" w:space="0" w:color="auto"/>
            <w:right w:val="none" w:sz="0" w:space="0" w:color="auto"/>
          </w:divBdr>
        </w:div>
        <w:div w:id="220867185">
          <w:marLeft w:val="1267"/>
          <w:marRight w:val="0"/>
          <w:marTop w:val="0"/>
          <w:marBottom w:val="120"/>
          <w:divBdr>
            <w:top w:val="none" w:sz="0" w:space="0" w:color="auto"/>
            <w:left w:val="none" w:sz="0" w:space="0" w:color="auto"/>
            <w:bottom w:val="none" w:sz="0" w:space="0" w:color="auto"/>
            <w:right w:val="none" w:sz="0" w:space="0" w:color="auto"/>
          </w:divBdr>
        </w:div>
        <w:div w:id="223683357">
          <w:marLeft w:val="1267"/>
          <w:marRight w:val="0"/>
          <w:marTop w:val="0"/>
          <w:marBottom w:val="120"/>
          <w:divBdr>
            <w:top w:val="none" w:sz="0" w:space="0" w:color="auto"/>
            <w:left w:val="none" w:sz="0" w:space="0" w:color="auto"/>
            <w:bottom w:val="none" w:sz="0" w:space="0" w:color="auto"/>
            <w:right w:val="none" w:sz="0" w:space="0" w:color="auto"/>
          </w:divBdr>
        </w:div>
        <w:div w:id="663514760">
          <w:marLeft w:val="432"/>
          <w:marRight w:val="0"/>
          <w:marTop w:val="0"/>
          <w:marBottom w:val="240"/>
          <w:divBdr>
            <w:top w:val="none" w:sz="0" w:space="0" w:color="auto"/>
            <w:left w:val="none" w:sz="0" w:space="0" w:color="auto"/>
            <w:bottom w:val="none" w:sz="0" w:space="0" w:color="auto"/>
            <w:right w:val="none" w:sz="0" w:space="0" w:color="auto"/>
          </w:divBdr>
        </w:div>
        <w:div w:id="962031978">
          <w:marLeft w:val="1166"/>
          <w:marRight w:val="0"/>
          <w:marTop w:val="0"/>
          <w:marBottom w:val="360"/>
          <w:divBdr>
            <w:top w:val="none" w:sz="0" w:space="0" w:color="auto"/>
            <w:left w:val="none" w:sz="0" w:space="0" w:color="auto"/>
            <w:bottom w:val="none" w:sz="0" w:space="0" w:color="auto"/>
            <w:right w:val="none" w:sz="0" w:space="0" w:color="auto"/>
          </w:divBdr>
        </w:div>
        <w:div w:id="1043215920">
          <w:marLeft w:val="432"/>
          <w:marRight w:val="0"/>
          <w:marTop w:val="0"/>
          <w:marBottom w:val="240"/>
          <w:divBdr>
            <w:top w:val="none" w:sz="0" w:space="0" w:color="auto"/>
            <w:left w:val="none" w:sz="0" w:space="0" w:color="auto"/>
            <w:bottom w:val="none" w:sz="0" w:space="0" w:color="auto"/>
            <w:right w:val="none" w:sz="0" w:space="0" w:color="auto"/>
          </w:divBdr>
        </w:div>
        <w:div w:id="1102802375">
          <w:marLeft w:val="1166"/>
          <w:marRight w:val="0"/>
          <w:marTop w:val="0"/>
          <w:marBottom w:val="120"/>
          <w:divBdr>
            <w:top w:val="none" w:sz="0" w:space="0" w:color="auto"/>
            <w:left w:val="none" w:sz="0" w:space="0" w:color="auto"/>
            <w:bottom w:val="none" w:sz="0" w:space="0" w:color="auto"/>
            <w:right w:val="none" w:sz="0" w:space="0" w:color="auto"/>
          </w:divBdr>
        </w:div>
        <w:div w:id="1193350004">
          <w:marLeft w:val="432"/>
          <w:marRight w:val="0"/>
          <w:marTop w:val="0"/>
          <w:marBottom w:val="240"/>
          <w:divBdr>
            <w:top w:val="none" w:sz="0" w:space="0" w:color="auto"/>
            <w:left w:val="none" w:sz="0" w:space="0" w:color="auto"/>
            <w:bottom w:val="none" w:sz="0" w:space="0" w:color="auto"/>
            <w:right w:val="none" w:sz="0" w:space="0" w:color="auto"/>
          </w:divBdr>
        </w:div>
        <w:div w:id="1362824799">
          <w:marLeft w:val="432"/>
          <w:marRight w:val="0"/>
          <w:marTop w:val="0"/>
          <w:marBottom w:val="0"/>
          <w:divBdr>
            <w:top w:val="none" w:sz="0" w:space="0" w:color="auto"/>
            <w:left w:val="none" w:sz="0" w:space="0" w:color="auto"/>
            <w:bottom w:val="none" w:sz="0" w:space="0" w:color="auto"/>
            <w:right w:val="none" w:sz="0" w:space="0" w:color="auto"/>
          </w:divBdr>
        </w:div>
        <w:div w:id="1424063356">
          <w:marLeft w:val="1166"/>
          <w:marRight w:val="0"/>
          <w:marTop w:val="0"/>
          <w:marBottom w:val="120"/>
          <w:divBdr>
            <w:top w:val="none" w:sz="0" w:space="0" w:color="auto"/>
            <w:left w:val="none" w:sz="0" w:space="0" w:color="auto"/>
            <w:bottom w:val="none" w:sz="0" w:space="0" w:color="auto"/>
            <w:right w:val="none" w:sz="0" w:space="0" w:color="auto"/>
          </w:divBdr>
        </w:div>
        <w:div w:id="1727410642">
          <w:marLeft w:val="1267"/>
          <w:marRight w:val="0"/>
          <w:marTop w:val="0"/>
          <w:marBottom w:val="120"/>
          <w:divBdr>
            <w:top w:val="none" w:sz="0" w:space="0" w:color="auto"/>
            <w:left w:val="none" w:sz="0" w:space="0" w:color="auto"/>
            <w:bottom w:val="none" w:sz="0" w:space="0" w:color="auto"/>
            <w:right w:val="none" w:sz="0" w:space="0" w:color="auto"/>
          </w:divBdr>
        </w:div>
        <w:div w:id="1831942870">
          <w:marLeft w:val="1166"/>
          <w:marRight w:val="0"/>
          <w:marTop w:val="0"/>
          <w:marBottom w:val="120"/>
          <w:divBdr>
            <w:top w:val="none" w:sz="0" w:space="0" w:color="auto"/>
            <w:left w:val="none" w:sz="0" w:space="0" w:color="auto"/>
            <w:bottom w:val="none" w:sz="0" w:space="0" w:color="auto"/>
            <w:right w:val="none" w:sz="0" w:space="0" w:color="auto"/>
          </w:divBdr>
        </w:div>
        <w:div w:id="2140953120">
          <w:marLeft w:val="1166"/>
          <w:marRight w:val="0"/>
          <w:marTop w:val="0"/>
          <w:marBottom w:val="360"/>
          <w:divBdr>
            <w:top w:val="none" w:sz="0" w:space="0" w:color="auto"/>
            <w:left w:val="none" w:sz="0" w:space="0" w:color="auto"/>
            <w:bottom w:val="none" w:sz="0" w:space="0" w:color="auto"/>
            <w:right w:val="none" w:sz="0" w:space="0" w:color="auto"/>
          </w:divBdr>
        </w:div>
      </w:divsChild>
    </w:div>
    <w:div w:id="1746995021">
      <w:bodyDiv w:val="1"/>
      <w:marLeft w:val="0"/>
      <w:marRight w:val="0"/>
      <w:marTop w:val="0"/>
      <w:marBottom w:val="0"/>
      <w:divBdr>
        <w:top w:val="none" w:sz="0" w:space="0" w:color="auto"/>
        <w:left w:val="none" w:sz="0" w:space="0" w:color="auto"/>
        <w:bottom w:val="none" w:sz="0" w:space="0" w:color="auto"/>
        <w:right w:val="none" w:sz="0" w:space="0" w:color="auto"/>
      </w:divBdr>
    </w:div>
    <w:div w:id="1777945822">
      <w:bodyDiv w:val="1"/>
      <w:marLeft w:val="0"/>
      <w:marRight w:val="0"/>
      <w:marTop w:val="0"/>
      <w:marBottom w:val="0"/>
      <w:divBdr>
        <w:top w:val="none" w:sz="0" w:space="0" w:color="auto"/>
        <w:left w:val="none" w:sz="0" w:space="0" w:color="auto"/>
        <w:bottom w:val="none" w:sz="0" w:space="0" w:color="auto"/>
        <w:right w:val="none" w:sz="0" w:space="0" w:color="auto"/>
      </w:divBdr>
    </w:div>
    <w:div w:id="1787888171">
      <w:bodyDiv w:val="1"/>
      <w:marLeft w:val="0"/>
      <w:marRight w:val="0"/>
      <w:marTop w:val="0"/>
      <w:marBottom w:val="0"/>
      <w:divBdr>
        <w:top w:val="none" w:sz="0" w:space="0" w:color="auto"/>
        <w:left w:val="none" w:sz="0" w:space="0" w:color="auto"/>
        <w:bottom w:val="none" w:sz="0" w:space="0" w:color="auto"/>
        <w:right w:val="none" w:sz="0" w:space="0" w:color="auto"/>
      </w:divBdr>
      <w:divsChild>
        <w:div w:id="1676608628">
          <w:marLeft w:val="0"/>
          <w:marRight w:val="0"/>
          <w:marTop w:val="0"/>
          <w:marBottom w:val="0"/>
          <w:divBdr>
            <w:top w:val="none" w:sz="0" w:space="0" w:color="auto"/>
            <w:left w:val="none" w:sz="0" w:space="0" w:color="auto"/>
            <w:bottom w:val="none" w:sz="0" w:space="0" w:color="auto"/>
            <w:right w:val="none" w:sz="0" w:space="0" w:color="auto"/>
          </w:divBdr>
        </w:div>
        <w:div w:id="1353260280">
          <w:marLeft w:val="0"/>
          <w:marRight w:val="0"/>
          <w:marTop w:val="0"/>
          <w:marBottom w:val="0"/>
          <w:divBdr>
            <w:top w:val="none" w:sz="0" w:space="0" w:color="auto"/>
            <w:left w:val="none" w:sz="0" w:space="0" w:color="auto"/>
            <w:bottom w:val="none" w:sz="0" w:space="0" w:color="auto"/>
            <w:right w:val="none" w:sz="0" w:space="0" w:color="auto"/>
          </w:divBdr>
        </w:div>
      </w:divsChild>
    </w:div>
    <w:div w:id="1812214997">
      <w:bodyDiv w:val="1"/>
      <w:marLeft w:val="0"/>
      <w:marRight w:val="0"/>
      <w:marTop w:val="0"/>
      <w:marBottom w:val="0"/>
      <w:divBdr>
        <w:top w:val="none" w:sz="0" w:space="0" w:color="auto"/>
        <w:left w:val="none" w:sz="0" w:space="0" w:color="auto"/>
        <w:bottom w:val="none" w:sz="0" w:space="0" w:color="auto"/>
        <w:right w:val="none" w:sz="0" w:space="0" w:color="auto"/>
      </w:divBdr>
    </w:div>
    <w:div w:id="1836874381">
      <w:bodyDiv w:val="1"/>
      <w:marLeft w:val="0"/>
      <w:marRight w:val="0"/>
      <w:marTop w:val="0"/>
      <w:marBottom w:val="0"/>
      <w:divBdr>
        <w:top w:val="none" w:sz="0" w:space="0" w:color="auto"/>
        <w:left w:val="none" w:sz="0" w:space="0" w:color="auto"/>
        <w:bottom w:val="none" w:sz="0" w:space="0" w:color="auto"/>
        <w:right w:val="none" w:sz="0" w:space="0" w:color="auto"/>
      </w:divBdr>
    </w:div>
    <w:div w:id="1895309782">
      <w:bodyDiv w:val="1"/>
      <w:marLeft w:val="0"/>
      <w:marRight w:val="0"/>
      <w:marTop w:val="0"/>
      <w:marBottom w:val="0"/>
      <w:divBdr>
        <w:top w:val="none" w:sz="0" w:space="0" w:color="auto"/>
        <w:left w:val="none" w:sz="0" w:space="0" w:color="auto"/>
        <w:bottom w:val="none" w:sz="0" w:space="0" w:color="auto"/>
        <w:right w:val="none" w:sz="0" w:space="0" w:color="auto"/>
      </w:divBdr>
    </w:div>
    <w:div w:id="1903755350">
      <w:bodyDiv w:val="1"/>
      <w:marLeft w:val="0"/>
      <w:marRight w:val="0"/>
      <w:marTop w:val="0"/>
      <w:marBottom w:val="0"/>
      <w:divBdr>
        <w:top w:val="none" w:sz="0" w:space="0" w:color="auto"/>
        <w:left w:val="none" w:sz="0" w:space="0" w:color="auto"/>
        <w:bottom w:val="none" w:sz="0" w:space="0" w:color="auto"/>
        <w:right w:val="none" w:sz="0" w:space="0" w:color="auto"/>
      </w:divBdr>
    </w:div>
    <w:div w:id="1923221911">
      <w:bodyDiv w:val="1"/>
      <w:marLeft w:val="0"/>
      <w:marRight w:val="0"/>
      <w:marTop w:val="0"/>
      <w:marBottom w:val="0"/>
      <w:divBdr>
        <w:top w:val="none" w:sz="0" w:space="0" w:color="auto"/>
        <w:left w:val="none" w:sz="0" w:space="0" w:color="auto"/>
        <w:bottom w:val="none" w:sz="0" w:space="0" w:color="auto"/>
        <w:right w:val="none" w:sz="0" w:space="0" w:color="auto"/>
      </w:divBdr>
    </w:div>
    <w:div w:id="2016225851">
      <w:bodyDiv w:val="1"/>
      <w:marLeft w:val="0"/>
      <w:marRight w:val="0"/>
      <w:marTop w:val="0"/>
      <w:marBottom w:val="0"/>
      <w:divBdr>
        <w:top w:val="none" w:sz="0" w:space="0" w:color="auto"/>
        <w:left w:val="none" w:sz="0" w:space="0" w:color="auto"/>
        <w:bottom w:val="none" w:sz="0" w:space="0" w:color="auto"/>
        <w:right w:val="none" w:sz="0" w:space="0" w:color="auto"/>
      </w:divBdr>
    </w:div>
    <w:div w:id="2021932793">
      <w:bodyDiv w:val="1"/>
      <w:marLeft w:val="0"/>
      <w:marRight w:val="0"/>
      <w:marTop w:val="0"/>
      <w:marBottom w:val="0"/>
      <w:divBdr>
        <w:top w:val="none" w:sz="0" w:space="0" w:color="auto"/>
        <w:left w:val="none" w:sz="0" w:space="0" w:color="auto"/>
        <w:bottom w:val="none" w:sz="0" w:space="0" w:color="auto"/>
        <w:right w:val="none" w:sz="0" w:space="0" w:color="auto"/>
      </w:divBdr>
    </w:div>
    <w:div w:id="2057121382">
      <w:bodyDiv w:val="1"/>
      <w:marLeft w:val="0"/>
      <w:marRight w:val="0"/>
      <w:marTop w:val="0"/>
      <w:marBottom w:val="0"/>
      <w:divBdr>
        <w:top w:val="none" w:sz="0" w:space="0" w:color="auto"/>
        <w:left w:val="none" w:sz="0" w:space="0" w:color="auto"/>
        <w:bottom w:val="none" w:sz="0" w:space="0" w:color="auto"/>
        <w:right w:val="none" w:sz="0" w:space="0" w:color="auto"/>
      </w:divBdr>
    </w:div>
    <w:div w:id="2074693858">
      <w:bodyDiv w:val="1"/>
      <w:marLeft w:val="0"/>
      <w:marRight w:val="0"/>
      <w:marTop w:val="0"/>
      <w:marBottom w:val="0"/>
      <w:divBdr>
        <w:top w:val="none" w:sz="0" w:space="0" w:color="auto"/>
        <w:left w:val="none" w:sz="0" w:space="0" w:color="auto"/>
        <w:bottom w:val="none" w:sz="0" w:space="0" w:color="auto"/>
        <w:right w:val="none" w:sz="0" w:space="0" w:color="auto"/>
      </w:divBdr>
      <w:divsChild>
        <w:div w:id="257250220">
          <w:marLeft w:val="432"/>
          <w:marRight w:val="0"/>
          <w:marTop w:val="120"/>
          <w:marBottom w:val="360"/>
          <w:divBdr>
            <w:top w:val="none" w:sz="0" w:space="0" w:color="auto"/>
            <w:left w:val="none" w:sz="0" w:space="0" w:color="auto"/>
            <w:bottom w:val="none" w:sz="0" w:space="0" w:color="auto"/>
            <w:right w:val="none" w:sz="0" w:space="0" w:color="auto"/>
          </w:divBdr>
        </w:div>
        <w:div w:id="564990944">
          <w:marLeft w:val="432"/>
          <w:marRight w:val="0"/>
          <w:marTop w:val="120"/>
          <w:marBottom w:val="360"/>
          <w:divBdr>
            <w:top w:val="none" w:sz="0" w:space="0" w:color="auto"/>
            <w:left w:val="none" w:sz="0" w:space="0" w:color="auto"/>
            <w:bottom w:val="none" w:sz="0" w:space="0" w:color="auto"/>
            <w:right w:val="none" w:sz="0" w:space="0" w:color="auto"/>
          </w:divBdr>
        </w:div>
        <w:div w:id="646209982">
          <w:marLeft w:val="432"/>
          <w:marRight w:val="0"/>
          <w:marTop w:val="120"/>
          <w:marBottom w:val="360"/>
          <w:divBdr>
            <w:top w:val="none" w:sz="0" w:space="0" w:color="auto"/>
            <w:left w:val="none" w:sz="0" w:space="0" w:color="auto"/>
            <w:bottom w:val="none" w:sz="0" w:space="0" w:color="auto"/>
            <w:right w:val="none" w:sz="0" w:space="0" w:color="auto"/>
          </w:divBdr>
        </w:div>
        <w:div w:id="1211529466">
          <w:marLeft w:val="432"/>
          <w:marRight w:val="0"/>
          <w:marTop w:val="120"/>
          <w:marBottom w:val="360"/>
          <w:divBdr>
            <w:top w:val="none" w:sz="0" w:space="0" w:color="auto"/>
            <w:left w:val="none" w:sz="0" w:space="0" w:color="auto"/>
            <w:bottom w:val="none" w:sz="0" w:space="0" w:color="auto"/>
            <w:right w:val="none" w:sz="0" w:space="0" w:color="auto"/>
          </w:divBdr>
        </w:div>
      </w:divsChild>
    </w:div>
    <w:div w:id="20898425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rotagonist-inc.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am04.safelinks.protection.outlook.com/?url=https%3A%2F%2Fviavid.webcasts.com%2Fstarthere.jsp%3Fei%3D1698744%26tp_key%3Df6482f31c0&amp;data=05%7C02%7Cjbarnes%40lifesciadvisors.com%7Ce20b95f7ab964e7bfac908dd05dfbd03%7C65ec683a30ce43d0a6ef2fd46d0f5e8a%7C0%7C0%7C638673180696159987%7CUnknown%7CTWFpbGZsb3d8eyJFbXB0eU1hcGkiOnRydWUsIlYiOiIwLjAuMDAwMCIsIlAiOiJXaW4zMiIsIkFOIjoiTWFpbCIsIldUIjoyfQ%3D%3D%7C0%7C%7C%7C&amp;sdata=9DN4hTQ6B8VTO8%2FFMC9XWTSkytPEQp2iPgTxco4UJt4%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virginiaamann@ententeinc.com"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davis@lifesciadvisors.com" TargetMode="External"/></Relationships>
</file>

<file path=word/documenttasks/documenttasks1.xml><?xml version="1.0" encoding="utf-8"?>
<t:Tasks xmlns:t="http://schemas.microsoft.com/office/tasks/2019/documenttasks" xmlns:oel="http://schemas.microsoft.com/office/2019/extlst">
  <t:Task id="{6E587AFF-A861-4146-BBA2-E07BD629828D}">
    <t:Anchor>
      <t:Comment id="683520895"/>
    </t:Anchor>
    <t:History>
      <t:Event id="{180FD2BF-AE0B-42E4-85D5-6A293F19C9BC}" time="2023-09-27T03:20:19.121Z">
        <t:Attribution userId="S::bkimmel@its.jnj.com::6ccd2c35-6fe6-4314-8847-41419c20651c" userProvider="AD" userName="Kimmel, Bridget [JRDUS]"/>
        <t:Anchor>
          <t:Comment id="374601904"/>
        </t:Anchor>
        <t:Create/>
      </t:Event>
      <t:Event id="{C68BFF9A-0AAB-4D11-A91C-E911FB960A03}" time="2023-09-27T03:20:19.121Z">
        <t:Attribution userId="S::bkimmel@its.jnj.com::6ccd2c35-6fe6-4314-8847-41419c20651c" userProvider="AD" userName="Kimmel, Bridget [JRDUS]"/>
        <t:Anchor>
          <t:Comment id="374601904"/>
        </t:Anchor>
        <t:Assign userId="S::PNewbol1@ITS.JNJ.com::59bd0a7f-05e3-4c07-ab84-0f812b23e8f0" userProvider="AD" userName="Newbold, Paul [JRDUS]"/>
      </t:Event>
      <t:Event id="{4860A369-0CFF-4608-B439-04A695AF875E}" time="2023-09-27T03:20:19.121Z">
        <t:Attribution userId="S::bkimmel@its.jnj.com::6ccd2c35-6fe6-4314-8847-41419c20651c" userProvider="AD" userName="Kimmel, Bridget [JRDUS]"/>
        <t:Anchor>
          <t:Comment id="374601904"/>
        </t:Anchor>
        <t:SetTitle title="@Newbold, Paul [JRDUS] we do not want to mention either, but PTGX wants to not only mention the head-to-head studies, but their first draft had the deucra name in the headline; and they wanted to include the dose. We are just providing negotiations …"/>
      </t:Event>
    </t:History>
  </t:Task>
  <t:Task id="{D575FF75-7672-45DF-A350-72A9AA88892E}">
    <t:Anchor>
      <t:Comment id="683072919"/>
    </t:Anchor>
    <t:History>
      <t:Event id="{1D1A854A-1640-472C-B9F5-30771FBC4F8F}" time="2023-09-21T23:55:11.316Z">
        <t:Attribution userId="S::bkimmel@its.jnj.com::6ccd2c35-6fe6-4314-8847-41419c20651c" userProvider="AD" userName="Kimmel, Bridget [JRDUS]"/>
        <t:Anchor>
          <t:Comment id="1978299918"/>
        </t:Anchor>
        <t:Create/>
      </t:Event>
      <t:Event id="{E955C722-0465-4579-8725-5D95E4D77871}" time="2023-09-21T23:55:11.316Z">
        <t:Attribution userId="S::bkimmel@its.jnj.com::6ccd2c35-6fe6-4314-8847-41419c20651c" userProvider="AD" userName="Kimmel, Bridget [JRDUS]"/>
        <t:Anchor>
          <t:Comment id="1978299918"/>
        </t:Anchor>
        <t:Assign userId="S::DGitart1@its.jnj.com::2388879e-74b8-4f46-8d56-9a29e1f20231" userProvider="AD" userName="Gitarts, Dimitry [JRDUS]"/>
      </t:Event>
      <t:Event id="{5604C9B5-CE60-471C-B419-3C5AE4E6262C}" time="2023-09-21T23:55:11.316Z">
        <t:Attribution userId="S::bkimmel@its.jnj.com::6ccd2c35-6fe6-4314-8847-41419c20651c" userProvider="AD" userName="Kimmel, Bridget [JRDUS]"/>
        <t:Anchor>
          <t:Comment id="1978299918"/>
        </t:Anchor>
        <t:SetTitle title="@Gitarts, Dimitry [JRDUS] updated all mentions to Janssen and adjusted first mention."/>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CE33202DF8E9E41907B2AECA3CF31BC" ma:contentTypeVersion="5" ma:contentTypeDescription="Create a new document." ma:contentTypeScope="" ma:versionID="11669d6c3c0549c567f13b8b0e348002">
  <xsd:schema xmlns:xsd="http://www.w3.org/2001/XMLSchema" xmlns:xs="http://www.w3.org/2001/XMLSchema" xmlns:p="http://schemas.microsoft.com/office/2006/metadata/properties" xmlns:ns3="288f429d-92f8-4bf6-9c2f-a6077df57514" targetNamespace="http://schemas.microsoft.com/office/2006/metadata/properties" ma:root="true" ma:fieldsID="31be035a67e6b3f7a0a6aaa516ed3c19" ns3:_="">
    <xsd:import namespace="288f429d-92f8-4bf6-9c2f-a6077df5751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8f429d-92f8-4bf6-9c2f-a6077df575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A3760D0-07AB-408C-AF87-447F1A417FD4}">
  <ds:schemaRefs>
    <ds:schemaRef ds:uri="http://schemas.openxmlformats.org/officeDocument/2006/bibliography"/>
  </ds:schemaRefs>
</ds:datastoreItem>
</file>

<file path=customXml/itemProps2.xml><?xml version="1.0" encoding="utf-8"?>
<ds:datastoreItem xmlns:ds="http://schemas.openxmlformats.org/officeDocument/2006/customXml" ds:itemID="{71ADE0D4-21F0-4BC7-84AB-206DEB0C81F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22E5420-05D7-4513-B93B-B9F0EDFB93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8f429d-92f8-4bf6-9c2f-a6077df575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1950CF9-6708-43E6-B951-FED539E709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1326</Words>
  <Characters>7560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Whitney Taylor</dc:creator>
  <cp:keywords/>
  <dc:description/>
  <cp:lastModifiedBy>Matt Gosling</cp:lastModifiedBy>
  <cp:revision>16</cp:revision>
  <cp:lastPrinted>2023-08-01T18:22:00Z</cp:lastPrinted>
  <dcterms:created xsi:type="dcterms:W3CDTF">2024-11-21T17:18:00Z</dcterms:created>
  <dcterms:modified xsi:type="dcterms:W3CDTF">2024-11-21T17:31:00Z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ea8ce42-0a38-4038-af78-0463c9adb574_Enabled">
    <vt:lpwstr>true</vt:lpwstr>
  </property>
  <property fmtid="{D5CDD505-2E9C-101B-9397-08002B2CF9AE}" pid="3" name="MSIP_Label_cea8ce42-0a38-4038-af78-0463c9adb574_SetDate">
    <vt:lpwstr>2021-04-26T23:54:11Z</vt:lpwstr>
  </property>
  <property fmtid="{D5CDD505-2E9C-101B-9397-08002B2CF9AE}" pid="4" name="MSIP_Label_cea8ce42-0a38-4038-af78-0463c9adb574_Method">
    <vt:lpwstr>Standard</vt:lpwstr>
  </property>
  <property fmtid="{D5CDD505-2E9C-101B-9397-08002B2CF9AE}" pid="5" name="MSIP_Label_cea8ce42-0a38-4038-af78-0463c9adb574_Name">
    <vt:lpwstr>cea8ce42-0a38-4038-af78-0463c9adb574</vt:lpwstr>
  </property>
  <property fmtid="{D5CDD505-2E9C-101B-9397-08002B2CF9AE}" pid="6" name="MSIP_Label_cea8ce42-0a38-4038-af78-0463c9adb574_SiteId">
    <vt:lpwstr>5d25c963-07db-4627-9db3-720b2ff89865</vt:lpwstr>
  </property>
  <property fmtid="{D5CDD505-2E9C-101B-9397-08002B2CF9AE}" pid="7" name="MSIP_Label_cea8ce42-0a38-4038-af78-0463c9adb574_ActionId">
    <vt:lpwstr>43df6701-78ab-4bf5-8de2-a77eaa394f5d</vt:lpwstr>
  </property>
  <property fmtid="{D5CDD505-2E9C-101B-9397-08002B2CF9AE}" pid="8" name="MSIP_Label_cea8ce42-0a38-4038-af78-0463c9adb574_ContentBits">
    <vt:lpwstr>0</vt:lpwstr>
  </property>
  <property fmtid="{D5CDD505-2E9C-101B-9397-08002B2CF9AE}" pid="9" name="ContentTypeId">
    <vt:lpwstr>0x0101000CE33202DF8E9E41907B2AECA3CF31BC</vt:lpwstr>
  </property>
  <property fmtid="{D5CDD505-2E9C-101B-9397-08002B2CF9AE}" pid="10" name="MSIP_Label_0a85929b-232e-42d6-98ae-ef1aa01cbfa4_Enabled">
    <vt:lpwstr>true</vt:lpwstr>
  </property>
  <property fmtid="{D5CDD505-2E9C-101B-9397-08002B2CF9AE}" pid="11" name="MSIP_Label_0a85929b-232e-42d6-98ae-ef1aa01cbfa4_SetDate">
    <vt:lpwstr>2023-09-22T15:10:52Z</vt:lpwstr>
  </property>
  <property fmtid="{D5CDD505-2E9C-101B-9397-08002B2CF9AE}" pid="12" name="MSIP_Label_0a85929b-232e-42d6-98ae-ef1aa01cbfa4_Method">
    <vt:lpwstr>Standard</vt:lpwstr>
  </property>
  <property fmtid="{D5CDD505-2E9C-101B-9397-08002B2CF9AE}" pid="13" name="MSIP_Label_0a85929b-232e-42d6-98ae-ef1aa01cbfa4_Name">
    <vt:lpwstr>Not Sensitive</vt:lpwstr>
  </property>
  <property fmtid="{D5CDD505-2E9C-101B-9397-08002B2CF9AE}" pid="14" name="MSIP_Label_0a85929b-232e-42d6-98ae-ef1aa01cbfa4_SiteId">
    <vt:lpwstr>3ac94b33-9135-4821-9502-eafda6592a35</vt:lpwstr>
  </property>
  <property fmtid="{D5CDD505-2E9C-101B-9397-08002B2CF9AE}" pid="15" name="MSIP_Label_0a85929b-232e-42d6-98ae-ef1aa01cbfa4_ActionId">
    <vt:lpwstr>9f2cb3fa-f348-4f01-bbe7-b2a84b533a4a</vt:lpwstr>
  </property>
  <property fmtid="{D5CDD505-2E9C-101B-9397-08002B2CF9AE}" pid="16" name="MSIP_Label_0a85929b-232e-42d6-98ae-ef1aa01cbfa4_ContentBits">
    <vt:lpwstr>0</vt:lpwstr>
  </property>
</Properties>
</file>