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rPr>
      </w:pPr>
      <w:r w:rsidDel="00000000" w:rsidR="00000000" w:rsidRPr="00000000">
        <w:rPr>
          <w:b w:val="1"/>
          <w:rtl w:val="0"/>
        </w:rPr>
        <w:t xml:space="preserve">FOR IMMEDIATE RELEASE</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drawing>
          <wp:inline distB="114300" distT="114300" distL="114300" distR="114300">
            <wp:extent cx="4405313" cy="87541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405313" cy="875415"/>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b w:val="1"/>
          <w:sz w:val="32"/>
          <w:szCs w:val="32"/>
        </w:rPr>
      </w:pPr>
      <w:r w:rsidDel="00000000" w:rsidR="00000000" w:rsidRPr="00000000">
        <w:rPr>
          <w:b w:val="1"/>
          <w:sz w:val="32"/>
          <w:szCs w:val="32"/>
          <w:rtl w:val="0"/>
        </w:rPr>
        <w:t xml:space="preserve">42WEST SHINES AT TOY FAIR </w:t>
      </w:r>
    </w:p>
    <w:p w:rsidR="00000000" w:rsidDel="00000000" w:rsidP="00000000" w:rsidRDefault="00000000" w:rsidRPr="00000000" w14:paraId="00000006">
      <w:pPr>
        <w:jc w:val="center"/>
        <w:rPr>
          <w:b w:val="1"/>
          <w:sz w:val="28"/>
          <w:szCs w:val="28"/>
        </w:rPr>
      </w:pPr>
      <w:r w:rsidDel="00000000" w:rsidR="00000000" w:rsidRPr="00000000">
        <w:rPr>
          <w:b w:val="1"/>
          <w:sz w:val="32"/>
          <w:szCs w:val="32"/>
          <w:rtl w:val="0"/>
        </w:rPr>
        <w:t xml:space="preserve">REPRESENTING FUNKO, THE OP GAMES AND SUPER7</w:t>
      </w:r>
      <w:r w:rsidDel="00000000" w:rsidR="00000000" w:rsidRPr="00000000">
        <w:rPr>
          <w:rtl w:val="0"/>
        </w:rPr>
      </w:r>
    </w:p>
    <w:p w:rsidR="00000000" w:rsidDel="00000000" w:rsidP="00000000" w:rsidRDefault="00000000" w:rsidRPr="00000000" w14:paraId="00000007">
      <w:pPr>
        <w:jc w:val="center"/>
        <w:rPr>
          <w:b w:val="1"/>
          <w:sz w:val="28"/>
          <w:szCs w:val="28"/>
        </w:rPr>
      </w:pPr>
      <w:r w:rsidDel="00000000" w:rsidR="00000000" w:rsidRPr="00000000">
        <w:rPr>
          <w:rtl w:val="0"/>
        </w:rPr>
      </w:r>
    </w:p>
    <w:p w:rsidR="00000000" w:rsidDel="00000000" w:rsidP="00000000" w:rsidRDefault="00000000" w:rsidRPr="00000000" w14:paraId="00000008">
      <w:pPr>
        <w:jc w:val="center"/>
        <w:rPr>
          <w:i w:val="1"/>
          <w:sz w:val="28"/>
          <w:szCs w:val="28"/>
        </w:rPr>
      </w:pPr>
      <w:r w:rsidDel="00000000" w:rsidR="00000000" w:rsidRPr="00000000">
        <w:rPr>
          <w:i w:val="1"/>
          <w:sz w:val="28"/>
          <w:szCs w:val="28"/>
          <w:rtl w:val="0"/>
        </w:rPr>
        <w:t xml:space="preserve">The Top-Ranked Publicity Organization by The Observer Orchestrated an Exclusive "Game Night Reimagined" Event for The Op Games</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B">
      <w:pPr>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MIAMI, FL / ACCESS Newswire (March 5, 2025)</w:t>
      </w:r>
      <w:r w:rsidDel="00000000" w:rsidR="00000000" w:rsidRPr="00000000">
        <w:rPr>
          <w:rFonts w:ascii="Helvetica Neue" w:cs="Helvetica Neue" w:eastAsia="Helvetica Neue" w:hAnsi="Helvetica Neue"/>
          <w:rtl w:val="0"/>
        </w:rPr>
        <w:t xml:space="preserve"> - Dolphin (NASDAQ: DLPN) subsidiary </w:t>
      </w:r>
      <w:hyperlink r:id="rId7">
        <w:r w:rsidDel="00000000" w:rsidR="00000000" w:rsidRPr="00000000">
          <w:rPr>
            <w:rFonts w:ascii="Helvetica Neue" w:cs="Helvetica Neue" w:eastAsia="Helvetica Neue" w:hAnsi="Helvetica Neue"/>
            <w:b w:val="1"/>
            <w:color w:val="1155cc"/>
            <w:u w:val="single"/>
            <w:rtl w:val="0"/>
          </w:rPr>
          <w:t xml:space="preserve">42West</w:t>
        </w:r>
      </w:hyperlink>
      <w:hyperlink r:id="rId8">
        <w:r w:rsidDel="00000000" w:rsidR="00000000" w:rsidRPr="00000000">
          <w:rPr>
            <w:rFonts w:ascii="Helvetica Neue" w:cs="Helvetica Neue" w:eastAsia="Helvetica Neue" w:hAnsi="Helvetica Neue"/>
            <w:color w:val="1155cc"/>
            <w:u w:val="single"/>
            <w:rtl w:val="0"/>
          </w:rPr>
          <w:t xml:space="preserve">,</w:t>
        </w:r>
      </w:hyperlink>
      <w:r w:rsidDel="00000000" w:rsidR="00000000" w:rsidRPr="00000000">
        <w:rPr>
          <w:rFonts w:ascii="Helvetica Neue" w:cs="Helvetica Neue" w:eastAsia="Helvetica Neue" w:hAnsi="Helvetica Neue"/>
          <w:rtl w:val="0"/>
        </w:rPr>
        <w:t xml:space="preserve"> a leading strategic communications and entertainment agency, took center stage at Toy Fair 2025, proudly representing industry giants Funko (</w:t>
      </w:r>
      <w:r w:rsidDel="00000000" w:rsidR="00000000" w:rsidRPr="00000000">
        <w:rPr>
          <w:rFonts w:ascii="Helvetica Neue" w:cs="Helvetica Neue" w:eastAsia="Helvetica Neue" w:hAnsi="Helvetica Neue"/>
          <w:highlight w:val="white"/>
          <w:rtl w:val="0"/>
        </w:rPr>
        <w:t xml:space="preserve">NASDAQ: </w:t>
      </w:r>
      <w:r w:rsidDel="00000000" w:rsidR="00000000" w:rsidRPr="00000000">
        <w:rPr>
          <w:rFonts w:ascii="Helvetica Neue" w:cs="Helvetica Neue" w:eastAsia="Helvetica Neue" w:hAnsi="Helvetica Neue"/>
          <w:highlight w:val="white"/>
          <w:rtl w:val="0"/>
        </w:rPr>
        <w:t xml:space="preserve">FNKO</w:t>
      </w:r>
      <w:r w:rsidDel="00000000" w:rsidR="00000000" w:rsidRPr="00000000">
        <w:rPr>
          <w:rFonts w:ascii="Helvetica Neue" w:cs="Helvetica Neue" w:eastAsia="Helvetica Neue" w:hAnsi="Helvetica Neue"/>
          <w:highlight w:val="white"/>
          <w:rtl w:val="0"/>
        </w:rPr>
        <w:t xml:space="preserve">)</w:t>
      </w:r>
      <w:r w:rsidDel="00000000" w:rsidR="00000000" w:rsidRPr="00000000">
        <w:rPr>
          <w:rFonts w:ascii="Helvetica Neue" w:cs="Helvetica Neue" w:eastAsia="Helvetica Neue" w:hAnsi="Helvetica Neue"/>
          <w:rtl w:val="0"/>
        </w:rPr>
        <w:t xml:space="preserve">, The Op Games and Super7. Serving an unparalleled expertise in brand management and creative storytelling, 42West showcased the latest products and innovations from each brand, capturing the attention of media, creators and industry insiders.</w:t>
      </w:r>
    </w:p>
    <w:p w:rsidR="00000000" w:rsidDel="00000000" w:rsidP="00000000" w:rsidRDefault="00000000" w:rsidRPr="00000000" w14:paraId="0000000C">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D">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At the heart of their presence at Toy Fair was a standout collaboration for an immersive event in support of The Op Games, a leading creator of original and licensed board games. In partnership with two of Dolphin’s powerhouse agencies—</w:t>
      </w:r>
      <w:hyperlink r:id="rId9">
        <w:r w:rsidDel="00000000" w:rsidR="00000000" w:rsidRPr="00000000">
          <w:rPr>
            <w:rFonts w:ascii="Helvetica Neue" w:cs="Helvetica Neue" w:eastAsia="Helvetica Neue" w:hAnsi="Helvetica Neue"/>
            <w:color w:val="1155cc"/>
            <w:u w:val="single"/>
            <w:rtl w:val="0"/>
          </w:rPr>
          <w:t xml:space="preserve">The Door</w:t>
        </w:r>
      </w:hyperlink>
      <w:r w:rsidDel="00000000" w:rsidR="00000000" w:rsidRPr="00000000">
        <w:rPr>
          <w:rFonts w:ascii="Helvetica Neue" w:cs="Helvetica Neue" w:eastAsia="Helvetica Neue" w:hAnsi="Helvetica Neue"/>
          <w:rtl w:val="0"/>
        </w:rPr>
        <w:t xml:space="preserve"> and </w:t>
      </w:r>
      <w:hyperlink r:id="rId10">
        <w:r w:rsidDel="00000000" w:rsidR="00000000" w:rsidRPr="00000000">
          <w:rPr>
            <w:rFonts w:ascii="Helvetica Neue" w:cs="Helvetica Neue" w:eastAsia="Helvetica Neue" w:hAnsi="Helvetica Neue"/>
            <w:color w:val="1155cc"/>
            <w:u w:val="single"/>
            <w:rtl w:val="0"/>
          </w:rPr>
          <w:t xml:space="preserve">The Digital Dept</w:t>
        </w:r>
      </w:hyperlink>
      <w:r w:rsidDel="00000000" w:rsidR="00000000" w:rsidRPr="00000000">
        <w:rPr>
          <w:rFonts w:ascii="Helvetica Neue" w:cs="Helvetica Neue" w:eastAsia="Helvetica Neue" w:hAnsi="Helvetica Neue"/>
          <w:rtl w:val="0"/>
        </w:rPr>
        <w:t xml:space="preserve">.—42West orchestrated a memorable media and influencer event titled "Game Night Reimagined," a creative celebration honoring the brand’s 30+ years as a leader in the tabletop games industry, their new and iconic offerings, and the joy of bringing people together for an unforgettably fun game-play experience.</w:t>
      </w:r>
    </w:p>
    <w:p w:rsidR="00000000" w:rsidDel="00000000" w:rsidP="00000000" w:rsidRDefault="00000000" w:rsidRPr="00000000" w14:paraId="0000000E">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F">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The “Game Night Reimagined” event brought together approximately 140 content creators and media for an </w:t>
      </w:r>
      <w:r w:rsidDel="00000000" w:rsidR="00000000" w:rsidRPr="00000000">
        <w:rPr>
          <w:rFonts w:ascii="Helvetica Neue" w:cs="Helvetica Neue" w:eastAsia="Helvetica Neue" w:hAnsi="Helvetica Neue"/>
          <w:rtl w:val="0"/>
        </w:rPr>
        <w:t xml:space="preserve">evening </w:t>
      </w:r>
      <w:r w:rsidDel="00000000" w:rsidR="00000000" w:rsidRPr="00000000">
        <w:rPr>
          <w:rFonts w:ascii="Helvetica Neue" w:cs="Helvetica Neue" w:eastAsia="Helvetica Neue" w:hAnsi="Helvetica Neue"/>
          <w:rtl w:val="0"/>
        </w:rPr>
        <w:t xml:space="preserve">of </w:t>
      </w:r>
      <w:r w:rsidDel="00000000" w:rsidR="00000000" w:rsidRPr="00000000">
        <w:rPr>
          <w:rFonts w:ascii="Helvetica Neue" w:cs="Helvetica Neue" w:eastAsia="Helvetica Neue" w:hAnsi="Helvetica Neue"/>
          <w:rtl w:val="0"/>
        </w:rPr>
        <w:t xml:space="preserve">fun</w:t>
      </w:r>
      <w:r w:rsidDel="00000000" w:rsidR="00000000" w:rsidRPr="00000000">
        <w:rPr>
          <w:rFonts w:ascii="Helvetica Neue" w:cs="Helvetica Neue" w:eastAsia="Helvetica Neue" w:hAnsi="Helvetica Neue"/>
          <w:rtl w:val="0"/>
        </w:rPr>
        <w:t xml:space="preserve">, connection and innovation. Each agency contributed its unique strengths to ensure the event was an unforgettable experience for attendees, featuring creatively themed activations designed to showcase The Op Games' diverse portfolio in a vibrant, engaging way.</w:t>
      </w:r>
    </w:p>
    <w:p w:rsidR="00000000" w:rsidDel="00000000" w:rsidP="00000000" w:rsidRDefault="00000000" w:rsidRPr="00000000" w14:paraId="00000010">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1">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"Collaborating with </w:t>
      </w:r>
      <w:r w:rsidDel="00000000" w:rsidR="00000000" w:rsidRPr="00000000">
        <w:rPr>
          <w:rFonts w:ascii="Helvetica Neue" w:cs="Helvetica Neue" w:eastAsia="Helvetica Neue" w:hAnsi="Helvetica Neue"/>
          <w:rtl w:val="0"/>
        </w:rPr>
        <w:t xml:space="preserve">The Door</w:t>
      </w:r>
      <w:r w:rsidDel="00000000" w:rsidR="00000000" w:rsidRPr="00000000">
        <w:rPr>
          <w:rFonts w:ascii="Helvetica Neue" w:cs="Helvetica Neue" w:eastAsia="Helvetica Neue" w:hAnsi="Helvetica Neue"/>
          <w:rtl w:val="0"/>
        </w:rPr>
        <w:t xml:space="preserve"> and </w:t>
      </w:r>
      <w:r w:rsidDel="00000000" w:rsidR="00000000" w:rsidRPr="00000000">
        <w:rPr>
          <w:rFonts w:ascii="Helvetica Neue" w:cs="Helvetica Neue" w:eastAsia="Helvetica Neue" w:hAnsi="Helvetica Neue"/>
          <w:rtl w:val="0"/>
        </w:rPr>
        <w:t xml:space="preserve">The Digital Dept.</w:t>
      </w:r>
      <w:r w:rsidDel="00000000" w:rsidR="00000000" w:rsidRPr="00000000">
        <w:rPr>
          <w:rFonts w:ascii="Helvetica Neue" w:cs="Helvetica Neue" w:eastAsia="Helvetica Neue" w:hAnsi="Helvetica Neue"/>
          <w:rtl w:val="0"/>
        </w:rPr>
        <w:t xml:space="preserve"> was a perfect example of how our agencies come together to craft dynamic and thoughtful experiences that highlight our clients' unique offerings, while also providing creators and influencers with an unforgettable opportunity to connect with the brands they love,” said Shawna Lynch, President of 42West’s Fandoms &amp; Franchises department.</w:t>
      </w:r>
    </w:p>
    <w:p w:rsidR="00000000" w:rsidDel="00000000" w:rsidP="00000000" w:rsidRDefault="00000000" w:rsidRPr="00000000" w14:paraId="00000012">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3">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42West's Role:</w:t>
      </w:r>
    </w:p>
    <w:p w:rsidR="00000000" w:rsidDel="00000000" w:rsidP="00000000" w:rsidRDefault="00000000" w:rsidRPr="00000000" w14:paraId="00000014">
      <w:pPr>
        <w:jc w:val="both"/>
        <w:rPr>
          <w:rFonts w:ascii="Helvetica Neue" w:cs="Helvetica Neue" w:eastAsia="Helvetica Neue" w:hAnsi="Helvetica Neue"/>
        </w:rPr>
      </w:pPr>
      <w:r w:rsidDel="00000000" w:rsidR="00000000" w:rsidRPr="00000000">
        <w:rPr>
          <w:rFonts w:ascii="Helvetica Neue" w:cs="Helvetica Neue" w:eastAsia="Helvetica Neue" w:hAnsi="Helvetica Neue"/>
          <w:i w:val="1"/>
          <w:rtl w:val="0"/>
        </w:rPr>
        <w:t xml:space="preserve">Editorial and Creator Management:</w:t>
      </w:r>
      <w:r w:rsidDel="00000000" w:rsidR="00000000" w:rsidRPr="00000000">
        <w:rPr>
          <w:rFonts w:ascii="Helvetica Neue" w:cs="Helvetica Neue" w:eastAsia="Helvetica Neue" w:hAnsi="Helvetica Neue"/>
          <w:rtl w:val="0"/>
        </w:rPr>
        <w:t xml:space="preserve"> By leveraging The Digital Dept.’s relationships with content creators, 42West elevated the event’s reach, managing the invites of influential media and key influencers, extending excitement for The Op Games and their “Game Night Reimagined” event well beyond Toy Fair.</w:t>
      </w:r>
    </w:p>
    <w:p w:rsidR="00000000" w:rsidDel="00000000" w:rsidP="00000000" w:rsidRDefault="00000000" w:rsidRPr="00000000" w14:paraId="00000015">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6">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The Digital Dept.’s Role:</w:t>
      </w:r>
    </w:p>
    <w:p w:rsidR="00000000" w:rsidDel="00000000" w:rsidP="00000000" w:rsidRDefault="00000000" w:rsidRPr="00000000" w14:paraId="00000017">
      <w:pPr>
        <w:jc w:val="both"/>
        <w:rPr>
          <w:rFonts w:ascii="Helvetica Neue" w:cs="Helvetica Neue" w:eastAsia="Helvetica Neue" w:hAnsi="Helvetica Neue"/>
        </w:rPr>
      </w:pPr>
      <w:r w:rsidDel="00000000" w:rsidR="00000000" w:rsidRPr="00000000">
        <w:rPr>
          <w:rFonts w:ascii="Helvetica Neue" w:cs="Helvetica Neue" w:eastAsia="Helvetica Neue" w:hAnsi="Helvetica Neue"/>
          <w:i w:val="1"/>
          <w:rtl w:val="0"/>
        </w:rPr>
        <w:t xml:space="preserve">Experiential Design &amp; Event Execution:</w:t>
      </w:r>
      <w:r w:rsidDel="00000000" w:rsidR="00000000" w:rsidRPr="00000000">
        <w:rPr>
          <w:rFonts w:ascii="Helvetica Neue" w:cs="Helvetica Neue" w:eastAsia="Helvetica Neue" w:hAnsi="Helvetica Neue"/>
          <w:rtl w:val="0"/>
        </w:rPr>
        <w:t xml:space="preserve"> The Digital Dept. led the development of the event’s immersive environment, ensuring that every element, from the layout to interactive activities, reflected the fun, lively spirit of game nights and the creativity behind The Op Games’ products.</w:t>
      </w:r>
    </w:p>
    <w:p w:rsidR="00000000" w:rsidDel="00000000" w:rsidP="00000000" w:rsidRDefault="00000000" w:rsidRPr="00000000" w14:paraId="00000018">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9">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The Door’s Role:</w:t>
      </w:r>
    </w:p>
    <w:p w:rsidR="00000000" w:rsidDel="00000000" w:rsidP="00000000" w:rsidRDefault="00000000" w:rsidRPr="00000000" w14:paraId="0000001A">
      <w:pPr>
        <w:jc w:val="both"/>
        <w:rPr>
          <w:rFonts w:ascii="Helvetica Neue" w:cs="Helvetica Neue" w:eastAsia="Helvetica Neue" w:hAnsi="Helvetica Neue"/>
        </w:rPr>
      </w:pPr>
      <w:r w:rsidDel="00000000" w:rsidR="00000000" w:rsidRPr="00000000">
        <w:rPr>
          <w:rFonts w:ascii="Helvetica Neue" w:cs="Helvetica Neue" w:eastAsia="Helvetica Neue" w:hAnsi="Helvetica Neue"/>
          <w:i w:val="1"/>
          <w:rtl w:val="0"/>
        </w:rPr>
        <w:t xml:space="preserve">Venue Curation:</w:t>
      </w:r>
      <w:r w:rsidDel="00000000" w:rsidR="00000000" w:rsidRPr="00000000">
        <w:rPr>
          <w:rFonts w:ascii="Helvetica Neue" w:cs="Helvetica Neue" w:eastAsia="Helvetica Neue" w:hAnsi="Helvetica Neue"/>
          <w:rtl w:val="0"/>
        </w:rPr>
        <w:t xml:space="preserve"> The Door played a key role in curating the ideal hospitality partner to host the "Game Night Reimagined" event. Through careful selection, The Door secured The Seaport Entertainment Group to </w:t>
      </w:r>
      <w:r w:rsidDel="00000000" w:rsidR="00000000" w:rsidRPr="00000000">
        <w:rPr>
          <w:rFonts w:ascii="Helvetica Neue" w:cs="Helvetica Neue" w:eastAsia="Helvetica Neue" w:hAnsi="Helvetica Neue"/>
          <w:rtl w:val="0"/>
        </w:rPr>
        <w:t xml:space="preserve">host at </w:t>
      </w:r>
      <w:r w:rsidDel="00000000" w:rsidR="00000000" w:rsidRPr="00000000">
        <w:rPr>
          <w:rFonts w:ascii="Helvetica Neue" w:cs="Helvetica Neue" w:eastAsia="Helvetica Neue" w:hAnsi="Helvetica Neue"/>
          <w:rtl w:val="0"/>
        </w:rPr>
        <w:t xml:space="preserve">The Dead Rabbit presents, Joxer's on The Rooftop at Pier 17, which provided the perfect atmosphere and amenities to enhance the event’s immersive experience, making it a seamless and memorable gathering for creators and guests.</w:t>
      </w:r>
      <w:r w:rsidDel="00000000" w:rsidR="00000000" w:rsidRPr="00000000">
        <w:rPr>
          <w:rtl w:val="0"/>
        </w:rPr>
      </w:r>
    </w:p>
    <w:p w:rsidR="00000000" w:rsidDel="00000000" w:rsidP="00000000" w:rsidRDefault="00000000" w:rsidRPr="00000000" w14:paraId="0000001B">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C">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The success of the event underscored the power of collaboration across Dolphin’s agencies to craft meaningful, high-impact experiences that resonate with both industry professionals and passionate fans alike.</w:t>
      </w:r>
    </w:p>
    <w:p w:rsidR="00000000" w:rsidDel="00000000" w:rsidP="00000000" w:rsidRDefault="00000000" w:rsidRPr="00000000" w14:paraId="0000001D">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E">
      <w:pPr>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 # #</w:t>
      </w:r>
    </w:p>
    <w:p w:rsidR="00000000" w:rsidDel="00000000" w:rsidP="00000000" w:rsidRDefault="00000000" w:rsidRPr="00000000" w14:paraId="0000001F">
      <w:pPr>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0">
      <w:pPr>
        <w:keepNext w:val="0"/>
        <w:keepLines w:val="0"/>
        <w:spacing w:before="280" w:lineRule="auto"/>
        <w:rPr>
          <w:rFonts w:ascii="Helvetica Neue" w:cs="Helvetica Neue" w:eastAsia="Helvetica Neue" w:hAnsi="Helvetica Neue"/>
          <w:b w:val="1"/>
          <w:u w:val="single"/>
        </w:rPr>
      </w:pPr>
      <w:r w:rsidDel="00000000" w:rsidR="00000000" w:rsidRPr="00000000">
        <w:rPr>
          <w:rFonts w:ascii="Helvetica Neue" w:cs="Helvetica Neue" w:eastAsia="Helvetica Neue" w:hAnsi="Helvetica Neue"/>
          <w:b w:val="1"/>
          <w:u w:val="single"/>
          <w:rtl w:val="0"/>
        </w:rPr>
        <w:t xml:space="preserve">ABOUT DOLPHIN</w:t>
      </w:r>
    </w:p>
    <w:p w:rsidR="00000000" w:rsidDel="00000000" w:rsidP="00000000" w:rsidRDefault="00000000" w:rsidRPr="00000000" w14:paraId="00000021">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Named Agency of the Year in 2025 by New York’s Observer, Dolphin (NASDAQ:DLPN) was founded in 1996 by Bill O'Dowd and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22">
      <w:pPr>
        <w:spacing w:line="240" w:lineRule="auto"/>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23">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Dolphin Entertainment</w:t>
      </w:r>
      <w:r w:rsidDel="00000000" w:rsidR="00000000" w:rsidRPr="00000000">
        <w:rPr>
          <w:rFonts w:ascii="Helvetica Neue" w:cs="Helvetica Neue" w:eastAsia="Helvetica Neue" w:hAnsi="Helvetica Neue"/>
          <w:rtl w:val="0"/>
        </w:rPr>
        <w:t xml:space="preserve">: This legacy division, where it all began, has a rich history of producing acclaimed television shows, digital content and feature films. With high-profile partners like IMAX and notable projects including </w:t>
      </w:r>
      <w:r w:rsidDel="00000000" w:rsidR="00000000" w:rsidRPr="00000000">
        <w:rPr>
          <w:rFonts w:ascii="Helvetica Neue" w:cs="Helvetica Neue" w:eastAsia="Helvetica Neue" w:hAnsi="Helvetica Neue"/>
          <w:i w:val="1"/>
          <w:rtl w:val="0"/>
        </w:rPr>
        <w:t xml:space="preserve">The Blue Angels</w:t>
      </w:r>
      <w:r w:rsidDel="00000000" w:rsidR="00000000" w:rsidRPr="00000000">
        <w:rPr>
          <w:rFonts w:ascii="Helvetica Neue" w:cs="Helvetica Neue" w:eastAsia="Helvetica Neue" w:hAnsi="Helvetica Neue"/>
          <w:rtl w:val="0"/>
        </w:rPr>
        <w:t xml:space="preserve">, Dolphin Entertainment continues to set the standard in quality storytelling and innovative content creation.</w:t>
      </w:r>
    </w:p>
    <w:p w:rsidR="00000000" w:rsidDel="00000000" w:rsidP="00000000" w:rsidRDefault="00000000" w:rsidRPr="00000000" w14:paraId="00000024">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5">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Dolphin Marketing</w:t>
      </w:r>
      <w:r w:rsidDel="00000000" w:rsidR="00000000" w:rsidRPr="00000000">
        <w:rPr>
          <w:rFonts w:ascii="Helvetica Neue" w:cs="Helvetica Neue" w:eastAsia="Helvetica Neue" w:hAnsi="Helvetica Neue"/>
          <w:rtl w:val="0"/>
        </w:rPr>
        <w:t xml:space="preserve">: Established in 2017, this division has become a powerhouse in public relations, influencer marketing, branding strategy, talent booking and special events. Comprising top-tier companies such as 42West, The Door, Shore Fire Media, Elle Communications, Special Projects, The Digital Dept., and Always Alpha, Dolphin Marketing serves a wide range of industries — from entertainment, music and sports to hospitality, fashion and consumer products.</w:t>
      </w:r>
    </w:p>
    <w:p w:rsidR="00000000" w:rsidDel="00000000" w:rsidP="00000000" w:rsidRDefault="00000000" w:rsidRPr="00000000" w14:paraId="00000026">
      <w:pPr>
        <w:spacing w:line="24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7">
      <w:pPr>
        <w:spacing w:line="240" w:lineRule="auto"/>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Dolphin Ventures</w:t>
      </w:r>
      <w:r w:rsidDel="00000000" w:rsidR="00000000" w:rsidRPr="00000000">
        <w:rPr>
          <w:rFonts w:ascii="Helvetica Neue" w:cs="Helvetica Neue" w:eastAsia="Helvetica Neue" w:hAnsi="Helvetica Neue"/>
          <w:rtl w:val="0"/>
        </w:rPr>
        <w:t xml:space="preserve">: This division leverages Dolphin's best-in-class cross-marketing acumen and business development relationships to create, launch and/or accelerate innovative ideas and promising products, events and content in our areas of expertise.</w:t>
      </w:r>
    </w:p>
    <w:p w:rsidR="00000000" w:rsidDel="00000000" w:rsidP="00000000" w:rsidRDefault="00000000" w:rsidRPr="00000000" w14:paraId="00000028">
      <w:pPr>
        <w:spacing w:after="240" w:befor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Dolphin has also launched </w:t>
      </w:r>
      <w:r w:rsidDel="00000000" w:rsidR="00000000" w:rsidRPr="00000000">
        <w:rPr>
          <w:rFonts w:ascii="Helvetica Neue" w:cs="Helvetica Neue" w:eastAsia="Helvetica Neue" w:hAnsi="Helvetica Neue"/>
          <w:b w:val="1"/>
          <w:rtl w:val="0"/>
        </w:rPr>
        <w:t xml:space="preserve">"The Pod"</w:t>
      </w:r>
      <w:r w:rsidDel="00000000" w:rsidR="00000000" w:rsidRPr="00000000">
        <w:rPr>
          <w:rFonts w:ascii="Helvetica Neue" w:cs="Helvetica Neue" w:eastAsia="Helvetica Neue" w:hAnsi="Helvetica Neue"/>
          <w:rtl w:val="0"/>
        </w:rPr>
        <w:t xml:space="preserve">, a new shareholder loyalty program in partnership with TiiCKER, the world's first and largest shareholder engagement platform. "The Pod" features high-value tiered perks for Dolphin's verified investors, including gift cards and discount codes for brands like Häagen-Dazs, Francis Ford Coppola Wines, Carbone Fine Food, Saysh, and Foster Supply Hospitality. Investors may also receive special access to concerts, movie screenings, and celebrity meet-and-greet opportunities throughout the year.</w:t>
      </w:r>
    </w:p>
    <w:p w:rsidR="00000000" w:rsidDel="00000000" w:rsidP="00000000" w:rsidRDefault="00000000" w:rsidRPr="00000000" w14:paraId="00000029">
      <w:pPr>
        <w:spacing w:after="240" w:before="240"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Dolphin Entertainment shareholders can now visit </w:t>
      </w:r>
      <w:hyperlink r:id="rId11">
        <w:r w:rsidDel="00000000" w:rsidR="00000000" w:rsidRPr="00000000">
          <w:rPr>
            <w:rFonts w:ascii="Helvetica Neue" w:cs="Helvetica Neue" w:eastAsia="Helvetica Neue" w:hAnsi="Helvetica Neue"/>
            <w:color w:val="1155cc"/>
            <w:u w:val="single"/>
            <w:rtl w:val="0"/>
          </w:rPr>
          <w:t xml:space="preserve">TiiCKER.com/DLPN</w:t>
        </w:r>
      </w:hyperlink>
      <w:r w:rsidDel="00000000" w:rsidR="00000000" w:rsidRPr="00000000">
        <w:rPr>
          <w:rFonts w:ascii="Helvetica Neue" w:cs="Helvetica Neue" w:eastAsia="Helvetica Neue" w:hAnsi="Helvetica Neue"/>
          <w:rtl w:val="0"/>
        </w:rPr>
        <w:t xml:space="preserve"> to connect their brokerage accounts and claim their perks and VIP experiences.</w:t>
      </w:r>
    </w:p>
    <w:p w:rsidR="00000000" w:rsidDel="00000000" w:rsidP="00000000" w:rsidRDefault="00000000" w:rsidRPr="00000000" w14:paraId="0000002A">
      <w:pPr>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B">
      <w:pPr>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Contact:</w:t>
      </w:r>
    </w:p>
    <w:p w:rsidR="00000000" w:rsidDel="00000000" w:rsidP="00000000" w:rsidRDefault="00000000" w:rsidRPr="00000000" w14:paraId="0000002C">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James Carbonara</w:t>
      </w:r>
    </w:p>
    <w:p w:rsidR="00000000" w:rsidDel="00000000" w:rsidP="00000000" w:rsidRDefault="00000000" w:rsidRPr="00000000" w14:paraId="0000002D">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HAYDEN IR</w:t>
      </w:r>
    </w:p>
    <w:p w:rsidR="00000000" w:rsidDel="00000000" w:rsidP="00000000" w:rsidRDefault="00000000" w:rsidRPr="00000000" w14:paraId="0000002E">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(646)-755-7412</w:t>
      </w:r>
    </w:p>
    <w:p w:rsidR="00000000" w:rsidDel="00000000" w:rsidP="00000000" w:rsidRDefault="00000000" w:rsidRPr="00000000" w14:paraId="0000002F">
      <w:pPr>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james@haydenir.com</w:t>
      </w:r>
    </w:p>
    <w:sectPr>
      <w:footerReference r:id="rId1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jc w:val="right"/>
      <w:rPr>
        <w:sz w:val="18"/>
        <w:szCs w:val="18"/>
      </w:rPr>
    </w:pPr>
    <w:r w:rsidDel="00000000" w:rsidR="00000000" w:rsidRPr="00000000">
      <w:rPr>
        <w:sz w:val="18"/>
        <w:szCs w:val="18"/>
        <w:rtl w:val="0"/>
      </w:rPr>
      <w:t xml:space="preserve">Page </w:t>
    </w:r>
    <w:r w:rsidDel="00000000" w:rsidR="00000000" w:rsidRPr="00000000">
      <w:rPr>
        <w:sz w:val="18"/>
        <w:szCs w:val="18"/>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tiicker.com/DLPN" TargetMode="External"/><Relationship Id="rId10" Type="http://schemas.openxmlformats.org/officeDocument/2006/relationships/hyperlink" Target="https://thedigitaldept.com" TargetMode="External"/><Relationship Id="rId12" Type="http://schemas.openxmlformats.org/officeDocument/2006/relationships/footer" Target="footer1.xml"/><Relationship Id="rId9" Type="http://schemas.openxmlformats.org/officeDocument/2006/relationships/hyperlink" Target="https://thedooronline.com"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42west.net" TargetMode="External"/><Relationship Id="rId8" Type="http://schemas.openxmlformats.org/officeDocument/2006/relationships/hyperlink" Target="https://42west.ne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