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Style w:val="6"/>
          <w:rFonts w:hint="default"/>
          <w:lang w:val="en-US"/>
        </w:rPr>
      </w:pPr>
      <w:r>
        <w:rPr>
          <w:rFonts w:hint="eastAsia"/>
          <w:color w:val="auto"/>
          <w:u w:val="none"/>
          <w:lang w:val="en-US" w:eastAsia="zh-CN"/>
        </w:rPr>
        <w:fldChar w:fldCharType="begin"/>
      </w:r>
      <w:r>
        <w:rPr>
          <w:rFonts w:hint="eastAsia"/>
          <w:color w:val="auto"/>
          <w:u w:val="none"/>
          <w:lang w:val="en-US" w:eastAsia="zh-CN"/>
        </w:rPr>
        <w:instrText xml:space="preserve"> HYPERLINK "https://www.bluettipower.ca/pages/power-week" </w:instrText>
      </w:r>
      <w:r>
        <w:rPr>
          <w:rFonts w:hint="eastAsia"/>
          <w:color w:val="auto"/>
          <w:u w:val="none"/>
          <w:lang w:val="en-US" w:eastAsia="zh-CN"/>
        </w:rPr>
        <w:fldChar w:fldCharType="separate"/>
      </w:r>
      <w:r>
        <w:rPr>
          <w:rFonts w:hint="eastAsia"/>
          <w:color w:val="auto"/>
          <w:u w:val="none"/>
          <w:lang w:val="en-US" w:eastAsia="zh-CN"/>
        </w:rPr>
        <w:t>BLUETTI To Have Power Week From August 18-August 28</w:t>
      </w:r>
    </w:p>
    <w:p>
      <w:pPr>
        <w:rPr>
          <w:rFonts w:hint="default"/>
        </w:rPr>
      </w:pPr>
      <w:r>
        <w:rPr>
          <w:rFonts w:hint="eastAsia"/>
          <w:color w:val="auto"/>
          <w:u w:val="none"/>
          <w:lang w:val="en-US" w:eastAsia="zh-CN"/>
        </w:rPr>
        <w:fldChar w:fldCharType="end"/>
      </w:r>
      <w:r>
        <w:rPr>
          <w:rFonts w:hint="default"/>
        </w:rPr>
        <w:drawing>
          <wp:inline distT="0" distB="0" distL="114300" distR="114300">
            <wp:extent cx="6644640" cy="3477260"/>
            <wp:effectExtent l="0" t="0" r="3810" b="8890"/>
            <wp:docPr id="3" name="图片 3" descr="美规.加拿大1200x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美规.加拿大1200x6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347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A power cut on blistering summer days is catastrophic that can drive people nuts. To ease the rising electricity tension during this summer, BLUETTI will have a 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"https://www.bluettipower.ca/pages/power-week" </w:instrTex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Power Week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from </w:t>
      </w:r>
      <w:r>
        <w:rPr>
          <w:rFonts w:hint="eastAsia"/>
          <w:b/>
          <w:bCs/>
          <w:sz w:val="24"/>
          <w:szCs w:val="24"/>
          <w:lang w:val="en-US" w:eastAsia="zh-CN"/>
        </w:rPr>
        <w:t>August 18 to August 28</w:t>
      </w:r>
      <w:r>
        <w:rPr>
          <w:rFonts w:hint="eastAsia"/>
          <w:sz w:val="24"/>
          <w:szCs w:val="24"/>
          <w:lang w:val="en-US" w:eastAsia="zh-CN"/>
        </w:rPr>
        <w:t xml:space="preserve">. Scroll down to learn more. 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b/>
          <w:bCs/>
          <w:sz w:val="28"/>
          <w:szCs w:val="28"/>
          <w:lang w:val="en-US" w:eastAsia="zh-Hans"/>
        </w:rPr>
      </w:pPr>
      <w:r>
        <w:rPr>
          <w:rFonts w:hint="default"/>
          <w:b/>
          <w:bCs/>
          <w:sz w:val="28"/>
          <w:szCs w:val="28"/>
          <w:lang w:val="en-US" w:eastAsia="zh-Hans"/>
        </w:rPr>
        <w:t>N</w:t>
      </w:r>
      <w:r>
        <w:rPr>
          <w:rFonts w:hint="eastAsia"/>
          <w:b/>
          <w:bCs/>
          <w:sz w:val="28"/>
          <w:szCs w:val="28"/>
          <w:lang w:val="en-US" w:eastAsia="zh-Hans"/>
        </w:rPr>
        <w:t>ot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just a sidekick, but a hero on its own.</w:t>
      </w:r>
      <w:bookmarkStart w:id="1" w:name="_GoBack"/>
      <w:bookmarkEnd w:id="1"/>
    </w:p>
    <w:p>
      <w:pPr>
        <w:rPr>
          <w:rFonts w:hint="default" w:ascii="Calibri" w:hAnsi="Calibri" w:cs="Calibri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sz w:val="24"/>
          <w:szCs w:val="24"/>
          <w:lang w:val="en-US" w:eastAsia="zh-CN"/>
        </w:rPr>
        <w:t xml:space="preserve">Not only as an expansion battery, </w:t>
      </w:r>
      <w:r>
        <w:rPr>
          <w:rFonts w:hint="default" w:ascii="Calibri" w:hAnsi="Calibri" w:cs="Calibri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default" w:ascii="Calibri" w:hAnsi="Calibri" w:cs="Calibri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"https://www.bluettipower.ca/products/bluetti-b230-expansion-battery-2048wh?_pos=1&amp;_sid=00d3b9045&amp;_ss=r
" </w:instrText>
      </w:r>
      <w:r>
        <w:rPr>
          <w:rFonts w:hint="default" w:ascii="Calibri" w:hAnsi="Calibri" w:cs="Calibri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default" w:ascii="Calibri" w:hAnsi="Calibri" w:cs="Calibri"/>
          <w:sz w:val="24"/>
          <w:szCs w:val="24"/>
          <w:lang w:val="en-US" w:eastAsia="zh-CN"/>
        </w:rPr>
        <w:t>B230</w:t>
      </w:r>
      <w:r>
        <w:rPr>
          <w:rFonts w:hint="default" w:ascii="Calibri" w:hAnsi="Calibri" w:cs="Calibri"/>
          <w:color w:val="auto"/>
          <w:sz w:val="24"/>
          <w:szCs w:val="24"/>
          <w:u w:val="none"/>
          <w:lang w:val="en-US" w:eastAsia="zh-CN"/>
        </w:rPr>
        <w:fldChar w:fldCharType="end"/>
      </w:r>
      <w:r>
        <w:rPr>
          <w:rFonts w:hint="default" w:ascii="Calibri" w:hAnsi="Calibri" w:cs="Calibri"/>
          <w:sz w:val="24"/>
          <w:szCs w:val="24"/>
          <w:lang w:val="en-US" w:eastAsia="zh-CN"/>
        </w:rPr>
        <w:t xml:space="preserve"> and </w:t>
      </w:r>
      <w:r>
        <w:rPr>
          <w:rFonts w:hint="default" w:ascii="Calibri" w:hAnsi="Calibri" w:cs="Calibri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default" w:ascii="Calibri" w:hAnsi="Calibri" w:cs="Calibri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"https://www.bluettipower.ca/products/b300?_pos=1&amp;_sid=9b8017d9c&amp;_ss=r" </w:instrText>
      </w:r>
      <w:r>
        <w:rPr>
          <w:rFonts w:hint="default" w:ascii="Calibri" w:hAnsi="Calibri" w:cs="Calibri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default" w:ascii="Calibri" w:hAnsi="Calibri" w:cs="Calibri"/>
          <w:sz w:val="24"/>
          <w:szCs w:val="24"/>
          <w:lang w:val="en-US" w:eastAsia="zh-CN"/>
        </w:rPr>
        <w:t>B300</w:t>
      </w:r>
      <w:r>
        <w:rPr>
          <w:rFonts w:hint="default" w:ascii="Calibri" w:hAnsi="Calibri" w:cs="Calibri"/>
          <w:color w:val="auto"/>
          <w:sz w:val="24"/>
          <w:szCs w:val="24"/>
          <w:u w:val="none"/>
          <w:lang w:val="en-US" w:eastAsia="zh-CN"/>
        </w:rPr>
        <w:fldChar w:fldCharType="end"/>
      </w:r>
      <w:r>
        <w:rPr>
          <w:rFonts w:hint="default" w:ascii="Calibri" w:hAnsi="Calibri" w:cs="Calibri"/>
          <w:sz w:val="24"/>
          <w:szCs w:val="24"/>
          <w:lang w:val="en-US" w:eastAsia="zh-CN"/>
        </w:rPr>
        <w:t xml:space="preserve"> can be used as an independent power source since multiple outputs are built for versatile charging, including 1*18W USB-A QC3.0, 1*100W PD3.0 Type-C, and 1*12V/10A Cigarette Lighter. </w:t>
      </w:r>
    </w:p>
    <w:p>
      <w:pP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1"/>
          <w:szCs w:val="21"/>
          <w:shd w:val="clear" w:fill="FFFFFF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>The MPPT within B300 allows a 200W Max. solar input. While with the T500 adapter, the B230 and B300 can reach up to 500W AC input rate</w:t>
      </w:r>
      <w:r>
        <w:rPr>
          <w:rFonts w:hint="eastAsia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  <w:t xml:space="preserve"> without </w:t>
      </w: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>connect</w:t>
      </w:r>
      <w:r>
        <w:rPr>
          <w:rFonts w:hint="eastAsia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  <w:t>ing</w:t>
      </w: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 xml:space="preserve"> with AC200MAX and AC300 power stations</w:t>
      </w: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1"/>
          <w:szCs w:val="21"/>
          <w:shd w:val="clear" w:fill="FFFFFF"/>
        </w:rPr>
        <w:t>.</w:t>
      </w:r>
    </w:p>
    <w:p>
      <w:pP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/>
          <w:b/>
          <w:bCs/>
          <w:sz w:val="28"/>
          <w:szCs w:val="28"/>
          <w:lang w:val="en-US" w:eastAsia="zh-Hans"/>
        </w:rPr>
      </w:pPr>
      <w:r>
        <w:rPr>
          <w:rFonts w:hint="default"/>
          <w:b/>
          <w:bCs/>
          <w:sz w:val="28"/>
          <w:szCs w:val="28"/>
          <w:lang w:val="en-US" w:eastAsia="zh-Hans"/>
        </w:rPr>
        <w:t>T</w:t>
      </w:r>
      <w:r>
        <w:rPr>
          <w:rFonts w:hint="eastAsia"/>
          <w:b/>
          <w:bCs/>
          <w:sz w:val="28"/>
          <w:szCs w:val="28"/>
          <w:lang w:val="en-US" w:eastAsia="zh-Hans"/>
        </w:rPr>
        <w:t>he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Hans"/>
        </w:rPr>
        <w:t>magic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Hans"/>
        </w:rPr>
        <w:t>charging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Hans"/>
        </w:rPr>
        <w:t>box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- BLUETTI D050S </w: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begin"/>
      </w:r>
      <w:r>
        <w:rPr>
          <w:rFonts w:hint="default"/>
          <w:b/>
          <w:bCs/>
          <w:sz w:val="28"/>
          <w:szCs w:val="28"/>
          <w:lang w:val="en-US" w:eastAsia="zh-Hans"/>
        </w:rPr>
        <w:instrText xml:space="preserve"> HYPERLINK "https://www.bluettipower.ca/products/d050s" </w:instrTex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separate"/>
      </w:r>
      <w:r>
        <w:rPr>
          <w:rStyle w:val="6"/>
          <w:rFonts w:hint="default"/>
          <w:b/>
          <w:bCs/>
          <w:sz w:val="28"/>
          <w:szCs w:val="28"/>
          <w:lang w:val="en-US" w:eastAsia="zh-Hans"/>
        </w:rPr>
        <w:t>(DC Charging Enhancer</w: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end"/>
      </w:r>
      <w:r>
        <w:rPr>
          <w:rFonts w:hint="eastAsia"/>
          <w:b/>
          <w:bCs/>
          <w:sz w:val="28"/>
          <w:szCs w:val="28"/>
          <w:lang w:val="en-US" w:eastAsia="zh-CN"/>
        </w:rPr>
        <w:t>)</w:t>
      </w:r>
      <w:r>
        <w:rPr>
          <w:rFonts w:hint="default"/>
          <w:b/>
          <w:bCs/>
          <w:sz w:val="28"/>
          <w:szCs w:val="28"/>
          <w:lang w:val="en-US" w:eastAsia="zh-Hans"/>
        </w:rPr>
        <w:t>.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B230 and B300 can be leveraged to their full potential when teamed up with the 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"https://www.bluettipower.ca/products/d050s" </w:instrTex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D050S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>. It enables more recharging methods, like 12/24V car charging, Lead-acid battery, and even AC. It can boost a 1400W Max. solar input for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"https://www.bluettipower.ca/products/bluetti-ac200max-expandable-power-station?_pos=1&amp;_sid=f14af40c0&amp;_ss=r
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 xml:space="preserve"> AC200MAX.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Without the idle draw of the inverter, the discharge efficiency of a Pure DC Solar Generator can be over 95%. Only one battery pack is sufficient to cover all power needs during an excursion. </w:t>
      </w:r>
    </w:p>
    <w:p>
      <w:pPr>
        <w:rPr>
          <w:rFonts w:hint="default"/>
          <w:sz w:val="24"/>
          <w:szCs w:val="24"/>
          <w:lang w:val="en-US" w:eastAsia="zh-Hans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High </w:t>
      </w:r>
      <w:r>
        <w:rPr>
          <w:rFonts w:hint="default"/>
          <w:b/>
          <w:bCs/>
          <w:sz w:val="28"/>
          <w:szCs w:val="28"/>
          <w:lang w:val="en-US" w:eastAsia="zh-Hans"/>
        </w:rPr>
        <w:t>C</w:t>
      </w:r>
      <w:r>
        <w:rPr>
          <w:rFonts w:hint="eastAsia"/>
          <w:b/>
          <w:bCs/>
          <w:sz w:val="28"/>
          <w:szCs w:val="28"/>
          <w:lang w:val="en-US" w:eastAsia="zh-Hans"/>
        </w:rPr>
        <w:t>ompatibility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- N</w:t>
      </w:r>
      <w:r>
        <w:rPr>
          <w:rFonts w:hint="eastAsia"/>
          <w:b/>
          <w:bCs/>
          <w:sz w:val="28"/>
          <w:szCs w:val="28"/>
          <w:lang w:val="en-US" w:eastAsia="zh-Hans"/>
        </w:rPr>
        <w:t>ot</w:t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 just for the </w: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begin"/>
      </w:r>
      <w:r>
        <w:rPr>
          <w:rFonts w:hint="default"/>
          <w:b/>
          <w:bCs/>
          <w:sz w:val="28"/>
          <w:szCs w:val="28"/>
          <w:lang w:val="en-US" w:eastAsia="zh-Hans"/>
        </w:rPr>
        <w:instrText xml:space="preserve"> HYPERLINK "https://www.bluettipower.ca/products/bluetti-ac200max-expandable-power-station?_pos=1&amp;_sid=f14af40c0&amp;_ss=r
" </w:instrTex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separate"/>
      </w:r>
      <w:r>
        <w:rPr>
          <w:rStyle w:val="6"/>
          <w:rFonts w:hint="default"/>
          <w:b/>
          <w:bCs/>
          <w:sz w:val="28"/>
          <w:szCs w:val="28"/>
          <w:lang w:val="en-US" w:eastAsia="zh-Hans"/>
        </w:rPr>
        <w:t xml:space="preserve">AC200MAX </w:t>
      </w:r>
      <w:r>
        <w:rPr>
          <w:rFonts w:hint="default"/>
          <w:b/>
          <w:bCs/>
          <w:sz w:val="28"/>
          <w:szCs w:val="28"/>
          <w:lang w:val="en-US" w:eastAsia="zh-Hans"/>
        </w:rPr>
        <w:fldChar w:fldCharType="end"/>
      </w:r>
      <w:r>
        <w:rPr>
          <w:rFonts w:hint="default"/>
          <w:b/>
          <w:bCs/>
          <w:sz w:val="28"/>
          <w:szCs w:val="28"/>
          <w:lang w:val="en-US" w:eastAsia="zh-Hans"/>
        </w:rPr>
        <w:t xml:space="preserve">or </w:t>
      </w:r>
      <w:r>
        <w:rPr>
          <w:rFonts w:hint="default"/>
          <w:b/>
          <w:bCs/>
          <w:color w:val="auto"/>
          <w:sz w:val="28"/>
          <w:szCs w:val="28"/>
          <w:u w:val="none"/>
          <w:lang w:val="en-US" w:eastAsia="zh-Hans"/>
        </w:rPr>
        <w:fldChar w:fldCharType="begin"/>
      </w:r>
      <w:r>
        <w:rPr>
          <w:rFonts w:hint="default"/>
          <w:b/>
          <w:bCs/>
          <w:color w:val="auto"/>
          <w:sz w:val="28"/>
          <w:szCs w:val="28"/>
          <w:u w:val="none"/>
          <w:lang w:val="en-US" w:eastAsia="zh-Hans"/>
        </w:rPr>
        <w:instrText xml:space="preserve"> HYPERLINK "https://www.bluettipower.ca/products/ac300b300?_pos=1&amp;_sid=d0219ae81&amp;_ss=r" </w:instrText>
      </w:r>
      <w:r>
        <w:rPr>
          <w:rFonts w:hint="default"/>
          <w:b/>
          <w:bCs/>
          <w:color w:val="auto"/>
          <w:sz w:val="28"/>
          <w:szCs w:val="28"/>
          <w:u w:val="none"/>
          <w:lang w:val="en-US" w:eastAsia="zh-Hans"/>
        </w:rPr>
        <w:fldChar w:fldCharType="separate"/>
      </w:r>
      <w:r>
        <w:rPr>
          <w:rStyle w:val="6"/>
          <w:rFonts w:hint="default"/>
          <w:b/>
          <w:bCs/>
          <w:sz w:val="28"/>
          <w:szCs w:val="28"/>
          <w:lang w:val="en-US" w:eastAsia="zh-Hans"/>
        </w:rPr>
        <w:t>AC300</w:t>
      </w:r>
      <w:r>
        <w:rPr>
          <w:rFonts w:hint="default"/>
          <w:b/>
          <w:bCs/>
          <w:color w:val="auto"/>
          <w:sz w:val="28"/>
          <w:szCs w:val="28"/>
          <w:u w:val="none"/>
          <w:lang w:val="en-US" w:eastAsia="zh-Hans"/>
        </w:rPr>
        <w:fldChar w:fldCharType="end"/>
      </w:r>
      <w:r>
        <w:rPr>
          <w:rFonts w:hint="default"/>
          <w:b/>
          <w:bCs/>
          <w:sz w:val="28"/>
          <w:szCs w:val="28"/>
          <w:lang w:val="en-US" w:eastAsia="zh-Hans"/>
        </w:rPr>
        <w:t>.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Besides AC200MAX and AC300,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"https://www.bluettipower.ca/products/bluetti-b230-expansion-battery-2048wh?_pos=1&amp;_sid=00d3b9045&amp;_ss=r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 xml:space="preserve">B230 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and 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"https://www.bluettipower.ca/products/b300?_pos=1&amp;_sid=9b8017d9c&amp;_ss=r" </w:instrTex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B300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are also compatible with other units like AC200, AC200P, EB150, and EB240 while connecting with 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"https://www.bluettipower.ca/products/d050s" </w:instrTex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D050S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end"/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t>, i</w:t>
      </w:r>
      <w:r>
        <w:rPr>
          <w:rFonts w:hint="eastAsia"/>
          <w:sz w:val="24"/>
          <w:szCs w:val="24"/>
          <w:lang w:val="en-US" w:eastAsia="zh-CN"/>
        </w:rPr>
        <w:t xml:space="preserve">ncreasing the overall capacity to survive blackouts and other emergencies.   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Style w:val="6"/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color w:val="auto"/>
          <w:sz w:val="28"/>
          <w:szCs w:val="28"/>
          <w:u w:val="none"/>
          <w:lang w:val="en-US" w:eastAsia="zh-Hans"/>
        </w:rPr>
        <w:fldChar w:fldCharType="begin"/>
      </w:r>
      <w:r>
        <w:rPr>
          <w:rFonts w:hint="default"/>
          <w:b/>
          <w:bCs/>
          <w:color w:val="auto"/>
          <w:sz w:val="28"/>
          <w:szCs w:val="28"/>
          <w:u w:val="none"/>
          <w:lang w:val="en-US" w:eastAsia="zh-Hans"/>
        </w:rPr>
        <w:instrText xml:space="preserve"> HYPERLINK "https://www.bluettipower.ca/pages/power-week" </w:instrText>
      </w:r>
      <w:r>
        <w:rPr>
          <w:rFonts w:hint="default"/>
          <w:b/>
          <w:bCs/>
          <w:color w:val="auto"/>
          <w:sz w:val="28"/>
          <w:szCs w:val="28"/>
          <w:u w:val="none"/>
          <w:lang w:val="en-US" w:eastAsia="zh-Hans"/>
        </w:rPr>
        <w:fldChar w:fldCharType="separate"/>
      </w:r>
      <w:r>
        <w:rPr>
          <w:rStyle w:val="6"/>
          <w:rFonts w:hint="default"/>
          <w:b/>
          <w:bCs/>
          <w:sz w:val="28"/>
          <w:szCs w:val="28"/>
          <w:lang w:val="en-US" w:eastAsia="zh-Hans"/>
        </w:rPr>
        <w:t xml:space="preserve">LiFePO4 - </w:t>
      </w:r>
      <w:r>
        <w:rPr>
          <w:rStyle w:val="6"/>
          <w:rFonts w:hint="eastAsia"/>
          <w:b/>
          <w:bCs/>
          <w:sz w:val="28"/>
          <w:szCs w:val="28"/>
          <w:lang w:val="en-US" w:eastAsia="zh-CN"/>
        </w:rPr>
        <w:t>S</w:t>
      </w:r>
      <w:r>
        <w:rPr>
          <w:rStyle w:val="6"/>
          <w:rFonts w:hint="default"/>
          <w:b/>
          <w:bCs/>
          <w:sz w:val="28"/>
          <w:szCs w:val="28"/>
          <w:lang w:val="en-US" w:eastAsia="zh-Hans"/>
        </w:rPr>
        <w:t>af</w:t>
      </w:r>
      <w:r>
        <w:rPr>
          <w:rStyle w:val="6"/>
          <w:rFonts w:hint="eastAsia"/>
          <w:b/>
          <w:bCs/>
          <w:sz w:val="28"/>
          <w:szCs w:val="28"/>
          <w:lang w:val="en-US" w:eastAsia="zh-CN"/>
        </w:rPr>
        <w:t xml:space="preserve">e </w:t>
      </w:r>
      <w:r>
        <w:rPr>
          <w:rStyle w:val="6"/>
          <w:rFonts w:hint="default"/>
          <w:b/>
          <w:bCs/>
          <w:sz w:val="28"/>
          <w:szCs w:val="28"/>
          <w:lang w:val="en-US" w:eastAsia="zh-Hans"/>
        </w:rPr>
        <w:t>and durable</w:t>
      </w:r>
      <w:r>
        <w:rPr>
          <w:rStyle w:val="6"/>
          <w:rFonts w:hint="eastAsia"/>
          <w:b/>
          <w:bCs/>
          <w:sz w:val="28"/>
          <w:szCs w:val="28"/>
          <w:lang w:val="en-US" w:eastAsia="zh-CN"/>
        </w:rPr>
        <w:t>.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b/>
          <w:bCs/>
          <w:color w:val="auto"/>
          <w:sz w:val="28"/>
          <w:szCs w:val="28"/>
          <w:u w:val="none"/>
          <w:lang w:val="en-US" w:eastAsia="zh-Hans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Safety and durability are things to consider before purchasing a power station, so BLUETTI adopts LiFePO4 technology while producing solar generators in recent years. </w:t>
      </w:r>
    </w:p>
    <w:p>
      <w:pPr>
        <w:rPr>
          <w:rFonts w:hint="eastAsia"/>
          <w:sz w:val="24"/>
          <w:szCs w:val="24"/>
          <w:rtl w:val="0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"https://www.bluettipower.ca/products/bluetti-b230-expansion-battery-2048wh?_pos=1&amp;_sid=00d3b9045&amp;_ss=r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 xml:space="preserve">B230 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rtl w:val="0"/>
          <w:lang w:val="en-US" w:eastAsia="zh-CN"/>
        </w:rPr>
        <w:t xml:space="preserve">and 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"https://www.bluettipower.ca/products/b300?_pos=1&amp;_sid=9b8017d9c&amp;_ss=r" </w:instrTex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rtl w:val="0"/>
          <w:lang w:val="en-US" w:eastAsia="zh-CN"/>
        </w:rPr>
        <w:t>B300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end"/>
      </w:r>
      <w:r>
        <w:rPr>
          <w:rFonts w:hint="eastAsia"/>
          <w:sz w:val="24"/>
          <w:szCs w:val="24"/>
          <w:rtl w:val="0"/>
          <w:lang w:val="en-US" w:eastAsia="zh-CN"/>
        </w:rPr>
        <w:t xml:space="preserve"> provides better electrochemical performance, lower resistance, and more stable cathode materials compared to NCM chemistry in the market. </w:t>
      </w:r>
    </w:p>
    <w:p>
      <w:pPr>
        <w:rPr>
          <w:rFonts w:hint="eastAsia"/>
          <w:sz w:val="24"/>
          <w:szCs w:val="24"/>
          <w:rtl w:val="0"/>
          <w:lang w:val="en-US" w:eastAsia="zh-CN"/>
        </w:rPr>
      </w:pPr>
    </w:p>
    <w:p>
      <w:pPr>
        <w:rPr>
          <w:rFonts w:hint="default" w:eastAsiaTheme="minorEastAsia"/>
          <w:sz w:val="24"/>
          <w:szCs w:val="24"/>
          <w:lang w:val="en-US" w:eastAsia="zh-CN"/>
        </w:rPr>
      </w:pP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Recommendations During </w:t>
      </w:r>
      <w:r>
        <w:rPr>
          <w:rFonts w:hint="eastAsia"/>
          <w:b/>
          <w:bCs/>
          <w:color w:val="auto"/>
          <w:sz w:val="28"/>
          <w:szCs w:val="28"/>
          <w:u w:val="none"/>
          <w:lang w:val="en-US" w:eastAsia="zh-CN"/>
        </w:rPr>
        <w:fldChar w:fldCharType="begin"/>
      </w:r>
      <w:r>
        <w:rPr>
          <w:rFonts w:hint="eastAsia"/>
          <w:b/>
          <w:bCs/>
          <w:color w:val="auto"/>
          <w:sz w:val="28"/>
          <w:szCs w:val="28"/>
          <w:u w:val="none"/>
          <w:lang w:val="en-US" w:eastAsia="zh-CN"/>
        </w:rPr>
        <w:instrText xml:space="preserve"> HYPERLINK "https://www.bluettipower.ca/pages/power-week" </w:instrText>
      </w:r>
      <w:r>
        <w:rPr>
          <w:rFonts w:hint="eastAsia"/>
          <w:b/>
          <w:bCs/>
          <w:color w:val="auto"/>
          <w:sz w:val="28"/>
          <w:szCs w:val="28"/>
          <w:u w:val="none"/>
          <w:lang w:val="en-US" w:eastAsia="zh-CN"/>
        </w:rPr>
        <w:fldChar w:fldCharType="separate"/>
      </w:r>
      <w:r>
        <w:rPr>
          <w:rStyle w:val="6"/>
          <w:rFonts w:hint="eastAsia"/>
          <w:b/>
          <w:bCs/>
          <w:sz w:val="28"/>
          <w:szCs w:val="28"/>
          <w:lang w:val="en-US" w:eastAsia="zh-CN"/>
        </w:rPr>
        <w:t>BLUETTI Power Week 2022</w:t>
      </w:r>
      <w:r>
        <w:rPr>
          <w:rFonts w:hint="eastAsia"/>
          <w:b/>
          <w:bCs/>
          <w:color w:val="auto"/>
          <w:sz w:val="28"/>
          <w:szCs w:val="28"/>
          <w:u w:val="none"/>
          <w:lang w:val="en-US" w:eastAsia="zh-CN"/>
        </w:rPr>
        <w:fldChar w:fldCharType="end"/>
      </w:r>
    </w:p>
    <w:p>
      <w:pPr>
        <w:rPr>
          <w:rFonts w:hint="eastAsia"/>
          <w:sz w:val="24"/>
          <w:szCs w:val="24"/>
          <w:lang w:val="en-US" w:eastAsia="zh-Hans"/>
        </w:rPr>
      </w:pPr>
      <w:r>
        <w:rPr>
          <w:rFonts w:hint="eastAsia"/>
          <w:sz w:val="24"/>
          <w:szCs w:val="24"/>
          <w:lang w:val="en-US" w:eastAsia="zh-Hans"/>
        </w:rPr>
        <w:fldChar w:fldCharType="begin"/>
      </w:r>
      <w:r>
        <w:rPr>
          <w:rFonts w:hint="eastAsia"/>
          <w:sz w:val="24"/>
          <w:szCs w:val="24"/>
          <w:lang w:val="en-US" w:eastAsia="zh-Hans"/>
        </w:rPr>
        <w:instrText xml:space="preserve"> HYPERLINK "https://www.bluettipower.ca/products/bluetti-b230-expansion-battery-2048wh?variant=40293483282492" </w:instrText>
      </w:r>
      <w:r>
        <w:rPr>
          <w:rFonts w:hint="eastAsia"/>
          <w:sz w:val="24"/>
          <w:szCs w:val="24"/>
          <w:lang w:val="en-US" w:eastAsia="zh-Hans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Hans"/>
        </w:rPr>
        <w:t xml:space="preserve">2*B230: 4096Wh LiFePO4  </w:t>
      </w:r>
      <w:r>
        <w:rPr>
          <w:rFonts w:hint="eastAsia"/>
          <w:sz w:val="24"/>
          <w:szCs w:val="24"/>
          <w:lang w:val="en-US" w:eastAsia="zh-Hans"/>
        </w:rPr>
        <w:fldChar w:fldCharType="end"/>
      </w:r>
    </w:p>
    <w:p>
      <w:pPr>
        <w:rPr>
          <w:rStyle w:val="6"/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"https://www.bluettipower.ca/products/bluetti-b230-expansion-battery-2048wh?variant=40301280002108" </w:instrTex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B230+PV350: 2048Wh LiFePO4, 350W Solar Power</w:t>
      </w:r>
    </w:p>
    <w:p>
      <w:pPr>
        <w:rPr>
          <w:rStyle w:val="6"/>
          <w:rFonts w:hint="default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end"/>
      </w:r>
      <w:r>
        <w:rPr>
          <w:rFonts w:hint="default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default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"https://www.bluettipower.ca/products/b300?variant=40293486657596" </w:instrText>
      </w:r>
      <w:r>
        <w:rPr>
          <w:rFonts w:hint="default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default"/>
          <w:sz w:val="24"/>
          <w:szCs w:val="24"/>
          <w:lang w:val="en-US" w:eastAsia="zh-CN"/>
        </w:rPr>
        <w:t xml:space="preserve">2*B300: 6144Wh LiFePO4 </w:t>
      </w:r>
    </w:p>
    <w:p>
      <w:pPr>
        <w:rPr>
          <w:rStyle w:val="6"/>
          <w:rFonts w:hint="eastAsia"/>
          <w:sz w:val="24"/>
          <w:szCs w:val="24"/>
          <w:lang w:val="en-US" w:eastAsia="zh-CN"/>
        </w:rPr>
      </w:pPr>
      <w:r>
        <w:rPr>
          <w:rFonts w:hint="default"/>
          <w:color w:val="auto"/>
          <w:sz w:val="24"/>
          <w:szCs w:val="24"/>
          <w:u w:val="none"/>
          <w:lang w:val="en-US" w:eastAsia="zh-CN"/>
        </w:rPr>
        <w:fldChar w:fldCharType="end"/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instrText xml:space="preserve"> HYPERLINK "https://www.bluettipower.ca/products/b300?variant=40301283278908" </w:instrTex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B300+PV350: 3072Wh LiFePO4, 350W Solar Power</w:t>
      </w:r>
    </w:p>
    <w:p>
      <w:pPr>
        <w:wordWrap/>
        <w:jc w:val="left"/>
        <w:rPr>
          <w:rFonts w:hint="default" w:ascii="Arial" w:hAnsi="Arial" w:cs="Arial"/>
          <w:highlight w:val="yellow"/>
        </w:rPr>
      </w:pPr>
      <w:r>
        <w:rPr>
          <w:rFonts w:hint="eastAsia"/>
          <w:color w:val="auto"/>
          <w:sz w:val="24"/>
          <w:szCs w:val="24"/>
          <w:u w:val="none"/>
          <w:lang w:val="en-US" w:eastAsia="zh-CN"/>
        </w:rPr>
        <w:fldChar w:fldCharType="end"/>
      </w:r>
    </w:p>
    <w:p>
      <w:pPr>
        <w:rPr>
          <w:rFonts w:hint="default" w:ascii="Calibri" w:hAnsi="Calibri" w:cs="Calibri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sz w:val="24"/>
          <w:szCs w:val="24"/>
          <w:lang w:val="en-US" w:eastAsia="zh-CN"/>
        </w:rPr>
        <w:t xml:space="preserve">Note: </w:t>
      </w: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 xml:space="preserve">Any of the above purchase can get a FREE </w:t>
      </w: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instrText xml:space="preserve"> HYPERLINK "https://www.bluettipower.ca/products/d050s" </w:instrText>
      </w: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fldChar w:fldCharType="separate"/>
      </w:r>
      <w:r>
        <w:rPr>
          <w:rStyle w:val="6"/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>D050S</w:t>
      </w: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fldChar w:fldCharType="end"/>
      </w:r>
      <w:r>
        <w:rPr>
          <w:rFonts w:hint="default" w:ascii="Calibri" w:hAnsi="Calibri" w:eastAsia="微软雅黑" w:cs="Calibri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 xml:space="preserve"> (Qty limited, first come first served).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b/>
          <w:bCs/>
          <w:sz w:val="24"/>
          <w:szCs w:val="24"/>
          <w:lang w:val="en-US" w:eastAsia="zh-CN"/>
        </w:rPr>
      </w:pPr>
      <w:bookmarkStart w:id="0" w:name="OLE_LINK2"/>
      <w:r>
        <w:rPr>
          <w:rFonts w:hint="default"/>
          <w:b/>
          <w:bCs/>
          <w:sz w:val="24"/>
          <w:szCs w:val="24"/>
          <w:lang w:val="en-US" w:eastAsia="zh-CN"/>
        </w:rPr>
        <w:t>About BLUETTI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O</w:t>
      </w:r>
      <w:r>
        <w:rPr>
          <w:rFonts w:hint="default"/>
          <w:sz w:val="24"/>
          <w:szCs w:val="24"/>
          <w:lang w:val="en-US" w:eastAsia="zh-CN"/>
        </w:rPr>
        <w:t xml:space="preserve">ver </w:t>
      </w:r>
      <w:r>
        <w:rPr>
          <w:rFonts w:hint="eastAsia"/>
          <w:sz w:val="24"/>
          <w:szCs w:val="24"/>
          <w:lang w:val="en-US" w:eastAsia="zh-CN"/>
        </w:rPr>
        <w:t>the last decade</w:t>
      </w:r>
      <w:r>
        <w:rPr>
          <w:rFonts w:hint="default"/>
          <w:sz w:val="24"/>
          <w:szCs w:val="24"/>
          <w:lang w:val="en-US" w:eastAsia="zh-CN"/>
        </w:rPr>
        <w:t xml:space="preserve">, BLUETTI has tried to stay true to a sustainable future through green energy storage solutions while delivering an exceptional eco-friendly experience for everyone and the world. BLUETTI is making its presence in 70+ countries and is trusted by millions of customers across the globe. For more information, please visit BLUETTI online at </w:t>
      </w:r>
      <w:r>
        <w:rPr>
          <w:rFonts w:hint="eastAsia"/>
          <w:sz w:val="24"/>
          <w:szCs w:val="24"/>
          <w:u w:val="single"/>
          <w:lang w:val="en-US" w:eastAsia="zh-CN"/>
        </w:rPr>
        <w:t>https://www.bluettipower.ca/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Hans"/>
        </w:rPr>
        <w:t>.</w:t>
      </w:r>
      <w:r>
        <w:rPr>
          <w:rFonts w:hint="default"/>
          <w:sz w:val="24"/>
          <w:szCs w:val="24"/>
          <w:lang w:val="en-US" w:eastAsia="zh-CN"/>
        </w:rPr>
        <w:t xml:space="preserve"> </w:t>
      </w:r>
    </w:p>
    <w:bookmarkEnd w:id="0"/>
    <w:p>
      <w:pPr>
        <w:rPr>
          <w:rFonts w:hint="default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NTYzZDZmNTdlYjY4MDEzODMyZjA2MWViOGU3YTQifQ=="/>
  </w:docVars>
  <w:rsids>
    <w:rsidRoot w:val="00000000"/>
    <w:rsid w:val="023F66B6"/>
    <w:rsid w:val="04B635AB"/>
    <w:rsid w:val="0731095B"/>
    <w:rsid w:val="08020558"/>
    <w:rsid w:val="0ADF27E4"/>
    <w:rsid w:val="0C41302A"/>
    <w:rsid w:val="1C644714"/>
    <w:rsid w:val="213A031C"/>
    <w:rsid w:val="2F250E8F"/>
    <w:rsid w:val="2FFB15BE"/>
    <w:rsid w:val="306C426A"/>
    <w:rsid w:val="314F39D9"/>
    <w:rsid w:val="316F6ED1"/>
    <w:rsid w:val="326A1894"/>
    <w:rsid w:val="347100A1"/>
    <w:rsid w:val="39033E77"/>
    <w:rsid w:val="41143CFF"/>
    <w:rsid w:val="42B71375"/>
    <w:rsid w:val="49E669E4"/>
    <w:rsid w:val="4AD025BE"/>
    <w:rsid w:val="4E3C4E24"/>
    <w:rsid w:val="4E680929"/>
    <w:rsid w:val="4F7C710C"/>
    <w:rsid w:val="51913207"/>
    <w:rsid w:val="55BD6310"/>
    <w:rsid w:val="55EB59A3"/>
    <w:rsid w:val="5D8C6B45"/>
    <w:rsid w:val="5DCC7F73"/>
    <w:rsid w:val="65C06788"/>
    <w:rsid w:val="68C213C2"/>
    <w:rsid w:val="6CDD521B"/>
    <w:rsid w:val="73AB01D2"/>
    <w:rsid w:val="771A57B1"/>
    <w:rsid w:val="7AD6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2133</Characters>
  <Lines>0</Lines>
  <Paragraphs>0</Paragraphs>
  <TotalTime>75</TotalTime>
  <ScaleCrop>false</ScaleCrop>
  <LinksUpToDate>false</LinksUpToDate>
  <CharactersWithSpaces>2533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2022-07-22T10:03:00Z</dcterms:created>
  <dc:creator>Administrator</dc:creator>
  <cp:lastModifiedBy>Tara</cp:lastModifiedBy>
  <dcterms:modified xsi:type="dcterms:W3CDTF">2022-08-11T08:36:52Z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6679021EF1D24659A736BF46E5F18CBF</vt:lpwstr>
  </property>
</Properties>
</file>