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501BDDC6" w:rsidR="004651B4" w:rsidRPr="00170DDA" w:rsidRDefault="00000000">
      <w:pPr>
        <w:jc w:val="center"/>
        <w:rPr>
          <w:b/>
          <w:sz w:val="28"/>
          <w:szCs w:val="28"/>
        </w:rPr>
      </w:pPr>
      <w:r w:rsidRPr="00170DDA">
        <w:rPr>
          <w:b/>
          <w:sz w:val="28"/>
          <w:szCs w:val="28"/>
        </w:rPr>
        <w:t>NEWS RELEASE</w:t>
      </w:r>
    </w:p>
    <w:p w14:paraId="5661A621" w14:textId="77777777" w:rsidR="00CC3DB0" w:rsidRDefault="00000000">
      <w:pPr>
        <w:jc w:val="center"/>
        <w:rPr>
          <w:b/>
        </w:rPr>
      </w:pPr>
      <w:r w:rsidRPr="003C39F4">
        <w:rPr>
          <w:b/>
        </w:rPr>
        <w:t xml:space="preserve">WESTERN ALASKA MINERALS INTERSECTS FIRST GOLD INTERCEPT </w:t>
      </w:r>
    </w:p>
    <w:p w14:paraId="00000002" w14:textId="5D27AE96" w:rsidR="004651B4" w:rsidRPr="003C39F4" w:rsidRDefault="00000000">
      <w:pPr>
        <w:jc w:val="center"/>
        <w:rPr>
          <w:b/>
        </w:rPr>
      </w:pPr>
      <w:r w:rsidRPr="003C39F4">
        <w:rPr>
          <w:b/>
        </w:rPr>
        <w:t>AT WARM SPRINGS</w:t>
      </w:r>
    </w:p>
    <w:p w14:paraId="00000003" w14:textId="77777777" w:rsidR="004651B4" w:rsidRPr="003C39F4" w:rsidRDefault="00000000">
      <w:pPr>
        <w:jc w:val="center"/>
        <w:rPr>
          <w:b/>
          <w:i/>
        </w:rPr>
      </w:pPr>
      <w:r w:rsidRPr="003C39F4">
        <w:rPr>
          <w:b/>
          <w:i/>
        </w:rPr>
        <w:t>4.68 meters of 1.29 g/t Au including 0.18 meters of 12.5 g/t Au</w:t>
      </w:r>
    </w:p>
    <w:p w14:paraId="00000004" w14:textId="77777777" w:rsidR="004651B4" w:rsidRDefault="00000000">
      <w:pPr>
        <w:jc w:val="center"/>
        <w:rPr>
          <w:b/>
          <w:sz w:val="22"/>
          <w:szCs w:val="22"/>
        </w:rPr>
      </w:pPr>
      <w:r>
        <w:pict w14:anchorId="1B33AEE3">
          <v:rect id="_x0000_i1025" style="width:0;height:1.5pt" o:hralign="center" o:hrstd="t" o:hr="t" fillcolor="#a0a0a0" stroked="f"/>
        </w:pict>
      </w:r>
    </w:p>
    <w:p w14:paraId="00000005" w14:textId="1DA70BA7" w:rsidR="004651B4" w:rsidRPr="003C39F4" w:rsidRDefault="00000000">
      <w:pPr>
        <w:jc w:val="both"/>
        <w:rPr>
          <w:sz w:val="22"/>
          <w:szCs w:val="22"/>
        </w:rPr>
      </w:pPr>
      <w:r w:rsidRPr="003C39F4">
        <w:rPr>
          <w:b/>
          <w:sz w:val="22"/>
          <w:szCs w:val="22"/>
        </w:rPr>
        <w:t xml:space="preserve">TUCSON, ARIZONA, US </w:t>
      </w:r>
      <w:r w:rsidRPr="003C39F4">
        <w:rPr>
          <w:sz w:val="22"/>
          <w:szCs w:val="22"/>
        </w:rPr>
        <w:t>– August 29</w:t>
      </w:r>
      <w:r w:rsidR="003C39F4" w:rsidRPr="003C39F4">
        <w:rPr>
          <w:sz w:val="22"/>
          <w:szCs w:val="22"/>
        </w:rPr>
        <w:t>,</w:t>
      </w:r>
      <w:r w:rsidRPr="003C39F4">
        <w:rPr>
          <w:sz w:val="22"/>
          <w:szCs w:val="22"/>
        </w:rPr>
        <w:t xml:space="preserve"> 2024 - </w:t>
      </w:r>
      <w:r w:rsidRPr="003C39F4">
        <w:rPr>
          <w:b/>
          <w:sz w:val="22"/>
          <w:szCs w:val="22"/>
        </w:rPr>
        <w:t>Western Alaska Minerals</w:t>
      </w:r>
      <w:r w:rsidRPr="003C39F4">
        <w:rPr>
          <w:sz w:val="22"/>
          <w:szCs w:val="22"/>
        </w:rPr>
        <w:t xml:space="preserve"> (the "</w:t>
      </w:r>
      <w:r w:rsidRPr="003C39F4">
        <w:rPr>
          <w:b/>
          <w:sz w:val="22"/>
          <w:szCs w:val="22"/>
        </w:rPr>
        <w:t>Company</w:t>
      </w:r>
      <w:r w:rsidRPr="003C39F4">
        <w:rPr>
          <w:sz w:val="22"/>
          <w:szCs w:val="22"/>
        </w:rPr>
        <w:t>" or "</w:t>
      </w:r>
      <w:r w:rsidRPr="003C39F4">
        <w:rPr>
          <w:b/>
          <w:sz w:val="22"/>
          <w:szCs w:val="22"/>
        </w:rPr>
        <w:t>WAM</w:t>
      </w:r>
      <w:r w:rsidRPr="003C39F4">
        <w:rPr>
          <w:sz w:val="22"/>
          <w:szCs w:val="22"/>
        </w:rPr>
        <w:t xml:space="preserve">") (TSXV: “WAM”) is pleased to announce initial gold assay results from their first ever drilling at the Warm Springs target on </w:t>
      </w:r>
      <w:r w:rsidR="00821132">
        <w:rPr>
          <w:sz w:val="22"/>
          <w:szCs w:val="22"/>
        </w:rPr>
        <w:t>the</w:t>
      </w:r>
      <w:r w:rsidRPr="003C39F4">
        <w:rPr>
          <w:sz w:val="22"/>
          <w:szCs w:val="22"/>
        </w:rPr>
        <w:t xml:space="preserve"> Illinois Creek project in western Alaska.</w:t>
      </w:r>
    </w:p>
    <w:p w14:paraId="00000006" w14:textId="77777777" w:rsidR="004651B4" w:rsidRPr="003C39F4" w:rsidRDefault="00000000">
      <w:pPr>
        <w:jc w:val="both"/>
        <w:rPr>
          <w:sz w:val="22"/>
          <w:szCs w:val="22"/>
        </w:rPr>
      </w:pPr>
      <w:r w:rsidRPr="003C39F4">
        <w:rPr>
          <w:b/>
          <w:sz w:val="22"/>
          <w:szCs w:val="22"/>
        </w:rPr>
        <w:t xml:space="preserve">Highlights: </w:t>
      </w:r>
    </w:p>
    <w:p w14:paraId="00000007" w14:textId="77777777" w:rsidR="004651B4" w:rsidRPr="003C39F4" w:rsidRDefault="00000000" w:rsidP="003C39F4">
      <w:pPr>
        <w:numPr>
          <w:ilvl w:val="0"/>
          <w:numId w:val="3"/>
        </w:numPr>
        <w:spacing w:after="0"/>
        <w:jc w:val="both"/>
        <w:rPr>
          <w:sz w:val="22"/>
          <w:szCs w:val="22"/>
        </w:rPr>
      </w:pPr>
      <w:r w:rsidRPr="003C39F4">
        <w:rPr>
          <w:b/>
          <w:sz w:val="22"/>
          <w:szCs w:val="22"/>
        </w:rPr>
        <w:t>Two gold zones intercepted in drill hole IC24-0004:</w:t>
      </w:r>
    </w:p>
    <w:p w14:paraId="00000008" w14:textId="032C5E2D" w:rsidR="004651B4" w:rsidRPr="003C39F4" w:rsidRDefault="00000000" w:rsidP="003C39F4">
      <w:pPr>
        <w:numPr>
          <w:ilvl w:val="1"/>
          <w:numId w:val="3"/>
        </w:numPr>
        <w:spacing w:after="0"/>
        <w:jc w:val="both"/>
        <w:rPr>
          <w:sz w:val="22"/>
          <w:szCs w:val="22"/>
        </w:rPr>
      </w:pPr>
      <w:r w:rsidRPr="003C39F4">
        <w:rPr>
          <w:b/>
          <w:sz w:val="22"/>
          <w:szCs w:val="22"/>
        </w:rPr>
        <w:t xml:space="preserve">1.29 g/t Au over 4.68 meters </w:t>
      </w:r>
      <w:r w:rsidRPr="003C39F4">
        <w:rPr>
          <w:sz w:val="22"/>
          <w:szCs w:val="22"/>
        </w:rPr>
        <w:t>within massive pyrite, including:</w:t>
      </w:r>
    </w:p>
    <w:p w14:paraId="00000009" w14:textId="77777777" w:rsidR="004651B4" w:rsidRPr="003C39F4" w:rsidRDefault="00000000" w:rsidP="003C39F4">
      <w:pPr>
        <w:numPr>
          <w:ilvl w:val="2"/>
          <w:numId w:val="3"/>
        </w:numPr>
        <w:spacing w:after="0"/>
        <w:jc w:val="both"/>
        <w:rPr>
          <w:sz w:val="22"/>
          <w:szCs w:val="22"/>
        </w:rPr>
      </w:pPr>
      <w:r w:rsidRPr="003C39F4">
        <w:rPr>
          <w:b/>
          <w:sz w:val="22"/>
          <w:szCs w:val="22"/>
        </w:rPr>
        <w:t>12.5 g/t Au and 0.9% Cu over 0.18 meters</w:t>
      </w:r>
    </w:p>
    <w:p w14:paraId="0000000A" w14:textId="77777777" w:rsidR="004651B4" w:rsidRPr="003C39F4" w:rsidRDefault="00000000" w:rsidP="003C39F4">
      <w:pPr>
        <w:numPr>
          <w:ilvl w:val="1"/>
          <w:numId w:val="3"/>
        </w:numPr>
        <w:spacing w:after="0"/>
        <w:jc w:val="both"/>
        <w:rPr>
          <w:sz w:val="22"/>
          <w:szCs w:val="22"/>
        </w:rPr>
      </w:pPr>
      <w:r w:rsidRPr="003C39F4">
        <w:rPr>
          <w:b/>
          <w:sz w:val="22"/>
          <w:szCs w:val="22"/>
        </w:rPr>
        <w:t>2.13 g/t Au over 2.96 meters,</w:t>
      </w:r>
      <w:r w:rsidRPr="003C39F4">
        <w:rPr>
          <w:sz w:val="22"/>
          <w:szCs w:val="22"/>
        </w:rPr>
        <w:t xml:space="preserve"> including: </w:t>
      </w:r>
    </w:p>
    <w:p w14:paraId="0000000B" w14:textId="77777777" w:rsidR="004651B4" w:rsidRPr="003C39F4" w:rsidRDefault="00000000" w:rsidP="003C39F4">
      <w:pPr>
        <w:numPr>
          <w:ilvl w:val="2"/>
          <w:numId w:val="3"/>
        </w:numPr>
        <w:spacing w:after="0"/>
        <w:jc w:val="both"/>
        <w:rPr>
          <w:sz w:val="22"/>
          <w:szCs w:val="22"/>
        </w:rPr>
      </w:pPr>
      <w:r w:rsidRPr="003C39F4">
        <w:rPr>
          <w:b/>
          <w:sz w:val="22"/>
          <w:szCs w:val="22"/>
        </w:rPr>
        <w:t>5.57 g/t Au over 1.01 meters</w:t>
      </w:r>
    </w:p>
    <w:p w14:paraId="0000000C" w14:textId="77777777" w:rsidR="004651B4" w:rsidRPr="003C39F4" w:rsidRDefault="00000000" w:rsidP="003C39F4">
      <w:pPr>
        <w:numPr>
          <w:ilvl w:val="0"/>
          <w:numId w:val="3"/>
        </w:numPr>
        <w:jc w:val="both"/>
        <w:rPr>
          <w:b/>
          <w:sz w:val="22"/>
          <w:szCs w:val="22"/>
        </w:rPr>
      </w:pPr>
      <w:r w:rsidRPr="003C39F4">
        <w:rPr>
          <w:b/>
          <w:sz w:val="22"/>
          <w:szCs w:val="22"/>
        </w:rPr>
        <w:t xml:space="preserve">Discovery of a new and separate mineralized structure parallel to the Illinois Creek Fault, opening the potential of a new “spoke” to the system. </w:t>
      </w:r>
    </w:p>
    <w:p w14:paraId="0000000D" w14:textId="77777777" w:rsidR="004651B4" w:rsidRPr="003C39F4" w:rsidRDefault="00000000" w:rsidP="003C39F4">
      <w:pPr>
        <w:numPr>
          <w:ilvl w:val="0"/>
          <w:numId w:val="3"/>
        </w:numPr>
        <w:jc w:val="both"/>
        <w:rPr>
          <w:b/>
          <w:sz w:val="22"/>
          <w:szCs w:val="22"/>
        </w:rPr>
      </w:pPr>
      <w:r w:rsidRPr="003C39F4">
        <w:rPr>
          <w:b/>
          <w:sz w:val="22"/>
          <w:szCs w:val="22"/>
        </w:rPr>
        <w:t xml:space="preserve">First significant copper and gold mineralization intercepted since WAM initiated exploration in 2021.  </w:t>
      </w:r>
    </w:p>
    <w:p w14:paraId="0000000E" w14:textId="2C76D205" w:rsidR="004651B4" w:rsidRPr="003C39F4" w:rsidRDefault="00000000" w:rsidP="003C39F4">
      <w:pPr>
        <w:numPr>
          <w:ilvl w:val="0"/>
          <w:numId w:val="3"/>
        </w:numPr>
        <w:jc w:val="both"/>
        <w:rPr>
          <w:sz w:val="22"/>
          <w:szCs w:val="22"/>
        </w:rPr>
      </w:pPr>
      <w:r w:rsidRPr="003C39F4">
        <w:rPr>
          <w:b/>
          <w:sz w:val="22"/>
          <w:szCs w:val="22"/>
        </w:rPr>
        <w:t>The gold bearing zone is located approximately 1.4</w:t>
      </w:r>
      <w:r w:rsidR="00821132">
        <w:rPr>
          <w:b/>
          <w:sz w:val="22"/>
          <w:szCs w:val="22"/>
        </w:rPr>
        <w:t xml:space="preserve"> </w:t>
      </w:r>
      <w:r w:rsidRPr="003C39F4">
        <w:rPr>
          <w:b/>
          <w:sz w:val="22"/>
          <w:szCs w:val="22"/>
        </w:rPr>
        <w:t xml:space="preserve">km southeast of the Illinois Creek gold-silver resource (Figure 1).  </w:t>
      </w:r>
    </w:p>
    <w:p w14:paraId="0000000F" w14:textId="77777777" w:rsidR="004651B4" w:rsidRPr="003C39F4" w:rsidRDefault="00000000">
      <w:pPr>
        <w:jc w:val="both"/>
        <w:rPr>
          <w:sz w:val="22"/>
          <w:szCs w:val="22"/>
        </w:rPr>
      </w:pPr>
      <w:r w:rsidRPr="003C39F4">
        <w:rPr>
          <w:sz w:val="22"/>
          <w:szCs w:val="22"/>
        </w:rPr>
        <w:t>“</w:t>
      </w:r>
      <w:r w:rsidRPr="003C39F4">
        <w:rPr>
          <w:i/>
          <w:sz w:val="22"/>
          <w:szCs w:val="22"/>
        </w:rPr>
        <w:t>Finding gold at Warm Springs opens up a whole new gold target zone within the eight-kilometer-long trend between the Illinois Creek and Waterpump Creek resources,</w:t>
      </w:r>
      <w:r w:rsidRPr="003C39F4">
        <w:rPr>
          <w:sz w:val="22"/>
          <w:szCs w:val="22"/>
        </w:rPr>
        <w:t>” said Kit Marrs, founder and CEO of Western Alaska Minerals.</w:t>
      </w:r>
    </w:p>
    <w:p w14:paraId="00000010" w14:textId="3C074CE6" w:rsidR="004651B4" w:rsidRPr="003C39F4" w:rsidRDefault="00000000">
      <w:pPr>
        <w:jc w:val="both"/>
        <w:rPr>
          <w:sz w:val="22"/>
          <w:szCs w:val="22"/>
        </w:rPr>
      </w:pPr>
      <w:r w:rsidRPr="003C39F4">
        <w:rPr>
          <w:sz w:val="22"/>
          <w:szCs w:val="22"/>
        </w:rPr>
        <w:t>Mr. Marrs continues, “</w:t>
      </w:r>
      <w:r w:rsidRPr="003C39F4">
        <w:rPr>
          <w:i/>
          <w:sz w:val="22"/>
          <w:szCs w:val="22"/>
        </w:rPr>
        <w:t xml:space="preserve">This is an exciting complement to our </w:t>
      </w:r>
      <w:r w:rsidR="003C39F4" w:rsidRPr="003C39F4">
        <w:rPr>
          <w:i/>
          <w:sz w:val="22"/>
          <w:szCs w:val="22"/>
        </w:rPr>
        <w:t>high-grade</w:t>
      </w:r>
      <w:r w:rsidRPr="003C39F4">
        <w:rPr>
          <w:i/>
          <w:sz w:val="22"/>
          <w:szCs w:val="22"/>
        </w:rPr>
        <w:t xml:space="preserve"> silver-zinc-lead resource at Waterpump Creek</w:t>
      </w:r>
      <w:r w:rsidRPr="003C39F4">
        <w:rPr>
          <w:sz w:val="22"/>
          <w:szCs w:val="22"/>
        </w:rPr>
        <w:t>.”</w:t>
      </w:r>
    </w:p>
    <w:p w14:paraId="00000012" w14:textId="55412A99" w:rsidR="004651B4" w:rsidRPr="00694913" w:rsidRDefault="00694913" w:rsidP="00694913">
      <w:pPr>
        <w:jc w:val="center"/>
        <w:rPr>
          <w:b/>
          <w:sz w:val="20"/>
          <w:szCs w:val="20"/>
        </w:rPr>
      </w:pPr>
      <w:r>
        <w:rPr>
          <w:b/>
          <w:noProof/>
          <w:sz w:val="20"/>
          <w:szCs w:val="20"/>
        </w:rPr>
        <w:lastRenderedPageBreak/>
        <w:drawing>
          <wp:inline distT="0" distB="0" distL="0" distR="0" wp14:anchorId="400C1303" wp14:editId="1364B197">
            <wp:extent cx="5943600" cy="3298825"/>
            <wp:effectExtent l="0" t="0" r="0" b="0"/>
            <wp:docPr id="1199200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200144" name="Picture 119920014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298825"/>
                    </a:xfrm>
                    <a:prstGeom prst="rect">
                      <a:avLst/>
                    </a:prstGeom>
                  </pic:spPr>
                </pic:pic>
              </a:graphicData>
            </a:graphic>
          </wp:inline>
        </w:drawing>
      </w:r>
    </w:p>
    <w:p w14:paraId="00000013" w14:textId="7A17E3E2" w:rsidR="004651B4" w:rsidRPr="003C39F4" w:rsidRDefault="00000000" w:rsidP="00E52773">
      <w:pPr>
        <w:jc w:val="center"/>
        <w:rPr>
          <w:b/>
          <w:sz w:val="22"/>
          <w:szCs w:val="22"/>
        </w:rPr>
      </w:pPr>
      <w:r>
        <w:rPr>
          <w:b/>
          <w:sz w:val="20"/>
          <w:szCs w:val="20"/>
        </w:rPr>
        <w:t>Figure 1</w:t>
      </w:r>
      <w:r w:rsidRPr="003C39F4">
        <w:rPr>
          <w:b/>
          <w:sz w:val="22"/>
          <w:szCs w:val="22"/>
        </w:rPr>
        <w:t xml:space="preserve">. Top: Google Earth view looking down and to the northwest of the Illinois Creek CRD system, encompassing Illinois Creek resource - Warm Springs - LH - Waterpump Creek resource. Bottom: </w:t>
      </w:r>
      <w:proofErr w:type="spellStart"/>
      <w:r w:rsidRPr="003C39F4">
        <w:rPr>
          <w:b/>
          <w:sz w:val="22"/>
          <w:szCs w:val="22"/>
        </w:rPr>
        <w:t>LeapFrog</w:t>
      </w:r>
      <w:proofErr w:type="spellEnd"/>
      <w:r w:rsidRPr="003C39F4">
        <w:rPr>
          <w:b/>
          <w:sz w:val="22"/>
          <w:szCs w:val="22"/>
        </w:rPr>
        <w:t xml:space="preserve"> 3D model of the mineralized areas. </w:t>
      </w:r>
    </w:p>
    <w:p w14:paraId="00000014" w14:textId="76AD21EC" w:rsidR="004651B4" w:rsidRPr="003C39F4" w:rsidRDefault="00000000">
      <w:pPr>
        <w:rPr>
          <w:b/>
          <w:sz w:val="22"/>
          <w:szCs w:val="22"/>
        </w:rPr>
      </w:pPr>
      <w:r w:rsidRPr="003C39F4">
        <w:rPr>
          <w:b/>
          <w:sz w:val="22"/>
          <w:szCs w:val="22"/>
        </w:rPr>
        <w:t>Warm Springs Target</w:t>
      </w:r>
    </w:p>
    <w:p w14:paraId="00000015" w14:textId="435A6AAC" w:rsidR="004651B4" w:rsidRPr="003C39F4" w:rsidRDefault="00000000">
      <w:pPr>
        <w:jc w:val="both"/>
        <w:rPr>
          <w:bCs/>
          <w:sz w:val="22"/>
          <w:szCs w:val="22"/>
        </w:rPr>
      </w:pPr>
      <w:r w:rsidRPr="003C39F4">
        <w:rPr>
          <w:bCs/>
          <w:sz w:val="22"/>
          <w:szCs w:val="22"/>
        </w:rPr>
        <w:t>Dr. Peter Megaw, Technical Advisor and world-renowned silver and CRD geologist stated, “</w:t>
      </w:r>
      <w:r w:rsidRPr="003C39F4">
        <w:rPr>
          <w:bCs/>
          <w:i/>
          <w:iCs/>
          <w:sz w:val="22"/>
          <w:szCs w:val="22"/>
        </w:rPr>
        <w:t>The appearance of gold and copper in the multiply brecciated alteration and mineralization zones cut in these latest holes at Warm Springs clearly indicates we’re zeroing in on a repeatedly reactivated structure that acted as a major pathway for proximal/near-source mineralizing fluids. The CRD continuum model suggests the next steps are to link this to the distal silver-lead-zinc resource at Waterpump Creek and the more proximal gold-copper resource adjoining the historical Illinois Creek mine. The possibility that this is a separate structure parallel to the Illinois Creek Fault is especially intriguing as it may indicate a whole new “spoke” to the system</w:t>
      </w:r>
      <w:r w:rsidRPr="003C39F4">
        <w:rPr>
          <w:bCs/>
          <w:sz w:val="22"/>
          <w:szCs w:val="22"/>
        </w:rPr>
        <w:t>.”</w:t>
      </w:r>
    </w:p>
    <w:p w14:paraId="00000016" w14:textId="6812B63E" w:rsidR="004651B4" w:rsidRPr="003C39F4" w:rsidRDefault="00000000">
      <w:pPr>
        <w:jc w:val="both"/>
        <w:rPr>
          <w:bCs/>
          <w:sz w:val="22"/>
          <w:szCs w:val="22"/>
        </w:rPr>
      </w:pPr>
      <w:r w:rsidRPr="003C39F4">
        <w:rPr>
          <w:bCs/>
          <w:sz w:val="22"/>
          <w:szCs w:val="22"/>
        </w:rPr>
        <w:t xml:space="preserve">Western Alaska Minerals has completed nine drill holes at Warm Springs. Extensive alteration and oxide mineralization along with local base-metal sulfide mineralization has been intercepted in seven of the </w:t>
      </w:r>
      <w:r w:rsidR="00FE2B43">
        <w:rPr>
          <w:bCs/>
          <w:sz w:val="22"/>
          <w:szCs w:val="22"/>
        </w:rPr>
        <w:t>nine</w:t>
      </w:r>
      <w:r w:rsidRPr="003C39F4">
        <w:rPr>
          <w:bCs/>
          <w:sz w:val="22"/>
          <w:szCs w:val="22"/>
        </w:rPr>
        <w:t xml:space="preserve"> drill holes.</w:t>
      </w:r>
    </w:p>
    <w:p w14:paraId="2C34281E" w14:textId="77777777" w:rsidR="00694913" w:rsidRDefault="00694913">
      <w:pPr>
        <w:ind w:firstLine="720"/>
        <w:rPr>
          <w:b/>
          <w:sz w:val="22"/>
          <w:szCs w:val="22"/>
        </w:rPr>
      </w:pPr>
    </w:p>
    <w:p w14:paraId="11B107F5" w14:textId="77777777" w:rsidR="00694913" w:rsidRDefault="00694913">
      <w:pPr>
        <w:ind w:firstLine="720"/>
        <w:rPr>
          <w:b/>
          <w:sz w:val="22"/>
          <w:szCs w:val="22"/>
        </w:rPr>
      </w:pPr>
    </w:p>
    <w:p w14:paraId="20F2819E" w14:textId="77777777" w:rsidR="00694913" w:rsidRDefault="00694913">
      <w:pPr>
        <w:ind w:firstLine="720"/>
        <w:rPr>
          <w:b/>
          <w:sz w:val="22"/>
          <w:szCs w:val="22"/>
        </w:rPr>
      </w:pPr>
    </w:p>
    <w:p w14:paraId="05747E9A" w14:textId="77777777" w:rsidR="00694913" w:rsidRDefault="00694913">
      <w:pPr>
        <w:ind w:firstLine="720"/>
        <w:rPr>
          <w:b/>
          <w:sz w:val="22"/>
          <w:szCs w:val="22"/>
        </w:rPr>
      </w:pPr>
    </w:p>
    <w:p w14:paraId="1C77EBA7" w14:textId="77777777" w:rsidR="00694913" w:rsidRDefault="00694913">
      <w:pPr>
        <w:ind w:firstLine="720"/>
        <w:rPr>
          <w:b/>
          <w:sz w:val="22"/>
          <w:szCs w:val="22"/>
        </w:rPr>
      </w:pPr>
    </w:p>
    <w:p w14:paraId="00000017" w14:textId="36860EAE" w:rsidR="004651B4" w:rsidRPr="003C39F4" w:rsidRDefault="001A3FC5" w:rsidP="001A3FC5">
      <w:pPr>
        <w:ind w:firstLine="720"/>
        <w:rPr>
          <w:b/>
          <w:sz w:val="22"/>
          <w:szCs w:val="22"/>
        </w:rPr>
      </w:pPr>
      <w:r>
        <w:rPr>
          <w:b/>
          <w:sz w:val="22"/>
          <w:szCs w:val="22"/>
        </w:rPr>
        <w:t xml:space="preserve">                     </w:t>
      </w:r>
      <w:r w:rsidR="00000000" w:rsidRPr="003C39F4">
        <w:rPr>
          <w:b/>
          <w:sz w:val="22"/>
          <w:szCs w:val="22"/>
        </w:rPr>
        <w:t>Table 1. Table of highlight intercepts from drill hole IC24-0004</w:t>
      </w:r>
    </w:p>
    <w:tbl>
      <w:tblPr>
        <w:tblStyle w:val="a1"/>
        <w:tblW w:w="8430" w:type="dxa"/>
        <w:jc w:val="center"/>
        <w:tblLayout w:type="fixed"/>
        <w:tblLook w:val="0400" w:firstRow="0" w:lastRow="0" w:firstColumn="0" w:lastColumn="0" w:noHBand="0" w:noVBand="1"/>
      </w:tblPr>
      <w:tblGrid>
        <w:gridCol w:w="1275"/>
        <w:gridCol w:w="885"/>
        <w:gridCol w:w="930"/>
        <w:gridCol w:w="825"/>
        <w:gridCol w:w="855"/>
        <w:gridCol w:w="600"/>
        <w:gridCol w:w="615"/>
        <w:gridCol w:w="735"/>
        <w:gridCol w:w="780"/>
        <w:gridCol w:w="930"/>
      </w:tblGrid>
      <w:tr w:rsidR="004651B4" w14:paraId="32F76949" w14:textId="77777777">
        <w:trPr>
          <w:trHeight w:val="585"/>
          <w:jc w:val="center"/>
        </w:trPr>
        <w:tc>
          <w:tcPr>
            <w:tcW w:w="1275" w:type="dxa"/>
            <w:tcBorders>
              <w:top w:val="single" w:sz="6" w:space="0" w:color="000000"/>
              <w:left w:val="single" w:sz="6" w:space="0" w:color="000000"/>
              <w:bottom w:val="single" w:sz="6" w:space="0" w:color="000000"/>
              <w:right w:val="single" w:sz="6" w:space="0" w:color="000000"/>
            </w:tcBorders>
            <w:shd w:val="clear" w:color="auto" w:fill="C6D9F0"/>
            <w:tcMar>
              <w:top w:w="0" w:type="dxa"/>
              <w:left w:w="40" w:type="dxa"/>
              <w:bottom w:w="0" w:type="dxa"/>
              <w:right w:w="40" w:type="dxa"/>
            </w:tcMar>
            <w:vAlign w:val="bottom"/>
          </w:tcPr>
          <w:p w14:paraId="00000018" w14:textId="15196880" w:rsidR="004651B4" w:rsidRPr="00694913" w:rsidRDefault="00000000">
            <w:pPr>
              <w:spacing w:after="0"/>
              <w:jc w:val="center"/>
              <w:rPr>
                <w:b/>
                <w:sz w:val="20"/>
                <w:szCs w:val="20"/>
              </w:rPr>
            </w:pPr>
            <w:r w:rsidRPr="00694913">
              <w:rPr>
                <w:b/>
                <w:sz w:val="20"/>
                <w:szCs w:val="20"/>
              </w:rPr>
              <w:t>Hole</w:t>
            </w:r>
          </w:p>
        </w:tc>
        <w:tc>
          <w:tcPr>
            <w:tcW w:w="885" w:type="dxa"/>
            <w:tcBorders>
              <w:top w:val="single" w:sz="6" w:space="0" w:color="000000"/>
              <w:left w:val="single" w:sz="6" w:space="0" w:color="000000"/>
              <w:bottom w:val="single" w:sz="6" w:space="0" w:color="000000"/>
              <w:right w:val="single" w:sz="6" w:space="0" w:color="000000"/>
            </w:tcBorders>
            <w:shd w:val="clear" w:color="auto" w:fill="C6D9F0"/>
            <w:tcMar>
              <w:top w:w="0" w:type="dxa"/>
              <w:left w:w="40" w:type="dxa"/>
              <w:bottom w:w="0" w:type="dxa"/>
              <w:right w:w="40" w:type="dxa"/>
            </w:tcMar>
            <w:vAlign w:val="bottom"/>
          </w:tcPr>
          <w:p w14:paraId="00000019" w14:textId="6E439D2E" w:rsidR="004651B4" w:rsidRPr="00694913" w:rsidRDefault="00000000">
            <w:pPr>
              <w:spacing w:after="0" w:line="240" w:lineRule="auto"/>
              <w:jc w:val="center"/>
              <w:rPr>
                <w:b/>
                <w:sz w:val="20"/>
                <w:szCs w:val="20"/>
              </w:rPr>
            </w:pPr>
            <w:r w:rsidRPr="00694913">
              <w:rPr>
                <w:b/>
                <w:sz w:val="20"/>
                <w:szCs w:val="20"/>
              </w:rPr>
              <w:t>From (m)</w:t>
            </w:r>
          </w:p>
        </w:tc>
        <w:tc>
          <w:tcPr>
            <w:tcW w:w="930" w:type="dxa"/>
            <w:tcBorders>
              <w:top w:val="single" w:sz="6" w:space="0" w:color="000000"/>
              <w:left w:val="single" w:sz="6" w:space="0" w:color="000000"/>
              <w:bottom w:val="single" w:sz="6" w:space="0" w:color="000000"/>
              <w:right w:val="single" w:sz="6" w:space="0" w:color="000000"/>
            </w:tcBorders>
            <w:shd w:val="clear" w:color="auto" w:fill="C6D9F0"/>
            <w:tcMar>
              <w:top w:w="0" w:type="dxa"/>
              <w:left w:w="40" w:type="dxa"/>
              <w:bottom w:w="0" w:type="dxa"/>
              <w:right w:w="40" w:type="dxa"/>
            </w:tcMar>
            <w:vAlign w:val="bottom"/>
          </w:tcPr>
          <w:p w14:paraId="0000001A" w14:textId="16F55260" w:rsidR="004651B4" w:rsidRPr="00694913" w:rsidRDefault="00000000">
            <w:pPr>
              <w:spacing w:after="0" w:line="240" w:lineRule="auto"/>
              <w:jc w:val="center"/>
              <w:rPr>
                <w:b/>
                <w:sz w:val="20"/>
                <w:szCs w:val="20"/>
              </w:rPr>
            </w:pPr>
            <w:r w:rsidRPr="00694913">
              <w:rPr>
                <w:b/>
                <w:sz w:val="20"/>
                <w:szCs w:val="20"/>
              </w:rPr>
              <w:t>To</w:t>
            </w:r>
          </w:p>
          <w:p w14:paraId="0000001B" w14:textId="0AEF39D1" w:rsidR="004651B4" w:rsidRPr="00694913" w:rsidRDefault="00000000">
            <w:pPr>
              <w:spacing w:after="0" w:line="240" w:lineRule="auto"/>
              <w:jc w:val="center"/>
              <w:rPr>
                <w:b/>
                <w:sz w:val="20"/>
                <w:szCs w:val="20"/>
              </w:rPr>
            </w:pPr>
            <w:r w:rsidRPr="00694913">
              <w:rPr>
                <w:b/>
                <w:sz w:val="20"/>
                <w:szCs w:val="20"/>
              </w:rPr>
              <w:t>(m)</w:t>
            </w:r>
          </w:p>
        </w:tc>
        <w:tc>
          <w:tcPr>
            <w:tcW w:w="825" w:type="dxa"/>
            <w:tcBorders>
              <w:top w:val="single" w:sz="6" w:space="0" w:color="000000"/>
              <w:left w:val="single" w:sz="6" w:space="0" w:color="000000"/>
              <w:bottom w:val="single" w:sz="6" w:space="0" w:color="000000"/>
              <w:right w:val="single" w:sz="6" w:space="0" w:color="000000"/>
            </w:tcBorders>
            <w:shd w:val="clear" w:color="auto" w:fill="C6D9F0"/>
            <w:tcMar>
              <w:top w:w="0" w:type="dxa"/>
              <w:left w:w="40" w:type="dxa"/>
              <w:bottom w:w="0" w:type="dxa"/>
              <w:right w:w="40" w:type="dxa"/>
            </w:tcMar>
            <w:vAlign w:val="bottom"/>
          </w:tcPr>
          <w:p w14:paraId="0000001C" w14:textId="6F34AE05" w:rsidR="004651B4" w:rsidRPr="00694913" w:rsidRDefault="00000000">
            <w:pPr>
              <w:spacing w:after="0" w:line="240" w:lineRule="auto"/>
              <w:jc w:val="center"/>
              <w:rPr>
                <w:b/>
                <w:sz w:val="20"/>
                <w:szCs w:val="20"/>
              </w:rPr>
            </w:pPr>
            <w:r w:rsidRPr="00694913">
              <w:rPr>
                <w:b/>
                <w:sz w:val="20"/>
                <w:szCs w:val="20"/>
              </w:rPr>
              <w:t>Length (m)</w:t>
            </w:r>
          </w:p>
        </w:tc>
        <w:tc>
          <w:tcPr>
            <w:tcW w:w="855" w:type="dxa"/>
            <w:tcBorders>
              <w:top w:val="single" w:sz="6" w:space="0" w:color="000000"/>
              <w:left w:val="single" w:sz="6" w:space="0" w:color="000000"/>
              <w:bottom w:val="single" w:sz="6" w:space="0" w:color="000000"/>
              <w:right w:val="single" w:sz="6" w:space="0" w:color="000000"/>
            </w:tcBorders>
            <w:shd w:val="clear" w:color="auto" w:fill="C6D9F0"/>
            <w:tcMar>
              <w:top w:w="0" w:type="dxa"/>
              <w:left w:w="40" w:type="dxa"/>
              <w:bottom w:w="0" w:type="dxa"/>
              <w:right w:w="40" w:type="dxa"/>
            </w:tcMar>
            <w:vAlign w:val="bottom"/>
          </w:tcPr>
          <w:p w14:paraId="0000001D" w14:textId="71574421" w:rsidR="004651B4" w:rsidRPr="00694913" w:rsidRDefault="00000000">
            <w:pPr>
              <w:spacing w:after="0" w:line="240" w:lineRule="auto"/>
              <w:ind w:right="-41"/>
              <w:jc w:val="center"/>
              <w:rPr>
                <w:b/>
                <w:sz w:val="20"/>
                <w:szCs w:val="20"/>
              </w:rPr>
            </w:pPr>
            <w:r w:rsidRPr="00694913">
              <w:rPr>
                <w:b/>
                <w:sz w:val="20"/>
                <w:szCs w:val="20"/>
              </w:rPr>
              <w:t>Au</w:t>
            </w:r>
          </w:p>
          <w:p w14:paraId="0000001E" w14:textId="4EC8E30E" w:rsidR="004651B4" w:rsidRPr="00694913" w:rsidRDefault="00000000">
            <w:pPr>
              <w:spacing w:after="0" w:line="240" w:lineRule="auto"/>
              <w:jc w:val="center"/>
              <w:rPr>
                <w:b/>
                <w:sz w:val="20"/>
                <w:szCs w:val="20"/>
              </w:rPr>
            </w:pPr>
            <w:r w:rsidRPr="00694913">
              <w:rPr>
                <w:b/>
                <w:sz w:val="20"/>
                <w:szCs w:val="20"/>
              </w:rPr>
              <w:t>(g/t)</w:t>
            </w:r>
          </w:p>
        </w:tc>
        <w:tc>
          <w:tcPr>
            <w:tcW w:w="600" w:type="dxa"/>
            <w:tcBorders>
              <w:top w:val="single" w:sz="6" w:space="0" w:color="000000"/>
              <w:left w:val="single" w:sz="6" w:space="0" w:color="000000"/>
              <w:bottom w:val="single" w:sz="6" w:space="0" w:color="000000"/>
              <w:right w:val="single" w:sz="6" w:space="0" w:color="000000"/>
            </w:tcBorders>
            <w:shd w:val="clear" w:color="auto" w:fill="C6D9F0"/>
            <w:tcMar>
              <w:top w:w="0" w:type="dxa"/>
              <w:left w:w="40" w:type="dxa"/>
              <w:bottom w:w="0" w:type="dxa"/>
              <w:right w:w="40" w:type="dxa"/>
            </w:tcMar>
            <w:vAlign w:val="bottom"/>
          </w:tcPr>
          <w:p w14:paraId="0000001F" w14:textId="73C9848F" w:rsidR="004651B4" w:rsidRPr="00694913" w:rsidRDefault="00000000">
            <w:pPr>
              <w:spacing w:after="0" w:line="240" w:lineRule="auto"/>
              <w:jc w:val="center"/>
              <w:rPr>
                <w:b/>
                <w:sz w:val="20"/>
                <w:szCs w:val="20"/>
              </w:rPr>
            </w:pPr>
            <w:r w:rsidRPr="00694913">
              <w:rPr>
                <w:b/>
                <w:sz w:val="20"/>
                <w:szCs w:val="20"/>
              </w:rPr>
              <w:t>Ag</w:t>
            </w:r>
          </w:p>
          <w:p w14:paraId="00000020" w14:textId="59D53571" w:rsidR="004651B4" w:rsidRPr="00694913" w:rsidRDefault="00000000">
            <w:pPr>
              <w:spacing w:after="0" w:line="240" w:lineRule="auto"/>
              <w:jc w:val="center"/>
              <w:rPr>
                <w:b/>
                <w:sz w:val="20"/>
                <w:szCs w:val="20"/>
              </w:rPr>
            </w:pPr>
            <w:r w:rsidRPr="00694913">
              <w:rPr>
                <w:b/>
                <w:sz w:val="20"/>
                <w:szCs w:val="20"/>
              </w:rPr>
              <w:t>(g/t)</w:t>
            </w:r>
          </w:p>
        </w:tc>
        <w:tc>
          <w:tcPr>
            <w:tcW w:w="615" w:type="dxa"/>
            <w:tcBorders>
              <w:top w:val="single" w:sz="6" w:space="0" w:color="000000"/>
              <w:left w:val="single" w:sz="6" w:space="0" w:color="000000"/>
              <w:bottom w:val="single" w:sz="6" w:space="0" w:color="000000"/>
              <w:right w:val="single" w:sz="6" w:space="0" w:color="000000"/>
            </w:tcBorders>
            <w:shd w:val="clear" w:color="auto" w:fill="C6D9F0"/>
            <w:tcMar>
              <w:top w:w="0" w:type="dxa"/>
              <w:left w:w="40" w:type="dxa"/>
              <w:bottom w:w="0" w:type="dxa"/>
              <w:right w:w="40" w:type="dxa"/>
            </w:tcMar>
            <w:vAlign w:val="bottom"/>
          </w:tcPr>
          <w:p w14:paraId="00000021" w14:textId="56CFA2BB" w:rsidR="004651B4" w:rsidRPr="00694913" w:rsidRDefault="00000000">
            <w:pPr>
              <w:spacing w:after="0" w:line="240" w:lineRule="auto"/>
              <w:jc w:val="center"/>
              <w:rPr>
                <w:b/>
                <w:sz w:val="20"/>
                <w:szCs w:val="20"/>
              </w:rPr>
            </w:pPr>
            <w:r w:rsidRPr="00694913">
              <w:rPr>
                <w:b/>
                <w:sz w:val="20"/>
                <w:szCs w:val="20"/>
              </w:rPr>
              <w:t>Pb</w:t>
            </w:r>
          </w:p>
          <w:p w14:paraId="00000022" w14:textId="308F99CB" w:rsidR="004651B4" w:rsidRPr="00694913" w:rsidRDefault="00000000">
            <w:pPr>
              <w:spacing w:after="0" w:line="240" w:lineRule="auto"/>
              <w:jc w:val="center"/>
              <w:rPr>
                <w:b/>
                <w:sz w:val="20"/>
                <w:szCs w:val="20"/>
              </w:rPr>
            </w:pPr>
            <w:r w:rsidRPr="00694913">
              <w:rPr>
                <w:b/>
                <w:sz w:val="20"/>
                <w:szCs w:val="20"/>
              </w:rPr>
              <w:t>%</w:t>
            </w:r>
          </w:p>
        </w:tc>
        <w:tc>
          <w:tcPr>
            <w:tcW w:w="735" w:type="dxa"/>
            <w:tcBorders>
              <w:top w:val="single" w:sz="6" w:space="0" w:color="000000"/>
              <w:left w:val="single" w:sz="6" w:space="0" w:color="000000"/>
              <w:bottom w:val="single" w:sz="6" w:space="0" w:color="000000"/>
              <w:right w:val="single" w:sz="6" w:space="0" w:color="000000"/>
            </w:tcBorders>
            <w:shd w:val="clear" w:color="auto" w:fill="C6D9F0"/>
            <w:tcMar>
              <w:top w:w="0" w:type="dxa"/>
              <w:left w:w="40" w:type="dxa"/>
              <w:bottom w:w="0" w:type="dxa"/>
              <w:right w:w="40" w:type="dxa"/>
            </w:tcMar>
            <w:vAlign w:val="bottom"/>
          </w:tcPr>
          <w:p w14:paraId="00000023" w14:textId="75769151" w:rsidR="004651B4" w:rsidRPr="00694913" w:rsidRDefault="00000000">
            <w:pPr>
              <w:spacing w:after="0" w:line="240" w:lineRule="auto"/>
              <w:jc w:val="center"/>
              <w:rPr>
                <w:b/>
                <w:sz w:val="20"/>
                <w:szCs w:val="20"/>
              </w:rPr>
            </w:pPr>
            <w:r w:rsidRPr="00694913">
              <w:rPr>
                <w:b/>
                <w:sz w:val="20"/>
                <w:szCs w:val="20"/>
              </w:rPr>
              <w:t>Zn</w:t>
            </w:r>
          </w:p>
          <w:p w14:paraId="00000024" w14:textId="4857E827" w:rsidR="004651B4" w:rsidRPr="00694913" w:rsidRDefault="00000000">
            <w:pPr>
              <w:spacing w:after="0" w:line="240" w:lineRule="auto"/>
              <w:jc w:val="center"/>
              <w:rPr>
                <w:b/>
                <w:sz w:val="20"/>
                <w:szCs w:val="20"/>
              </w:rPr>
            </w:pPr>
            <w:r w:rsidRPr="00694913">
              <w:rPr>
                <w:b/>
                <w:sz w:val="20"/>
                <w:szCs w:val="20"/>
              </w:rPr>
              <w:t>%</w:t>
            </w:r>
          </w:p>
        </w:tc>
        <w:tc>
          <w:tcPr>
            <w:tcW w:w="780" w:type="dxa"/>
            <w:tcBorders>
              <w:top w:val="single" w:sz="6" w:space="0" w:color="000000"/>
              <w:left w:val="single" w:sz="6" w:space="0" w:color="000000"/>
              <w:bottom w:val="single" w:sz="6" w:space="0" w:color="000000"/>
              <w:right w:val="single" w:sz="6" w:space="0" w:color="000000"/>
            </w:tcBorders>
            <w:shd w:val="clear" w:color="auto" w:fill="C6D9F0"/>
            <w:tcMar>
              <w:top w:w="0" w:type="dxa"/>
              <w:left w:w="40" w:type="dxa"/>
              <w:bottom w:w="0" w:type="dxa"/>
              <w:right w:w="40" w:type="dxa"/>
            </w:tcMar>
            <w:vAlign w:val="bottom"/>
          </w:tcPr>
          <w:p w14:paraId="00000025" w14:textId="13DCB15E" w:rsidR="004651B4" w:rsidRPr="00694913" w:rsidRDefault="00000000">
            <w:pPr>
              <w:spacing w:after="0" w:line="240" w:lineRule="auto"/>
              <w:jc w:val="center"/>
              <w:rPr>
                <w:b/>
                <w:sz w:val="20"/>
                <w:szCs w:val="20"/>
              </w:rPr>
            </w:pPr>
            <w:r w:rsidRPr="00694913">
              <w:rPr>
                <w:b/>
                <w:sz w:val="20"/>
                <w:szCs w:val="20"/>
              </w:rPr>
              <w:t>Cu</w:t>
            </w:r>
          </w:p>
          <w:p w14:paraId="00000026" w14:textId="4914FE10" w:rsidR="004651B4" w:rsidRPr="00694913" w:rsidRDefault="00000000">
            <w:pPr>
              <w:spacing w:after="0" w:line="240" w:lineRule="auto"/>
              <w:jc w:val="center"/>
              <w:rPr>
                <w:b/>
                <w:sz w:val="20"/>
                <w:szCs w:val="20"/>
              </w:rPr>
            </w:pPr>
            <w:r w:rsidRPr="00694913">
              <w:rPr>
                <w:b/>
                <w:sz w:val="20"/>
                <w:szCs w:val="20"/>
              </w:rPr>
              <w:t>%</w:t>
            </w:r>
          </w:p>
        </w:tc>
        <w:tc>
          <w:tcPr>
            <w:tcW w:w="930" w:type="dxa"/>
            <w:tcBorders>
              <w:top w:val="single" w:sz="6" w:space="0" w:color="000000"/>
              <w:left w:val="single" w:sz="6" w:space="0" w:color="000000"/>
              <w:bottom w:val="single" w:sz="6" w:space="0" w:color="000000"/>
              <w:right w:val="single" w:sz="6" w:space="0" w:color="000000"/>
            </w:tcBorders>
            <w:shd w:val="clear" w:color="auto" w:fill="C6D9F0"/>
            <w:tcMar>
              <w:top w:w="0" w:type="dxa"/>
              <w:left w:w="40" w:type="dxa"/>
              <w:bottom w:w="0" w:type="dxa"/>
              <w:right w:w="40" w:type="dxa"/>
            </w:tcMar>
            <w:vAlign w:val="bottom"/>
          </w:tcPr>
          <w:p w14:paraId="00000027" w14:textId="30D9AD2D" w:rsidR="004651B4" w:rsidRPr="00694913" w:rsidRDefault="00000000">
            <w:pPr>
              <w:spacing w:after="0" w:line="240" w:lineRule="auto"/>
              <w:jc w:val="center"/>
              <w:rPr>
                <w:b/>
                <w:sz w:val="20"/>
                <w:szCs w:val="20"/>
              </w:rPr>
            </w:pPr>
            <w:r w:rsidRPr="00694913">
              <w:rPr>
                <w:b/>
                <w:sz w:val="20"/>
                <w:szCs w:val="20"/>
              </w:rPr>
              <w:t>Sulfide/Oxide</w:t>
            </w:r>
          </w:p>
        </w:tc>
      </w:tr>
      <w:tr w:rsidR="004651B4" w14:paraId="2A9FFE8E" w14:textId="77777777">
        <w:trPr>
          <w:trHeight w:val="300"/>
          <w:jc w:val="center"/>
        </w:trPr>
        <w:tc>
          <w:tcPr>
            <w:tcW w:w="12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28" w14:textId="0F06D577" w:rsidR="004651B4" w:rsidRPr="00694913" w:rsidRDefault="00000000">
            <w:pPr>
              <w:jc w:val="center"/>
              <w:rPr>
                <w:b/>
                <w:sz w:val="20"/>
                <w:szCs w:val="20"/>
              </w:rPr>
            </w:pPr>
            <w:r w:rsidRPr="00694913">
              <w:rPr>
                <w:b/>
                <w:sz w:val="20"/>
                <w:szCs w:val="20"/>
              </w:rPr>
              <w:t>IC24-0004</w:t>
            </w:r>
          </w:p>
        </w:tc>
        <w:tc>
          <w:tcPr>
            <w:tcW w:w="88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29" w14:textId="528285C7" w:rsidR="004651B4" w:rsidRPr="00694913" w:rsidRDefault="00000000">
            <w:pPr>
              <w:jc w:val="center"/>
              <w:rPr>
                <w:b/>
                <w:sz w:val="20"/>
                <w:szCs w:val="20"/>
              </w:rPr>
            </w:pPr>
            <w:r w:rsidRPr="00694913">
              <w:rPr>
                <w:b/>
                <w:sz w:val="20"/>
                <w:szCs w:val="20"/>
              </w:rPr>
              <w:t>84.17</w:t>
            </w:r>
          </w:p>
        </w:tc>
        <w:tc>
          <w:tcPr>
            <w:tcW w:w="9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2A" w14:textId="199E56B9" w:rsidR="004651B4" w:rsidRPr="00694913" w:rsidRDefault="00000000">
            <w:pPr>
              <w:jc w:val="center"/>
              <w:rPr>
                <w:b/>
                <w:sz w:val="20"/>
                <w:szCs w:val="20"/>
              </w:rPr>
            </w:pPr>
            <w:r w:rsidRPr="00694913">
              <w:rPr>
                <w:b/>
                <w:sz w:val="20"/>
                <w:szCs w:val="20"/>
              </w:rPr>
              <w:t>88.85</w:t>
            </w:r>
          </w:p>
        </w:tc>
        <w:tc>
          <w:tcPr>
            <w:tcW w:w="82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2B" w14:textId="2E296D5D" w:rsidR="004651B4" w:rsidRPr="00694913" w:rsidRDefault="00000000">
            <w:pPr>
              <w:jc w:val="center"/>
              <w:rPr>
                <w:b/>
                <w:sz w:val="20"/>
                <w:szCs w:val="20"/>
              </w:rPr>
            </w:pPr>
            <w:r w:rsidRPr="00694913">
              <w:rPr>
                <w:b/>
                <w:sz w:val="20"/>
                <w:szCs w:val="20"/>
              </w:rPr>
              <w:t>4.68</w:t>
            </w:r>
          </w:p>
        </w:tc>
        <w:tc>
          <w:tcPr>
            <w:tcW w:w="85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2C" w14:textId="3E8C5C7D" w:rsidR="004651B4" w:rsidRPr="00694913" w:rsidRDefault="00000000">
            <w:pPr>
              <w:jc w:val="center"/>
              <w:rPr>
                <w:b/>
                <w:sz w:val="20"/>
                <w:szCs w:val="20"/>
              </w:rPr>
            </w:pPr>
            <w:r w:rsidRPr="00694913">
              <w:rPr>
                <w:b/>
                <w:sz w:val="20"/>
                <w:szCs w:val="20"/>
              </w:rPr>
              <w:t>1.291</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2D" w14:textId="75CB3BCE" w:rsidR="004651B4" w:rsidRPr="00694913" w:rsidRDefault="00000000">
            <w:pPr>
              <w:jc w:val="center"/>
              <w:rPr>
                <w:b/>
                <w:sz w:val="20"/>
                <w:szCs w:val="20"/>
              </w:rPr>
            </w:pPr>
            <w:r w:rsidRPr="00694913">
              <w:rPr>
                <w:b/>
                <w:sz w:val="20"/>
                <w:szCs w:val="20"/>
              </w:rPr>
              <w:t>11.6</w:t>
            </w:r>
          </w:p>
        </w:tc>
        <w:tc>
          <w:tcPr>
            <w:tcW w:w="61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2E" w14:textId="127777DA" w:rsidR="004651B4" w:rsidRPr="00694913" w:rsidRDefault="00000000">
            <w:pPr>
              <w:jc w:val="center"/>
              <w:rPr>
                <w:b/>
                <w:sz w:val="20"/>
                <w:szCs w:val="20"/>
              </w:rPr>
            </w:pPr>
            <w:r w:rsidRPr="00694913">
              <w:rPr>
                <w:b/>
                <w:sz w:val="20"/>
                <w:szCs w:val="20"/>
              </w:rPr>
              <w:t>0.26</w:t>
            </w:r>
          </w:p>
        </w:tc>
        <w:tc>
          <w:tcPr>
            <w:tcW w:w="7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2F" w14:textId="38BF91A1" w:rsidR="004651B4" w:rsidRPr="00694913" w:rsidRDefault="00000000">
            <w:pPr>
              <w:jc w:val="center"/>
              <w:rPr>
                <w:b/>
                <w:sz w:val="20"/>
                <w:szCs w:val="20"/>
              </w:rPr>
            </w:pPr>
            <w:r w:rsidRPr="00694913">
              <w:rPr>
                <w:b/>
                <w:sz w:val="20"/>
                <w:szCs w:val="20"/>
              </w:rPr>
              <w:t>0.05</w:t>
            </w:r>
          </w:p>
        </w:tc>
        <w:tc>
          <w:tcPr>
            <w:tcW w:w="78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0" w14:textId="298416F3" w:rsidR="004651B4" w:rsidRPr="00694913" w:rsidRDefault="00000000">
            <w:pPr>
              <w:jc w:val="center"/>
              <w:rPr>
                <w:b/>
                <w:sz w:val="20"/>
                <w:szCs w:val="20"/>
              </w:rPr>
            </w:pPr>
            <w:r w:rsidRPr="00694913">
              <w:rPr>
                <w:b/>
                <w:sz w:val="20"/>
                <w:szCs w:val="20"/>
              </w:rPr>
              <w:t>0.038</w:t>
            </w:r>
          </w:p>
        </w:tc>
        <w:tc>
          <w:tcPr>
            <w:tcW w:w="9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1" w14:textId="2C937372" w:rsidR="004651B4" w:rsidRPr="00694913" w:rsidRDefault="00000000">
            <w:pPr>
              <w:jc w:val="center"/>
              <w:rPr>
                <w:b/>
                <w:sz w:val="20"/>
                <w:szCs w:val="20"/>
              </w:rPr>
            </w:pPr>
            <w:r w:rsidRPr="00694913">
              <w:rPr>
                <w:b/>
                <w:sz w:val="20"/>
                <w:szCs w:val="20"/>
              </w:rPr>
              <w:t>Sulfide</w:t>
            </w:r>
          </w:p>
        </w:tc>
      </w:tr>
      <w:tr w:rsidR="004651B4" w14:paraId="29A8EAF8" w14:textId="77777777">
        <w:trPr>
          <w:trHeight w:val="300"/>
          <w:jc w:val="center"/>
        </w:trPr>
        <w:tc>
          <w:tcPr>
            <w:tcW w:w="12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2" w14:textId="480A2EAE" w:rsidR="004651B4" w:rsidRPr="00694913" w:rsidRDefault="00000000">
            <w:pPr>
              <w:jc w:val="center"/>
              <w:rPr>
                <w:b/>
                <w:sz w:val="20"/>
                <w:szCs w:val="20"/>
              </w:rPr>
            </w:pPr>
            <w:r w:rsidRPr="00694913">
              <w:rPr>
                <w:b/>
                <w:sz w:val="20"/>
                <w:szCs w:val="20"/>
              </w:rPr>
              <w:t>Including</w:t>
            </w:r>
          </w:p>
        </w:tc>
        <w:tc>
          <w:tcPr>
            <w:tcW w:w="88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3" w14:textId="0EC4D96A" w:rsidR="004651B4" w:rsidRPr="00694913" w:rsidRDefault="00000000">
            <w:pPr>
              <w:jc w:val="center"/>
              <w:rPr>
                <w:b/>
                <w:sz w:val="20"/>
                <w:szCs w:val="20"/>
              </w:rPr>
            </w:pPr>
            <w:r w:rsidRPr="00694913">
              <w:rPr>
                <w:b/>
                <w:sz w:val="20"/>
                <w:szCs w:val="20"/>
              </w:rPr>
              <w:t>84.17</w:t>
            </w:r>
          </w:p>
        </w:tc>
        <w:tc>
          <w:tcPr>
            <w:tcW w:w="9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4" w14:textId="6352FCFE" w:rsidR="004651B4" w:rsidRPr="00694913" w:rsidRDefault="00000000">
            <w:pPr>
              <w:jc w:val="center"/>
              <w:rPr>
                <w:b/>
                <w:sz w:val="20"/>
                <w:szCs w:val="20"/>
              </w:rPr>
            </w:pPr>
            <w:r w:rsidRPr="00694913">
              <w:rPr>
                <w:b/>
                <w:sz w:val="20"/>
                <w:szCs w:val="20"/>
              </w:rPr>
              <w:t>84.35</w:t>
            </w:r>
          </w:p>
        </w:tc>
        <w:tc>
          <w:tcPr>
            <w:tcW w:w="82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5" w14:textId="4A1F3D67" w:rsidR="004651B4" w:rsidRPr="00694913" w:rsidRDefault="00000000">
            <w:pPr>
              <w:jc w:val="center"/>
              <w:rPr>
                <w:b/>
                <w:sz w:val="20"/>
                <w:szCs w:val="20"/>
              </w:rPr>
            </w:pPr>
            <w:r w:rsidRPr="00694913">
              <w:rPr>
                <w:b/>
                <w:sz w:val="20"/>
                <w:szCs w:val="20"/>
              </w:rPr>
              <w:t>0.18</w:t>
            </w:r>
          </w:p>
        </w:tc>
        <w:tc>
          <w:tcPr>
            <w:tcW w:w="85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6" w14:textId="1932BB6E" w:rsidR="004651B4" w:rsidRPr="00694913" w:rsidRDefault="00000000">
            <w:pPr>
              <w:jc w:val="center"/>
              <w:rPr>
                <w:b/>
                <w:sz w:val="20"/>
                <w:szCs w:val="20"/>
              </w:rPr>
            </w:pPr>
            <w:r w:rsidRPr="00694913">
              <w:rPr>
                <w:b/>
                <w:sz w:val="20"/>
                <w:szCs w:val="20"/>
              </w:rPr>
              <w:t>12.50</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7" w14:textId="5AD2F5DA" w:rsidR="004651B4" w:rsidRPr="00694913" w:rsidRDefault="00000000">
            <w:pPr>
              <w:jc w:val="center"/>
              <w:rPr>
                <w:b/>
                <w:sz w:val="20"/>
                <w:szCs w:val="20"/>
              </w:rPr>
            </w:pPr>
            <w:r w:rsidRPr="00694913">
              <w:rPr>
                <w:b/>
                <w:sz w:val="20"/>
                <w:szCs w:val="20"/>
              </w:rPr>
              <w:t>167</w:t>
            </w:r>
          </w:p>
        </w:tc>
        <w:tc>
          <w:tcPr>
            <w:tcW w:w="61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8" w14:textId="1BC68239" w:rsidR="004651B4" w:rsidRPr="00694913" w:rsidRDefault="00000000">
            <w:pPr>
              <w:jc w:val="center"/>
              <w:rPr>
                <w:b/>
                <w:sz w:val="20"/>
                <w:szCs w:val="20"/>
              </w:rPr>
            </w:pPr>
            <w:r w:rsidRPr="00694913">
              <w:rPr>
                <w:b/>
                <w:sz w:val="20"/>
                <w:szCs w:val="20"/>
              </w:rPr>
              <w:t>2.44</w:t>
            </w:r>
          </w:p>
        </w:tc>
        <w:tc>
          <w:tcPr>
            <w:tcW w:w="7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9" w14:textId="660A6264" w:rsidR="004651B4" w:rsidRPr="00694913" w:rsidRDefault="00000000">
            <w:pPr>
              <w:jc w:val="center"/>
              <w:rPr>
                <w:b/>
                <w:sz w:val="20"/>
                <w:szCs w:val="20"/>
              </w:rPr>
            </w:pPr>
            <w:r w:rsidRPr="00694913">
              <w:rPr>
                <w:b/>
                <w:sz w:val="20"/>
                <w:szCs w:val="20"/>
              </w:rPr>
              <w:t>0.03</w:t>
            </w:r>
          </w:p>
        </w:tc>
        <w:tc>
          <w:tcPr>
            <w:tcW w:w="78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A" w14:textId="0A0A822D" w:rsidR="004651B4" w:rsidRPr="00694913" w:rsidRDefault="00000000">
            <w:pPr>
              <w:jc w:val="center"/>
              <w:rPr>
                <w:b/>
                <w:sz w:val="20"/>
                <w:szCs w:val="20"/>
              </w:rPr>
            </w:pPr>
            <w:r w:rsidRPr="00694913">
              <w:rPr>
                <w:b/>
                <w:sz w:val="20"/>
                <w:szCs w:val="20"/>
              </w:rPr>
              <w:t>0.914</w:t>
            </w:r>
          </w:p>
        </w:tc>
        <w:tc>
          <w:tcPr>
            <w:tcW w:w="9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B" w14:textId="1247C2F7" w:rsidR="004651B4" w:rsidRPr="00694913" w:rsidRDefault="004651B4">
            <w:pPr>
              <w:jc w:val="center"/>
              <w:rPr>
                <w:b/>
                <w:sz w:val="20"/>
                <w:szCs w:val="20"/>
              </w:rPr>
            </w:pPr>
          </w:p>
        </w:tc>
      </w:tr>
      <w:tr w:rsidR="004651B4" w14:paraId="522D0643" w14:textId="77777777">
        <w:trPr>
          <w:trHeight w:val="300"/>
          <w:jc w:val="center"/>
        </w:trPr>
        <w:tc>
          <w:tcPr>
            <w:tcW w:w="12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0000003C" w14:textId="5911BF00" w:rsidR="004651B4" w:rsidRPr="00694913" w:rsidRDefault="00000000">
            <w:pPr>
              <w:jc w:val="center"/>
              <w:rPr>
                <w:b/>
                <w:sz w:val="20"/>
                <w:szCs w:val="20"/>
              </w:rPr>
            </w:pPr>
            <w:r w:rsidRPr="00694913">
              <w:rPr>
                <w:b/>
                <w:sz w:val="20"/>
                <w:szCs w:val="20"/>
              </w:rPr>
              <w:t>IC24-0004</w:t>
            </w:r>
          </w:p>
        </w:tc>
        <w:tc>
          <w:tcPr>
            <w:tcW w:w="88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D" w14:textId="74A9E175" w:rsidR="004651B4" w:rsidRPr="00694913" w:rsidRDefault="00000000">
            <w:pPr>
              <w:jc w:val="center"/>
              <w:rPr>
                <w:b/>
                <w:sz w:val="20"/>
                <w:szCs w:val="20"/>
              </w:rPr>
            </w:pPr>
            <w:r w:rsidRPr="00694913">
              <w:rPr>
                <w:b/>
                <w:sz w:val="20"/>
                <w:szCs w:val="20"/>
              </w:rPr>
              <w:t>244.40</w:t>
            </w:r>
          </w:p>
        </w:tc>
        <w:tc>
          <w:tcPr>
            <w:tcW w:w="9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E" w14:textId="56A2A38A" w:rsidR="004651B4" w:rsidRPr="00694913" w:rsidRDefault="00000000">
            <w:pPr>
              <w:jc w:val="center"/>
              <w:rPr>
                <w:b/>
                <w:sz w:val="20"/>
                <w:szCs w:val="20"/>
              </w:rPr>
            </w:pPr>
            <w:r w:rsidRPr="00694913">
              <w:rPr>
                <w:b/>
                <w:sz w:val="20"/>
                <w:szCs w:val="20"/>
              </w:rPr>
              <w:t>247.36</w:t>
            </w:r>
          </w:p>
        </w:tc>
        <w:tc>
          <w:tcPr>
            <w:tcW w:w="82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3F" w14:textId="3C7A3546" w:rsidR="004651B4" w:rsidRPr="00694913" w:rsidRDefault="00000000">
            <w:pPr>
              <w:jc w:val="center"/>
              <w:rPr>
                <w:b/>
                <w:sz w:val="20"/>
                <w:szCs w:val="20"/>
              </w:rPr>
            </w:pPr>
            <w:r w:rsidRPr="00694913">
              <w:rPr>
                <w:b/>
                <w:sz w:val="20"/>
                <w:szCs w:val="20"/>
              </w:rPr>
              <w:t>2.96</w:t>
            </w:r>
          </w:p>
        </w:tc>
        <w:tc>
          <w:tcPr>
            <w:tcW w:w="85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0" w14:textId="4FC48790" w:rsidR="004651B4" w:rsidRPr="00694913" w:rsidRDefault="00000000">
            <w:pPr>
              <w:jc w:val="center"/>
              <w:rPr>
                <w:b/>
                <w:sz w:val="20"/>
                <w:szCs w:val="20"/>
              </w:rPr>
            </w:pPr>
            <w:r w:rsidRPr="00694913">
              <w:rPr>
                <w:b/>
                <w:sz w:val="20"/>
                <w:szCs w:val="20"/>
              </w:rPr>
              <w:t>2.13</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1" w14:textId="4A430AAC" w:rsidR="004651B4" w:rsidRPr="00694913" w:rsidRDefault="00000000">
            <w:pPr>
              <w:jc w:val="center"/>
              <w:rPr>
                <w:b/>
                <w:sz w:val="20"/>
                <w:szCs w:val="20"/>
              </w:rPr>
            </w:pPr>
            <w:r w:rsidRPr="00694913">
              <w:rPr>
                <w:b/>
                <w:sz w:val="20"/>
                <w:szCs w:val="20"/>
              </w:rPr>
              <w:t>7.0</w:t>
            </w:r>
          </w:p>
        </w:tc>
        <w:tc>
          <w:tcPr>
            <w:tcW w:w="61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2" w14:textId="23EAADC5" w:rsidR="004651B4" w:rsidRPr="00694913" w:rsidRDefault="00000000">
            <w:pPr>
              <w:jc w:val="center"/>
              <w:rPr>
                <w:b/>
                <w:sz w:val="20"/>
                <w:szCs w:val="20"/>
              </w:rPr>
            </w:pPr>
            <w:r w:rsidRPr="00694913">
              <w:rPr>
                <w:b/>
                <w:sz w:val="20"/>
                <w:szCs w:val="20"/>
              </w:rPr>
              <w:t>0.35</w:t>
            </w:r>
          </w:p>
        </w:tc>
        <w:tc>
          <w:tcPr>
            <w:tcW w:w="7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3" w14:textId="242A75D8" w:rsidR="004651B4" w:rsidRPr="00694913" w:rsidRDefault="00000000">
            <w:pPr>
              <w:jc w:val="center"/>
              <w:rPr>
                <w:b/>
                <w:sz w:val="20"/>
                <w:szCs w:val="20"/>
              </w:rPr>
            </w:pPr>
            <w:r w:rsidRPr="00694913">
              <w:rPr>
                <w:b/>
                <w:sz w:val="20"/>
                <w:szCs w:val="20"/>
              </w:rPr>
              <w:t>0.30</w:t>
            </w:r>
          </w:p>
        </w:tc>
        <w:tc>
          <w:tcPr>
            <w:tcW w:w="78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4" w14:textId="19E171A7" w:rsidR="004651B4" w:rsidRPr="00694913" w:rsidRDefault="00000000">
            <w:pPr>
              <w:jc w:val="center"/>
              <w:rPr>
                <w:b/>
                <w:sz w:val="20"/>
                <w:szCs w:val="20"/>
              </w:rPr>
            </w:pPr>
            <w:r w:rsidRPr="00694913">
              <w:rPr>
                <w:b/>
                <w:sz w:val="20"/>
                <w:szCs w:val="20"/>
              </w:rPr>
              <w:t>.025</w:t>
            </w:r>
          </w:p>
        </w:tc>
        <w:tc>
          <w:tcPr>
            <w:tcW w:w="9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5" w14:textId="32CCA8E8" w:rsidR="004651B4" w:rsidRPr="00694913" w:rsidRDefault="00000000">
            <w:pPr>
              <w:jc w:val="center"/>
              <w:rPr>
                <w:b/>
                <w:sz w:val="20"/>
                <w:szCs w:val="20"/>
              </w:rPr>
            </w:pPr>
            <w:r w:rsidRPr="00694913">
              <w:rPr>
                <w:b/>
                <w:sz w:val="20"/>
                <w:szCs w:val="20"/>
              </w:rPr>
              <w:t>Oxide</w:t>
            </w:r>
          </w:p>
        </w:tc>
      </w:tr>
      <w:tr w:rsidR="004651B4" w14:paraId="61A8B6F5" w14:textId="77777777">
        <w:trPr>
          <w:trHeight w:val="300"/>
          <w:jc w:val="center"/>
        </w:trPr>
        <w:tc>
          <w:tcPr>
            <w:tcW w:w="12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00000046" w14:textId="79184C5A" w:rsidR="004651B4" w:rsidRPr="00694913" w:rsidRDefault="00000000">
            <w:pPr>
              <w:jc w:val="center"/>
              <w:rPr>
                <w:b/>
                <w:sz w:val="20"/>
                <w:szCs w:val="20"/>
              </w:rPr>
            </w:pPr>
            <w:r w:rsidRPr="00694913">
              <w:rPr>
                <w:b/>
                <w:sz w:val="20"/>
                <w:szCs w:val="20"/>
              </w:rPr>
              <w:t>Including</w:t>
            </w:r>
          </w:p>
        </w:tc>
        <w:tc>
          <w:tcPr>
            <w:tcW w:w="88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7" w14:textId="7F57C715" w:rsidR="004651B4" w:rsidRPr="00694913" w:rsidRDefault="00000000">
            <w:pPr>
              <w:jc w:val="center"/>
              <w:rPr>
                <w:b/>
                <w:sz w:val="20"/>
                <w:szCs w:val="20"/>
              </w:rPr>
            </w:pPr>
            <w:r w:rsidRPr="00694913">
              <w:rPr>
                <w:b/>
                <w:sz w:val="20"/>
                <w:szCs w:val="20"/>
              </w:rPr>
              <w:t>246.35</w:t>
            </w:r>
          </w:p>
        </w:tc>
        <w:tc>
          <w:tcPr>
            <w:tcW w:w="9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8" w14:textId="17B6A3BD" w:rsidR="004651B4" w:rsidRPr="00694913" w:rsidRDefault="00000000">
            <w:pPr>
              <w:jc w:val="center"/>
              <w:rPr>
                <w:b/>
                <w:sz w:val="20"/>
                <w:szCs w:val="20"/>
              </w:rPr>
            </w:pPr>
            <w:r w:rsidRPr="00694913">
              <w:rPr>
                <w:b/>
                <w:sz w:val="20"/>
                <w:szCs w:val="20"/>
              </w:rPr>
              <w:t>247.36</w:t>
            </w:r>
          </w:p>
        </w:tc>
        <w:tc>
          <w:tcPr>
            <w:tcW w:w="82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9" w14:textId="5785A88F" w:rsidR="004651B4" w:rsidRPr="00694913" w:rsidRDefault="00000000">
            <w:pPr>
              <w:jc w:val="center"/>
              <w:rPr>
                <w:b/>
                <w:sz w:val="20"/>
                <w:szCs w:val="20"/>
              </w:rPr>
            </w:pPr>
            <w:r w:rsidRPr="00694913">
              <w:rPr>
                <w:b/>
                <w:sz w:val="20"/>
                <w:szCs w:val="20"/>
              </w:rPr>
              <w:t>1.01</w:t>
            </w:r>
          </w:p>
        </w:tc>
        <w:tc>
          <w:tcPr>
            <w:tcW w:w="85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A" w14:textId="38DC0BC3" w:rsidR="004651B4" w:rsidRPr="00694913" w:rsidRDefault="00000000">
            <w:pPr>
              <w:jc w:val="center"/>
              <w:rPr>
                <w:b/>
                <w:sz w:val="20"/>
                <w:szCs w:val="20"/>
              </w:rPr>
            </w:pPr>
            <w:r w:rsidRPr="00694913">
              <w:rPr>
                <w:b/>
                <w:sz w:val="20"/>
                <w:szCs w:val="20"/>
              </w:rPr>
              <w:t>5.57</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B" w14:textId="51D87549" w:rsidR="004651B4" w:rsidRPr="00694913" w:rsidRDefault="00000000">
            <w:pPr>
              <w:jc w:val="center"/>
              <w:rPr>
                <w:b/>
                <w:sz w:val="20"/>
                <w:szCs w:val="20"/>
              </w:rPr>
            </w:pPr>
            <w:r w:rsidRPr="00694913">
              <w:rPr>
                <w:b/>
                <w:sz w:val="20"/>
                <w:szCs w:val="20"/>
              </w:rPr>
              <w:t>12.8</w:t>
            </w:r>
          </w:p>
        </w:tc>
        <w:tc>
          <w:tcPr>
            <w:tcW w:w="61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C" w14:textId="4DE7BD09" w:rsidR="004651B4" w:rsidRPr="00694913" w:rsidRDefault="00000000">
            <w:pPr>
              <w:jc w:val="center"/>
              <w:rPr>
                <w:b/>
                <w:sz w:val="20"/>
                <w:szCs w:val="20"/>
              </w:rPr>
            </w:pPr>
            <w:r w:rsidRPr="00694913">
              <w:rPr>
                <w:b/>
                <w:sz w:val="20"/>
                <w:szCs w:val="20"/>
              </w:rPr>
              <w:t>0.38</w:t>
            </w:r>
          </w:p>
        </w:tc>
        <w:tc>
          <w:tcPr>
            <w:tcW w:w="7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D" w14:textId="59911495" w:rsidR="004651B4" w:rsidRPr="00694913" w:rsidRDefault="00000000">
            <w:pPr>
              <w:jc w:val="center"/>
              <w:rPr>
                <w:b/>
                <w:sz w:val="20"/>
                <w:szCs w:val="20"/>
              </w:rPr>
            </w:pPr>
            <w:r w:rsidRPr="00694913">
              <w:rPr>
                <w:b/>
                <w:sz w:val="20"/>
                <w:szCs w:val="20"/>
              </w:rPr>
              <w:t>0.26</w:t>
            </w:r>
          </w:p>
        </w:tc>
        <w:tc>
          <w:tcPr>
            <w:tcW w:w="78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E" w14:textId="3CFC6393" w:rsidR="004651B4" w:rsidRPr="00694913" w:rsidRDefault="00000000">
            <w:pPr>
              <w:jc w:val="center"/>
              <w:rPr>
                <w:b/>
                <w:sz w:val="20"/>
                <w:szCs w:val="20"/>
              </w:rPr>
            </w:pPr>
            <w:r w:rsidRPr="00694913">
              <w:rPr>
                <w:b/>
                <w:sz w:val="20"/>
                <w:szCs w:val="20"/>
              </w:rPr>
              <w:t>.054</w:t>
            </w:r>
          </w:p>
        </w:tc>
        <w:tc>
          <w:tcPr>
            <w:tcW w:w="9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04F" w14:textId="3116174C" w:rsidR="004651B4" w:rsidRPr="00694913" w:rsidRDefault="004651B4">
            <w:pPr>
              <w:jc w:val="center"/>
              <w:rPr>
                <w:b/>
                <w:sz w:val="20"/>
                <w:szCs w:val="20"/>
              </w:rPr>
            </w:pPr>
          </w:p>
        </w:tc>
      </w:tr>
    </w:tbl>
    <w:p w14:paraId="00000050" w14:textId="61EBA879" w:rsidR="004651B4" w:rsidRPr="003C39F4" w:rsidRDefault="00000000" w:rsidP="00821132">
      <w:pPr>
        <w:ind w:right="571" w:firstLine="284"/>
        <w:jc w:val="center"/>
        <w:rPr>
          <w:b/>
          <w:sz w:val="22"/>
          <w:szCs w:val="22"/>
        </w:rPr>
      </w:pPr>
      <w:r w:rsidRPr="00694913">
        <w:rPr>
          <w:bCs/>
          <w:sz w:val="20"/>
          <w:szCs w:val="20"/>
        </w:rPr>
        <w:t>All intercepts are core length and are close to true width. Core recovery averaged 90.1% for reported intercepts</w:t>
      </w:r>
      <w:r w:rsidRPr="00821132">
        <w:rPr>
          <w:bCs/>
          <w:sz w:val="22"/>
          <w:szCs w:val="22"/>
        </w:rPr>
        <w:t>.</w:t>
      </w:r>
    </w:p>
    <w:p w14:paraId="00000051" w14:textId="02581B4A" w:rsidR="004651B4" w:rsidRPr="003C39F4" w:rsidRDefault="001A3FC5" w:rsidP="001A3FC5">
      <w:pPr>
        <w:ind w:firstLine="720"/>
        <w:rPr>
          <w:b/>
          <w:sz w:val="22"/>
          <w:szCs w:val="22"/>
        </w:rPr>
      </w:pPr>
      <w:r>
        <w:rPr>
          <w:b/>
          <w:sz w:val="22"/>
          <w:szCs w:val="22"/>
        </w:rPr>
        <w:t xml:space="preserve">                </w:t>
      </w:r>
      <w:r w:rsidR="00000000" w:rsidRPr="003C39F4">
        <w:rPr>
          <w:b/>
          <w:sz w:val="22"/>
          <w:szCs w:val="22"/>
        </w:rPr>
        <w:t>Table 2. Coordinate locations and angles for drill holes IC24-0004</w:t>
      </w:r>
    </w:p>
    <w:tbl>
      <w:tblPr>
        <w:tblStyle w:val="a2"/>
        <w:tblW w:w="684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455"/>
        <w:gridCol w:w="1320"/>
        <w:gridCol w:w="1260"/>
        <w:gridCol w:w="900"/>
        <w:gridCol w:w="1020"/>
        <w:gridCol w:w="890"/>
      </w:tblGrid>
      <w:tr w:rsidR="004651B4" w14:paraId="0752DE6F" w14:textId="77777777" w:rsidTr="00821132">
        <w:trPr>
          <w:trHeight w:val="300"/>
          <w:jc w:val="center"/>
        </w:trPr>
        <w:tc>
          <w:tcPr>
            <w:tcW w:w="1455" w:type="dxa"/>
            <w:shd w:val="clear" w:color="auto" w:fill="DEE9F5"/>
          </w:tcPr>
          <w:p w14:paraId="00000052" w14:textId="06D75303" w:rsidR="004651B4" w:rsidRPr="00694913" w:rsidRDefault="00000000">
            <w:pPr>
              <w:widowControl w:val="0"/>
              <w:pBdr>
                <w:top w:val="nil"/>
                <w:left w:val="nil"/>
                <w:bottom w:val="nil"/>
                <w:right w:val="nil"/>
                <w:between w:val="nil"/>
              </w:pBdr>
              <w:spacing w:before="10" w:after="0" w:line="240" w:lineRule="auto"/>
              <w:ind w:left="5"/>
              <w:jc w:val="center"/>
              <w:rPr>
                <w:b/>
                <w:sz w:val="20"/>
                <w:szCs w:val="20"/>
              </w:rPr>
            </w:pPr>
            <w:r w:rsidRPr="00694913">
              <w:rPr>
                <w:b/>
                <w:sz w:val="20"/>
                <w:szCs w:val="20"/>
              </w:rPr>
              <w:t>Hole</w:t>
            </w:r>
          </w:p>
        </w:tc>
        <w:tc>
          <w:tcPr>
            <w:tcW w:w="1320" w:type="dxa"/>
            <w:shd w:val="clear" w:color="auto" w:fill="DEE9F5"/>
          </w:tcPr>
          <w:p w14:paraId="00000053" w14:textId="41C35B74" w:rsidR="004651B4" w:rsidRPr="00694913" w:rsidRDefault="00000000">
            <w:pPr>
              <w:widowControl w:val="0"/>
              <w:pBdr>
                <w:top w:val="nil"/>
                <w:left w:val="nil"/>
                <w:bottom w:val="nil"/>
                <w:right w:val="nil"/>
                <w:between w:val="nil"/>
              </w:pBdr>
              <w:spacing w:before="10" w:after="0" w:line="240" w:lineRule="auto"/>
              <w:ind w:left="30"/>
              <w:jc w:val="center"/>
              <w:rPr>
                <w:b/>
                <w:sz w:val="20"/>
                <w:szCs w:val="20"/>
              </w:rPr>
            </w:pPr>
            <w:r w:rsidRPr="00694913">
              <w:rPr>
                <w:b/>
                <w:sz w:val="20"/>
                <w:szCs w:val="20"/>
              </w:rPr>
              <w:t>Easting</w:t>
            </w:r>
          </w:p>
        </w:tc>
        <w:tc>
          <w:tcPr>
            <w:tcW w:w="1260" w:type="dxa"/>
            <w:shd w:val="clear" w:color="auto" w:fill="DEE9F5"/>
          </w:tcPr>
          <w:p w14:paraId="00000054" w14:textId="67BB70B7" w:rsidR="004651B4" w:rsidRPr="00694913" w:rsidRDefault="00000000">
            <w:pPr>
              <w:widowControl w:val="0"/>
              <w:pBdr>
                <w:top w:val="nil"/>
                <w:left w:val="nil"/>
                <w:bottom w:val="nil"/>
                <w:right w:val="nil"/>
                <w:between w:val="nil"/>
              </w:pBdr>
              <w:spacing w:before="10" w:after="0" w:line="240" w:lineRule="auto"/>
              <w:ind w:left="15"/>
              <w:jc w:val="center"/>
              <w:rPr>
                <w:b/>
                <w:sz w:val="20"/>
                <w:szCs w:val="20"/>
              </w:rPr>
            </w:pPr>
            <w:r w:rsidRPr="00694913">
              <w:rPr>
                <w:b/>
                <w:sz w:val="20"/>
                <w:szCs w:val="20"/>
              </w:rPr>
              <w:t>Northing</w:t>
            </w:r>
          </w:p>
        </w:tc>
        <w:tc>
          <w:tcPr>
            <w:tcW w:w="900" w:type="dxa"/>
            <w:shd w:val="clear" w:color="auto" w:fill="DEE9F5"/>
          </w:tcPr>
          <w:p w14:paraId="00000055" w14:textId="50AFBFF7" w:rsidR="004651B4" w:rsidRPr="00694913" w:rsidRDefault="00000000">
            <w:pPr>
              <w:widowControl w:val="0"/>
              <w:pBdr>
                <w:top w:val="nil"/>
                <w:left w:val="nil"/>
                <w:bottom w:val="nil"/>
                <w:right w:val="nil"/>
                <w:between w:val="nil"/>
              </w:pBdr>
              <w:spacing w:before="10" w:after="0" w:line="240" w:lineRule="auto"/>
              <w:ind w:left="15" w:right="15"/>
              <w:jc w:val="center"/>
              <w:rPr>
                <w:b/>
                <w:sz w:val="20"/>
                <w:szCs w:val="20"/>
              </w:rPr>
            </w:pPr>
            <w:r w:rsidRPr="00694913">
              <w:rPr>
                <w:b/>
                <w:sz w:val="20"/>
                <w:szCs w:val="20"/>
              </w:rPr>
              <w:t>Plunge</w:t>
            </w:r>
          </w:p>
        </w:tc>
        <w:tc>
          <w:tcPr>
            <w:tcW w:w="1020" w:type="dxa"/>
            <w:shd w:val="clear" w:color="auto" w:fill="DEE9F5"/>
          </w:tcPr>
          <w:p w14:paraId="00000056" w14:textId="48248DCB" w:rsidR="004651B4" w:rsidRPr="00694913" w:rsidRDefault="00000000">
            <w:pPr>
              <w:widowControl w:val="0"/>
              <w:pBdr>
                <w:top w:val="nil"/>
                <w:left w:val="nil"/>
                <w:bottom w:val="nil"/>
                <w:right w:val="nil"/>
                <w:between w:val="nil"/>
              </w:pBdr>
              <w:spacing w:before="10" w:after="0" w:line="240" w:lineRule="auto"/>
              <w:ind w:left="15" w:right="15"/>
              <w:jc w:val="center"/>
              <w:rPr>
                <w:b/>
                <w:sz w:val="20"/>
                <w:szCs w:val="20"/>
              </w:rPr>
            </w:pPr>
            <w:r w:rsidRPr="00694913">
              <w:rPr>
                <w:b/>
                <w:sz w:val="20"/>
                <w:szCs w:val="20"/>
              </w:rPr>
              <w:t>Azimuth</w:t>
            </w:r>
          </w:p>
        </w:tc>
        <w:tc>
          <w:tcPr>
            <w:tcW w:w="890" w:type="dxa"/>
            <w:shd w:val="clear" w:color="auto" w:fill="DEE9F5"/>
          </w:tcPr>
          <w:p w14:paraId="00000057" w14:textId="4365A621" w:rsidR="004651B4" w:rsidRPr="00694913" w:rsidRDefault="00000000">
            <w:pPr>
              <w:widowControl w:val="0"/>
              <w:pBdr>
                <w:top w:val="nil"/>
                <w:left w:val="nil"/>
                <w:bottom w:val="nil"/>
                <w:right w:val="nil"/>
                <w:between w:val="nil"/>
              </w:pBdr>
              <w:spacing w:before="10" w:after="0" w:line="240" w:lineRule="auto"/>
              <w:ind w:left="35"/>
              <w:rPr>
                <w:b/>
                <w:sz w:val="20"/>
                <w:szCs w:val="20"/>
              </w:rPr>
            </w:pPr>
            <w:r w:rsidRPr="00694913">
              <w:rPr>
                <w:b/>
                <w:sz w:val="20"/>
                <w:szCs w:val="20"/>
              </w:rPr>
              <w:t>TD (m)</w:t>
            </w:r>
          </w:p>
        </w:tc>
      </w:tr>
      <w:tr w:rsidR="004651B4" w14:paraId="41F55D1E" w14:textId="77777777" w:rsidTr="00821132">
        <w:trPr>
          <w:trHeight w:val="299"/>
          <w:jc w:val="center"/>
        </w:trPr>
        <w:tc>
          <w:tcPr>
            <w:tcW w:w="1455" w:type="dxa"/>
          </w:tcPr>
          <w:p w14:paraId="00000058" w14:textId="79200680" w:rsidR="004651B4" w:rsidRPr="00694913" w:rsidRDefault="00000000">
            <w:pPr>
              <w:widowControl w:val="0"/>
              <w:pBdr>
                <w:top w:val="nil"/>
                <w:left w:val="nil"/>
                <w:bottom w:val="nil"/>
                <w:right w:val="nil"/>
                <w:between w:val="nil"/>
              </w:pBdr>
              <w:spacing w:before="10" w:after="0" w:line="240" w:lineRule="auto"/>
              <w:ind w:left="5"/>
              <w:jc w:val="center"/>
              <w:rPr>
                <w:b/>
                <w:sz w:val="20"/>
                <w:szCs w:val="20"/>
              </w:rPr>
            </w:pPr>
            <w:r w:rsidRPr="00694913">
              <w:rPr>
                <w:b/>
                <w:sz w:val="20"/>
                <w:szCs w:val="20"/>
              </w:rPr>
              <w:t>IC24-0004</w:t>
            </w:r>
          </w:p>
        </w:tc>
        <w:tc>
          <w:tcPr>
            <w:tcW w:w="1320" w:type="dxa"/>
          </w:tcPr>
          <w:p w14:paraId="00000059" w14:textId="0F05CD2E" w:rsidR="004651B4" w:rsidRPr="00694913" w:rsidRDefault="00000000">
            <w:pPr>
              <w:widowControl w:val="0"/>
              <w:pBdr>
                <w:top w:val="nil"/>
                <w:left w:val="nil"/>
                <w:bottom w:val="nil"/>
                <w:right w:val="nil"/>
                <w:between w:val="nil"/>
              </w:pBdr>
              <w:spacing w:before="27" w:after="0" w:line="253" w:lineRule="auto"/>
              <w:ind w:left="30"/>
              <w:jc w:val="center"/>
              <w:rPr>
                <w:b/>
                <w:sz w:val="20"/>
                <w:szCs w:val="20"/>
              </w:rPr>
            </w:pPr>
            <w:r w:rsidRPr="00694913">
              <w:rPr>
                <w:b/>
                <w:sz w:val="20"/>
                <w:szCs w:val="20"/>
              </w:rPr>
              <w:t>555150</w:t>
            </w:r>
          </w:p>
        </w:tc>
        <w:tc>
          <w:tcPr>
            <w:tcW w:w="1260" w:type="dxa"/>
          </w:tcPr>
          <w:p w14:paraId="0000005A" w14:textId="2ADA143C" w:rsidR="004651B4" w:rsidRPr="00694913" w:rsidRDefault="00000000">
            <w:pPr>
              <w:widowControl w:val="0"/>
              <w:pBdr>
                <w:top w:val="nil"/>
                <w:left w:val="nil"/>
                <w:bottom w:val="nil"/>
                <w:right w:val="nil"/>
                <w:between w:val="nil"/>
              </w:pBdr>
              <w:spacing w:before="27" w:after="0" w:line="253" w:lineRule="auto"/>
              <w:ind w:left="15"/>
              <w:jc w:val="center"/>
              <w:rPr>
                <w:b/>
                <w:sz w:val="20"/>
                <w:szCs w:val="20"/>
              </w:rPr>
            </w:pPr>
            <w:r w:rsidRPr="00694913">
              <w:rPr>
                <w:b/>
                <w:sz w:val="20"/>
                <w:szCs w:val="20"/>
              </w:rPr>
              <w:t>7101350</w:t>
            </w:r>
          </w:p>
        </w:tc>
        <w:tc>
          <w:tcPr>
            <w:tcW w:w="900" w:type="dxa"/>
          </w:tcPr>
          <w:p w14:paraId="0000005B" w14:textId="5D021CE2" w:rsidR="004651B4" w:rsidRPr="00694913" w:rsidRDefault="00000000">
            <w:pPr>
              <w:widowControl w:val="0"/>
              <w:pBdr>
                <w:top w:val="nil"/>
                <w:left w:val="nil"/>
                <w:bottom w:val="nil"/>
                <w:right w:val="nil"/>
                <w:between w:val="nil"/>
              </w:pBdr>
              <w:spacing w:before="10" w:after="0" w:line="240" w:lineRule="auto"/>
              <w:ind w:left="15" w:right="15"/>
              <w:jc w:val="center"/>
              <w:rPr>
                <w:b/>
                <w:sz w:val="20"/>
                <w:szCs w:val="20"/>
              </w:rPr>
            </w:pPr>
            <w:r w:rsidRPr="00694913">
              <w:rPr>
                <w:b/>
                <w:sz w:val="20"/>
                <w:szCs w:val="20"/>
              </w:rPr>
              <w:t>-60</w:t>
            </w:r>
          </w:p>
        </w:tc>
        <w:tc>
          <w:tcPr>
            <w:tcW w:w="1020" w:type="dxa"/>
          </w:tcPr>
          <w:p w14:paraId="0000005C" w14:textId="003E11CB" w:rsidR="004651B4" w:rsidRPr="00694913" w:rsidRDefault="00000000">
            <w:pPr>
              <w:widowControl w:val="0"/>
              <w:pBdr>
                <w:top w:val="nil"/>
                <w:left w:val="nil"/>
                <w:bottom w:val="nil"/>
                <w:right w:val="nil"/>
                <w:between w:val="nil"/>
              </w:pBdr>
              <w:spacing w:before="10" w:after="0" w:line="240" w:lineRule="auto"/>
              <w:ind w:left="15" w:right="15"/>
              <w:jc w:val="center"/>
              <w:rPr>
                <w:b/>
                <w:sz w:val="20"/>
                <w:szCs w:val="20"/>
              </w:rPr>
            </w:pPr>
            <w:r w:rsidRPr="00694913">
              <w:rPr>
                <w:b/>
                <w:sz w:val="20"/>
                <w:szCs w:val="20"/>
              </w:rPr>
              <w:t>000</w:t>
            </w:r>
          </w:p>
        </w:tc>
        <w:tc>
          <w:tcPr>
            <w:tcW w:w="890" w:type="dxa"/>
          </w:tcPr>
          <w:p w14:paraId="0000005D" w14:textId="50E986C7" w:rsidR="004651B4" w:rsidRPr="00694913" w:rsidRDefault="00000000">
            <w:pPr>
              <w:widowControl w:val="0"/>
              <w:pBdr>
                <w:top w:val="nil"/>
                <w:left w:val="nil"/>
                <w:bottom w:val="nil"/>
                <w:right w:val="nil"/>
                <w:between w:val="nil"/>
              </w:pBdr>
              <w:spacing w:before="10" w:after="0" w:line="240" w:lineRule="auto"/>
              <w:ind w:right="131"/>
              <w:jc w:val="right"/>
              <w:rPr>
                <w:b/>
                <w:sz w:val="20"/>
                <w:szCs w:val="20"/>
              </w:rPr>
            </w:pPr>
            <w:r w:rsidRPr="00694913">
              <w:rPr>
                <w:b/>
                <w:sz w:val="20"/>
                <w:szCs w:val="20"/>
              </w:rPr>
              <w:t>451.41</w:t>
            </w:r>
          </w:p>
        </w:tc>
      </w:tr>
    </w:tbl>
    <w:p w14:paraId="086BC51D" w14:textId="77777777" w:rsidR="006D503D" w:rsidRDefault="006D503D">
      <w:pPr>
        <w:jc w:val="both"/>
        <w:rPr>
          <w:b/>
          <w:sz w:val="22"/>
          <w:szCs w:val="22"/>
        </w:rPr>
      </w:pPr>
    </w:p>
    <w:p w14:paraId="0000005F" w14:textId="7A757DE5" w:rsidR="004651B4" w:rsidRPr="003C39F4" w:rsidRDefault="00000000">
      <w:pPr>
        <w:jc w:val="both"/>
        <w:rPr>
          <w:b/>
          <w:sz w:val="22"/>
          <w:szCs w:val="22"/>
        </w:rPr>
      </w:pPr>
      <w:r w:rsidRPr="003C39F4">
        <w:rPr>
          <w:b/>
          <w:sz w:val="22"/>
          <w:szCs w:val="22"/>
        </w:rPr>
        <w:t>Significance of Warm Springs Drill Results – Technical Discussion</w:t>
      </w:r>
    </w:p>
    <w:p w14:paraId="00000060" w14:textId="09D7E847" w:rsidR="004651B4" w:rsidRPr="003C39F4" w:rsidRDefault="00000000">
      <w:pPr>
        <w:jc w:val="both"/>
        <w:rPr>
          <w:bCs/>
          <w:sz w:val="22"/>
          <w:szCs w:val="22"/>
        </w:rPr>
      </w:pPr>
      <w:r w:rsidRPr="003C39F4">
        <w:rPr>
          <w:bCs/>
          <w:sz w:val="22"/>
          <w:szCs w:val="22"/>
        </w:rPr>
        <w:t>The Warm Springs mineralization is a major extension to the Illinois Creek CRD system and shows significant complexly overprinted mineralization stages. Exploration this year followed up on the Warm Springs siliceous breccia outcrop and two Anaconda drill holes from 1982</w:t>
      </w:r>
      <w:r w:rsidR="00170DDA">
        <w:rPr>
          <w:bCs/>
          <w:sz w:val="22"/>
          <w:szCs w:val="22"/>
        </w:rPr>
        <w:t>*</w:t>
      </w:r>
      <w:r w:rsidRPr="003C39F4">
        <w:rPr>
          <w:bCs/>
          <w:sz w:val="22"/>
          <w:szCs w:val="22"/>
        </w:rPr>
        <w:t>. The target was thought to be either an extension of the East IC Manto down-dip to the south or possibly a new mineralizing structure parallel to that of the Illinois Creek Mine mineralization. The drill results show numerous stages of mineralization including early-stage recrystallized ankerite with trace base-metal sulfides and cross-cutting late-stage silica and oxide mineralization. The first hole, IC24-0004, was a 310m step-off south of Anaconda drill holes 11 and 12</w:t>
      </w:r>
      <w:r w:rsidR="00170DDA">
        <w:rPr>
          <w:bCs/>
          <w:sz w:val="22"/>
          <w:szCs w:val="22"/>
        </w:rPr>
        <w:t>*</w:t>
      </w:r>
      <w:r w:rsidRPr="003C39F4">
        <w:rPr>
          <w:bCs/>
          <w:sz w:val="22"/>
          <w:szCs w:val="22"/>
        </w:rPr>
        <w:t xml:space="preserve">, and 1.2 km west of the WAM 2022 drill holes. </w:t>
      </w:r>
    </w:p>
    <w:p w14:paraId="00000061" w14:textId="0AC94E76" w:rsidR="004651B4" w:rsidRPr="003C39F4" w:rsidRDefault="00000000">
      <w:pPr>
        <w:jc w:val="both"/>
        <w:rPr>
          <w:bCs/>
          <w:sz w:val="22"/>
          <w:szCs w:val="22"/>
        </w:rPr>
      </w:pPr>
      <w:r w:rsidRPr="00694913">
        <w:rPr>
          <w:bCs/>
          <w:sz w:val="22"/>
          <w:szCs w:val="22"/>
        </w:rPr>
        <w:t>IC24-0004</w:t>
      </w:r>
      <w:r w:rsidRPr="003C39F4">
        <w:rPr>
          <w:bCs/>
          <w:sz w:val="22"/>
          <w:szCs w:val="22"/>
        </w:rPr>
        <w:t xml:space="preserve"> intercepted four mineralization zones consisting of numerous mineralization stages</w:t>
      </w:r>
      <w:r w:rsidR="004C365E">
        <w:rPr>
          <w:bCs/>
          <w:sz w:val="22"/>
          <w:szCs w:val="22"/>
        </w:rPr>
        <w:t xml:space="preserve"> (Figure 4)</w:t>
      </w:r>
      <w:r w:rsidRPr="003C39F4">
        <w:rPr>
          <w:bCs/>
          <w:sz w:val="22"/>
          <w:szCs w:val="22"/>
        </w:rPr>
        <w:t xml:space="preserve"> including 1) pyrite + hydrothermal quartz breccia with elevated Au, As and Cu values as shown in Table 1, 2) recrystallized ankerite with trace galena 3) pervasive silica + oxide breccia including limonite-dominant and hematite-dominant sub-zones and 4) oxidized elevated Pb + Mn (assay results not shown) manto gossans. These elevated metal zones ranged from 18.7 to 53.65 meters thick with a combined total mineralization thickness of 100 meters.  </w:t>
      </w:r>
    </w:p>
    <w:p w14:paraId="00000063" w14:textId="4D1C65B0" w:rsidR="004651B4" w:rsidRDefault="004C365E">
      <w:pPr>
        <w:jc w:val="center"/>
        <w:rPr>
          <w:b/>
          <w:sz w:val="22"/>
          <w:szCs w:val="22"/>
        </w:rPr>
      </w:pPr>
      <w:r w:rsidRPr="004C365E">
        <w:rPr>
          <w:b/>
          <w:sz w:val="20"/>
          <w:szCs w:val="20"/>
        </w:rPr>
        <w:drawing>
          <wp:inline distT="0" distB="0" distL="0" distR="0" wp14:anchorId="6765337C" wp14:editId="19F4B251">
            <wp:extent cx="5943600" cy="3352165"/>
            <wp:effectExtent l="19050" t="19050" r="19050" b="19685"/>
            <wp:docPr id="1042675086" name="Picture 2" descr="A close up of a box&#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675086" name="Picture 2" descr="A close up of a box&#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352165"/>
                    </a:xfrm>
                    <a:prstGeom prst="rect">
                      <a:avLst/>
                    </a:prstGeom>
                    <a:noFill/>
                    <a:ln>
                      <a:solidFill>
                        <a:schemeClr val="tx1"/>
                      </a:solidFill>
                    </a:ln>
                  </pic:spPr>
                </pic:pic>
              </a:graphicData>
            </a:graphic>
          </wp:inline>
        </w:drawing>
      </w:r>
      <w:r w:rsidR="00000000" w:rsidRPr="003C39F4">
        <w:rPr>
          <w:b/>
          <w:sz w:val="22"/>
          <w:szCs w:val="22"/>
        </w:rPr>
        <w:t>Figure 3. Massive pyrite with breccia texture for the intercept reported in Table 1.</w:t>
      </w:r>
    </w:p>
    <w:p w14:paraId="425F021A" w14:textId="2E1D9A39" w:rsidR="004C365E" w:rsidRPr="00694913" w:rsidRDefault="004C365E">
      <w:pPr>
        <w:jc w:val="center"/>
        <w:rPr>
          <w:b/>
          <w:sz w:val="22"/>
          <w:szCs w:val="22"/>
        </w:rPr>
      </w:pPr>
      <w:r>
        <w:rPr>
          <w:b/>
          <w:noProof/>
          <w:sz w:val="22"/>
          <w:szCs w:val="22"/>
        </w:rPr>
        <w:drawing>
          <wp:inline distT="0" distB="0" distL="0" distR="0" wp14:anchorId="40B253B3" wp14:editId="2A93C383">
            <wp:extent cx="5943600" cy="3911600"/>
            <wp:effectExtent l="0" t="0" r="0" b="0"/>
            <wp:docPr id="769269959" name="Picture 3" descr="Several different types of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269959" name="Picture 3" descr="Several different types of rock&#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911600"/>
                    </a:xfrm>
                    <a:prstGeom prst="rect">
                      <a:avLst/>
                    </a:prstGeom>
                  </pic:spPr>
                </pic:pic>
              </a:graphicData>
            </a:graphic>
          </wp:inline>
        </w:drawing>
      </w:r>
    </w:p>
    <w:p w14:paraId="22F95CF9" w14:textId="05F898CE" w:rsidR="004C365E" w:rsidRDefault="004C365E" w:rsidP="004C365E">
      <w:pPr>
        <w:jc w:val="center"/>
        <w:rPr>
          <w:b/>
          <w:sz w:val="22"/>
          <w:szCs w:val="22"/>
        </w:rPr>
      </w:pPr>
      <w:r w:rsidRPr="003C39F4">
        <w:rPr>
          <w:b/>
          <w:sz w:val="22"/>
          <w:szCs w:val="22"/>
        </w:rPr>
        <w:t xml:space="preserve">Figure </w:t>
      </w:r>
      <w:r>
        <w:rPr>
          <w:b/>
          <w:sz w:val="22"/>
          <w:szCs w:val="22"/>
        </w:rPr>
        <w:t>4</w:t>
      </w:r>
      <w:r w:rsidRPr="003C39F4">
        <w:rPr>
          <w:b/>
          <w:sz w:val="22"/>
          <w:szCs w:val="22"/>
        </w:rPr>
        <w:t xml:space="preserve">. </w:t>
      </w:r>
      <w:r>
        <w:rPr>
          <w:b/>
          <w:sz w:val="22"/>
          <w:szCs w:val="22"/>
        </w:rPr>
        <w:t>Breccias in various stages of mineralization</w:t>
      </w:r>
    </w:p>
    <w:p w14:paraId="173E23CA" w14:textId="77777777" w:rsidR="004C365E" w:rsidRDefault="004C365E">
      <w:pPr>
        <w:jc w:val="both"/>
        <w:rPr>
          <w:b/>
          <w:sz w:val="22"/>
          <w:szCs w:val="22"/>
        </w:rPr>
      </w:pPr>
    </w:p>
    <w:p w14:paraId="00000064" w14:textId="465DCAE9" w:rsidR="004651B4" w:rsidRPr="003C39F4" w:rsidRDefault="00000000">
      <w:pPr>
        <w:jc w:val="both"/>
        <w:rPr>
          <w:b/>
          <w:sz w:val="22"/>
          <w:szCs w:val="22"/>
        </w:rPr>
      </w:pPr>
      <w:r w:rsidRPr="003C39F4">
        <w:rPr>
          <w:b/>
          <w:sz w:val="22"/>
          <w:szCs w:val="22"/>
        </w:rPr>
        <w:t>LH Target Zone Update</w:t>
      </w:r>
    </w:p>
    <w:p w14:paraId="00000065" w14:textId="0BD2C2C5" w:rsidR="004651B4" w:rsidRPr="003C39F4" w:rsidRDefault="00000000">
      <w:pPr>
        <w:jc w:val="both"/>
        <w:rPr>
          <w:bCs/>
          <w:sz w:val="22"/>
          <w:szCs w:val="22"/>
        </w:rPr>
      </w:pPr>
      <w:r w:rsidRPr="003C39F4">
        <w:rPr>
          <w:bCs/>
          <w:sz w:val="22"/>
          <w:szCs w:val="22"/>
        </w:rPr>
        <w:t>The 2024 drill program also included drill testing of the LH target zone, located on the west side of the airstrip. The LH Target has generated significant interest as a potential high-grade extension of the Waterpump Creek zone. It was first drilled by NovaGold in 2005/2006</w:t>
      </w:r>
      <w:r w:rsidR="00170DDA">
        <w:rPr>
          <w:bCs/>
          <w:sz w:val="22"/>
          <w:szCs w:val="22"/>
        </w:rPr>
        <w:t>*</w:t>
      </w:r>
      <w:r w:rsidRPr="003C39F4">
        <w:rPr>
          <w:bCs/>
          <w:sz w:val="22"/>
          <w:szCs w:val="22"/>
        </w:rPr>
        <w:t xml:space="preserve">. WAM drilled four holes in 2024 which cut a few gossans, but no significant sulfide manto mineralization. In addition, four surface trenches were cut to better understand the LH target. Assays for the drilling and trenching are pending. The drill holes this year plus the trenching have refined our exploration model and target for the LH zone. It is now interpreted to be a vertically oriented feature and likely higher in the CRD system than Waterpump Creek and mineralization is thought to be deeper than originally anticipated. </w:t>
      </w:r>
    </w:p>
    <w:p w14:paraId="518BA7DE" w14:textId="5CAF48C1" w:rsidR="00170DDA" w:rsidRPr="00170DDA" w:rsidRDefault="00000000">
      <w:pPr>
        <w:jc w:val="both"/>
        <w:rPr>
          <w:bCs/>
          <w:sz w:val="22"/>
          <w:szCs w:val="22"/>
        </w:rPr>
      </w:pPr>
      <w:r w:rsidRPr="00170DDA">
        <w:rPr>
          <w:bCs/>
          <w:sz w:val="22"/>
          <w:szCs w:val="22"/>
        </w:rPr>
        <w:t>The LH target remains a priority target.</w:t>
      </w:r>
    </w:p>
    <w:p w14:paraId="00000067" w14:textId="1AE10917" w:rsidR="004651B4" w:rsidRPr="003C39F4" w:rsidRDefault="00000000">
      <w:pPr>
        <w:jc w:val="both"/>
        <w:rPr>
          <w:b/>
          <w:sz w:val="22"/>
          <w:szCs w:val="22"/>
        </w:rPr>
      </w:pPr>
      <w:r w:rsidRPr="003C39F4">
        <w:rPr>
          <w:b/>
          <w:sz w:val="22"/>
          <w:szCs w:val="22"/>
        </w:rPr>
        <w:t>Drilling Statistics</w:t>
      </w:r>
    </w:p>
    <w:p w14:paraId="00000068" w14:textId="5174DA7A" w:rsidR="004651B4" w:rsidRPr="003C39F4" w:rsidRDefault="00000000" w:rsidP="003C39F4">
      <w:pPr>
        <w:numPr>
          <w:ilvl w:val="0"/>
          <w:numId w:val="4"/>
        </w:numPr>
        <w:pBdr>
          <w:top w:val="nil"/>
          <w:left w:val="nil"/>
          <w:bottom w:val="nil"/>
          <w:right w:val="nil"/>
          <w:between w:val="nil"/>
        </w:pBdr>
        <w:spacing w:after="0" w:line="276" w:lineRule="auto"/>
        <w:jc w:val="both"/>
        <w:rPr>
          <w:bCs/>
          <w:color w:val="000000"/>
          <w:sz w:val="22"/>
          <w:szCs w:val="22"/>
        </w:rPr>
      </w:pPr>
      <w:r w:rsidRPr="003C39F4">
        <w:rPr>
          <w:bCs/>
          <w:sz w:val="22"/>
          <w:szCs w:val="22"/>
        </w:rPr>
        <w:t>Drill program was completed on August 24th, totalling 4,230 meters</w:t>
      </w:r>
    </w:p>
    <w:p w14:paraId="00000069" w14:textId="31626282" w:rsidR="004651B4" w:rsidRPr="00521146" w:rsidRDefault="00000000" w:rsidP="003C39F4">
      <w:pPr>
        <w:numPr>
          <w:ilvl w:val="0"/>
          <w:numId w:val="4"/>
        </w:numPr>
        <w:pBdr>
          <w:top w:val="nil"/>
          <w:left w:val="nil"/>
          <w:bottom w:val="nil"/>
          <w:right w:val="nil"/>
          <w:between w:val="nil"/>
        </w:pBdr>
        <w:spacing w:after="0" w:line="276" w:lineRule="auto"/>
        <w:jc w:val="both"/>
        <w:rPr>
          <w:bCs/>
          <w:color w:val="000000"/>
          <w:sz w:val="22"/>
          <w:szCs w:val="22"/>
        </w:rPr>
      </w:pPr>
      <w:r w:rsidRPr="00694913">
        <w:rPr>
          <w:bCs/>
          <w:sz w:val="22"/>
          <w:szCs w:val="22"/>
        </w:rPr>
        <w:t xml:space="preserve">LH Zone: </w:t>
      </w:r>
      <w:r w:rsidRPr="003C39F4">
        <w:rPr>
          <w:bCs/>
          <w:sz w:val="22"/>
          <w:szCs w:val="22"/>
        </w:rPr>
        <w:t>four</w:t>
      </w:r>
      <w:r w:rsidRPr="00694913">
        <w:rPr>
          <w:bCs/>
          <w:sz w:val="22"/>
          <w:szCs w:val="22"/>
        </w:rPr>
        <w:t xml:space="preserve"> drill holes totalling 1,</w:t>
      </w:r>
      <w:r w:rsidRPr="003C39F4">
        <w:rPr>
          <w:bCs/>
          <w:sz w:val="22"/>
          <w:szCs w:val="22"/>
        </w:rPr>
        <w:t>3</w:t>
      </w:r>
      <w:r w:rsidRPr="00694913">
        <w:rPr>
          <w:bCs/>
          <w:sz w:val="22"/>
          <w:szCs w:val="22"/>
        </w:rPr>
        <w:t>47 meters</w:t>
      </w:r>
    </w:p>
    <w:p w14:paraId="260E0D69" w14:textId="1093F6C5" w:rsidR="00521146" w:rsidRPr="00521146" w:rsidRDefault="00521146" w:rsidP="00521146">
      <w:pPr>
        <w:numPr>
          <w:ilvl w:val="0"/>
          <w:numId w:val="4"/>
        </w:numPr>
        <w:pBdr>
          <w:top w:val="nil"/>
          <w:left w:val="nil"/>
          <w:bottom w:val="nil"/>
          <w:right w:val="nil"/>
          <w:between w:val="nil"/>
        </w:pBdr>
        <w:spacing w:after="0" w:line="276" w:lineRule="auto"/>
        <w:jc w:val="both"/>
        <w:rPr>
          <w:bCs/>
          <w:color w:val="000000"/>
          <w:sz w:val="22"/>
          <w:szCs w:val="22"/>
        </w:rPr>
      </w:pPr>
      <w:r w:rsidRPr="003C39F4">
        <w:rPr>
          <w:bCs/>
          <w:sz w:val="22"/>
          <w:szCs w:val="22"/>
        </w:rPr>
        <w:t>Warm Springs</w:t>
      </w:r>
      <w:r w:rsidRPr="00694913">
        <w:rPr>
          <w:bCs/>
          <w:sz w:val="22"/>
          <w:szCs w:val="22"/>
        </w:rPr>
        <w:t xml:space="preserve"> Zone: </w:t>
      </w:r>
      <w:r w:rsidRPr="003C39F4">
        <w:rPr>
          <w:bCs/>
          <w:sz w:val="22"/>
          <w:szCs w:val="22"/>
        </w:rPr>
        <w:t>nine</w:t>
      </w:r>
      <w:r w:rsidRPr="00694913">
        <w:rPr>
          <w:bCs/>
          <w:sz w:val="22"/>
          <w:szCs w:val="22"/>
        </w:rPr>
        <w:t xml:space="preserve"> drill holes totalling 2,883 meter</w:t>
      </w:r>
      <w:r>
        <w:rPr>
          <w:bCs/>
          <w:sz w:val="22"/>
          <w:szCs w:val="22"/>
        </w:rPr>
        <w:t>s</w:t>
      </w:r>
    </w:p>
    <w:p w14:paraId="0000006B" w14:textId="4F111883" w:rsidR="004651B4" w:rsidRPr="003C39F4" w:rsidRDefault="00000000" w:rsidP="003C39F4">
      <w:pPr>
        <w:numPr>
          <w:ilvl w:val="0"/>
          <w:numId w:val="4"/>
        </w:numPr>
        <w:pBdr>
          <w:top w:val="nil"/>
          <w:left w:val="nil"/>
          <w:bottom w:val="nil"/>
          <w:right w:val="nil"/>
          <w:between w:val="nil"/>
        </w:pBdr>
        <w:spacing w:line="276" w:lineRule="auto"/>
        <w:jc w:val="both"/>
        <w:rPr>
          <w:sz w:val="22"/>
          <w:szCs w:val="22"/>
        </w:rPr>
      </w:pPr>
      <w:r w:rsidRPr="003C39F4">
        <w:rPr>
          <w:bCs/>
          <w:sz w:val="22"/>
          <w:szCs w:val="22"/>
        </w:rPr>
        <w:t>Assay results pending for all holes except IC24-0004</w:t>
      </w:r>
    </w:p>
    <w:p w14:paraId="0000006C" w14:textId="75306DEF" w:rsidR="004651B4" w:rsidRPr="003C39F4" w:rsidRDefault="00FB39F9">
      <w:pPr>
        <w:jc w:val="both"/>
        <w:rPr>
          <w:b/>
          <w:sz w:val="22"/>
          <w:szCs w:val="22"/>
        </w:rPr>
      </w:pPr>
      <w:r>
        <w:rPr>
          <w:b/>
          <w:sz w:val="22"/>
          <w:szCs w:val="22"/>
        </w:rPr>
        <w:t>Q</w:t>
      </w:r>
      <w:r w:rsidRPr="003C39F4">
        <w:rPr>
          <w:b/>
          <w:sz w:val="22"/>
          <w:szCs w:val="22"/>
        </w:rPr>
        <w:t>uality Assurance and Quality Control</w:t>
      </w:r>
    </w:p>
    <w:p w14:paraId="0000006D" w14:textId="5E940203" w:rsidR="004651B4" w:rsidRPr="003C39F4" w:rsidRDefault="00000000">
      <w:pPr>
        <w:jc w:val="both"/>
        <w:rPr>
          <w:bCs/>
          <w:sz w:val="22"/>
          <w:szCs w:val="22"/>
        </w:rPr>
      </w:pPr>
      <w:r w:rsidRPr="003C39F4">
        <w:rPr>
          <w:bCs/>
          <w:sz w:val="22"/>
          <w:szCs w:val="22"/>
        </w:rPr>
        <w:t>Quality Assurance/Quality Control of drill sample assay results are monitored by WAM staff through a quality assurance/quality control (“QA/QC”) protocol which includes the insertion of blind standard reference materials, blanks, and duplicates samples at regular intervals.</w:t>
      </w:r>
    </w:p>
    <w:p w14:paraId="0000006E" w14:textId="5596A4D4" w:rsidR="004651B4" w:rsidRPr="003C39F4" w:rsidRDefault="00000000">
      <w:pPr>
        <w:jc w:val="both"/>
        <w:rPr>
          <w:bCs/>
          <w:sz w:val="22"/>
          <w:szCs w:val="22"/>
        </w:rPr>
      </w:pPr>
      <w:r w:rsidRPr="003C39F4">
        <w:rPr>
          <w:bCs/>
          <w:sz w:val="22"/>
          <w:szCs w:val="22"/>
        </w:rPr>
        <w:t xml:space="preserve">Core logging and sampling is completed at the Illinois Creek mine camp in Alaska. Drill core is logged under an established procedure using GeoSpark commercial logging software. Core intervals selected for assay are sawn lengthwise in half. One half of the core interval is bagged and labeled for assay. The remainder is stored on site for reference. </w:t>
      </w:r>
    </w:p>
    <w:p w14:paraId="0000006F" w14:textId="0A853B34" w:rsidR="004651B4" w:rsidRPr="003C39F4" w:rsidRDefault="00000000">
      <w:pPr>
        <w:jc w:val="both"/>
        <w:rPr>
          <w:bCs/>
          <w:sz w:val="22"/>
          <w:szCs w:val="22"/>
        </w:rPr>
      </w:pPr>
      <w:r w:rsidRPr="003C39F4">
        <w:rPr>
          <w:bCs/>
          <w:sz w:val="22"/>
          <w:szCs w:val="22"/>
        </w:rPr>
        <w:t xml:space="preserve">The bagged core samples are transported to the ALS Minerals laboratory in Fairbanks, Alaska, USA, for sample submission. ALS Minerals Fairbanks is a satellite sample preparation facility accredited under ALS Minerals. The ALS Minerals Fairbanks laboratory then shipped the samples to ALS Minerals in North Vancouver, B.C., Canada, for sample preparation and analysis. ALS Minerals North Vancouver is an independent laboratory certified under ISO 9001:2008 and accredited under ISO/IEC 7025:2005 by the Standards Council of Canada. ALS Minerals includes its own internal quality control samples comprising certified reference materials, blanks, and pulp duplicates. </w:t>
      </w:r>
    </w:p>
    <w:p w14:paraId="00000070" w14:textId="058755FC" w:rsidR="004651B4" w:rsidRPr="003C39F4" w:rsidRDefault="00000000">
      <w:pPr>
        <w:jc w:val="both"/>
        <w:rPr>
          <w:bCs/>
          <w:sz w:val="22"/>
          <w:szCs w:val="22"/>
        </w:rPr>
      </w:pPr>
      <w:r w:rsidRPr="003C39F4">
        <w:rPr>
          <w:bCs/>
          <w:sz w:val="22"/>
          <w:szCs w:val="22"/>
        </w:rPr>
        <w:t xml:space="preserve">At ALS the half-core samples were weighed (WEI-21), dried if excessively wet (DRY-21), coarse jaw crushed to 70% passing 6 mm (CRU-21), fine jaw crushed to 70% passing 2 mm (CRU-31), riffle split to 250 g subsamples (SPL-21) and pulverized to 85% passing 75 μm (PUL-31). Crushed duplicates were created by riffle splitting crushed samples into two parts. </w:t>
      </w:r>
    </w:p>
    <w:p w14:paraId="00000071" w14:textId="7BA883A7" w:rsidR="004651B4" w:rsidRPr="003C39F4" w:rsidRDefault="00000000">
      <w:pPr>
        <w:jc w:val="both"/>
        <w:rPr>
          <w:bCs/>
          <w:sz w:val="22"/>
          <w:szCs w:val="22"/>
        </w:rPr>
      </w:pPr>
      <w:r w:rsidRPr="003C39F4">
        <w:rPr>
          <w:bCs/>
          <w:sz w:val="22"/>
          <w:szCs w:val="22"/>
        </w:rPr>
        <w:t xml:space="preserve">The gold content is determined by fire assay of a 30-gram charge with an AA finish (Au-AA23). Silver, lead, copper, and zinc along with other elements are analyzed by ICP utilizing a four-acid digestion (ME-ICP61). Over-limit samples for silver, lead, copper, and zinc are determined by using either an ore grade four-acid digestion and ICP-ES finish (ME-OG62) or ore-grade titration analysis (VOL50 or VOL70) for very high-grade samples. Au from the high-grade interval from 84.17 to 84.35 was analyzed a </w:t>
      </w:r>
      <w:proofErr w:type="gramStart"/>
      <w:r w:rsidRPr="003C39F4">
        <w:rPr>
          <w:bCs/>
          <w:sz w:val="22"/>
          <w:szCs w:val="22"/>
        </w:rPr>
        <w:t>30 gram</w:t>
      </w:r>
      <w:proofErr w:type="gramEnd"/>
      <w:r w:rsidRPr="003C39F4">
        <w:rPr>
          <w:bCs/>
          <w:sz w:val="22"/>
          <w:szCs w:val="22"/>
        </w:rPr>
        <w:t xml:space="preserve"> fire assay charge and gravimetric finish. </w:t>
      </w:r>
    </w:p>
    <w:p w14:paraId="00000072" w14:textId="5E517F73" w:rsidR="004651B4" w:rsidRPr="003C39F4" w:rsidRDefault="00000000">
      <w:pPr>
        <w:jc w:val="both"/>
        <w:rPr>
          <w:bCs/>
          <w:sz w:val="22"/>
          <w:szCs w:val="22"/>
        </w:rPr>
      </w:pPr>
      <w:r w:rsidRPr="003C39F4">
        <w:rPr>
          <w:bCs/>
          <w:sz w:val="22"/>
          <w:szCs w:val="22"/>
        </w:rPr>
        <w:t>ALS Minerals’ laboratory also performs its own internal QA/QC procedures to assure the accuracy and integrity of results. Parameters for ALS’ internal and WAM’ external blind quality control samples are acceptable for the elements analyzed. WAM is unaware of any drilling, sampling, recovery, or other factors that could materially affect the accuracy or reliability of the data referred to herein.</w:t>
      </w:r>
    </w:p>
    <w:p w14:paraId="00000073" w14:textId="69A05B11" w:rsidR="004651B4" w:rsidRPr="003C39F4" w:rsidRDefault="00000000">
      <w:pPr>
        <w:rPr>
          <w:b/>
          <w:sz w:val="22"/>
          <w:szCs w:val="22"/>
        </w:rPr>
      </w:pPr>
      <w:r w:rsidRPr="003C39F4">
        <w:rPr>
          <w:b/>
          <w:sz w:val="22"/>
          <w:szCs w:val="22"/>
        </w:rPr>
        <w:t>Qualified Person</w:t>
      </w:r>
    </w:p>
    <w:p w14:paraId="00000074" w14:textId="22B9D99D" w:rsidR="004651B4" w:rsidRPr="003C39F4" w:rsidRDefault="00000000">
      <w:pPr>
        <w:jc w:val="both"/>
        <w:rPr>
          <w:bCs/>
          <w:sz w:val="22"/>
          <w:szCs w:val="22"/>
        </w:rPr>
      </w:pPr>
      <w:r w:rsidRPr="003C39F4">
        <w:rPr>
          <w:bCs/>
          <w:sz w:val="22"/>
          <w:szCs w:val="22"/>
        </w:rPr>
        <w:t>The Qualified Person who reviewed and approved the technical disclosure in this release is Andrew West, Certified Professional Geologist, a Qualified Person as defined under National Instrument 43-101. Mr. West is the Vice President for Western Alaska Minerals with a MS in Geology and 30 years of experience in mineral resources, mine, and exploration. He is a Certified Professional Geologist with the American Institute of Professional Geologists (AIPG CP-11759).</w:t>
      </w:r>
    </w:p>
    <w:p w14:paraId="00000075" w14:textId="1ACEE928" w:rsidR="004651B4" w:rsidRPr="00694913" w:rsidRDefault="00000000">
      <w:pPr>
        <w:jc w:val="both"/>
        <w:rPr>
          <w:b/>
          <w:sz w:val="22"/>
          <w:szCs w:val="22"/>
        </w:rPr>
      </w:pPr>
      <w:r w:rsidRPr="003C39F4">
        <w:rPr>
          <w:bCs/>
          <w:sz w:val="22"/>
          <w:szCs w:val="22"/>
        </w:rPr>
        <w:t>His review verified the technical data disclosed, including geology, sampling, analytical and QA/QC data underlying this news release, including reviewing the reports of ALS, methodologies, results, and all procedures undertaken for quality assurance and quality control in a manner consistent with industry practice.</w:t>
      </w:r>
    </w:p>
    <w:p w14:paraId="00000076" w14:textId="537DB307" w:rsidR="004651B4" w:rsidRPr="003C39F4" w:rsidRDefault="00000000">
      <w:pPr>
        <w:rPr>
          <w:b/>
          <w:sz w:val="22"/>
          <w:szCs w:val="22"/>
        </w:rPr>
      </w:pPr>
      <w:r w:rsidRPr="003C39F4">
        <w:rPr>
          <w:b/>
          <w:sz w:val="22"/>
          <w:szCs w:val="22"/>
        </w:rPr>
        <w:t>About WAM</w:t>
      </w:r>
    </w:p>
    <w:p w14:paraId="00000077" w14:textId="0EE7967F" w:rsidR="004651B4" w:rsidRPr="003C39F4" w:rsidRDefault="00000000">
      <w:pPr>
        <w:jc w:val="both"/>
        <w:rPr>
          <w:bCs/>
          <w:sz w:val="22"/>
          <w:szCs w:val="22"/>
        </w:rPr>
      </w:pPr>
      <w:r w:rsidRPr="003C39F4">
        <w:rPr>
          <w:bCs/>
          <w:sz w:val="22"/>
          <w:szCs w:val="22"/>
        </w:rPr>
        <w:t>Our mission is to advance a mineable and scalable CRD, ultimately reshaping the mineral landscape of western Alaska and establishing a new CRD district.</w:t>
      </w:r>
    </w:p>
    <w:p w14:paraId="00000078" w14:textId="2A6D38FC" w:rsidR="004651B4" w:rsidRPr="003C39F4" w:rsidRDefault="00000000">
      <w:pPr>
        <w:jc w:val="both"/>
        <w:rPr>
          <w:bCs/>
          <w:sz w:val="22"/>
          <w:szCs w:val="22"/>
        </w:rPr>
      </w:pPr>
      <w:r w:rsidRPr="003C39F4">
        <w:rPr>
          <w:bCs/>
          <w:sz w:val="22"/>
          <w:szCs w:val="22"/>
        </w:rPr>
        <w:t xml:space="preserve">WAM’s CRD system encompasses a 373K oz </w:t>
      </w:r>
      <w:proofErr w:type="spellStart"/>
      <w:r w:rsidRPr="003C39F4">
        <w:rPr>
          <w:bCs/>
          <w:sz w:val="22"/>
          <w:szCs w:val="22"/>
        </w:rPr>
        <w:t>AuEq</w:t>
      </w:r>
      <w:proofErr w:type="spellEnd"/>
      <w:r w:rsidRPr="003C39F4">
        <w:rPr>
          <w:bCs/>
          <w:sz w:val="22"/>
          <w:szCs w:val="22"/>
        </w:rPr>
        <w:t xml:space="preserve"> NI 43-101-compliant indicated and 152K oz </w:t>
      </w:r>
      <w:proofErr w:type="spellStart"/>
      <w:r w:rsidRPr="003C39F4">
        <w:rPr>
          <w:bCs/>
          <w:sz w:val="22"/>
          <w:szCs w:val="22"/>
        </w:rPr>
        <w:t>AuEq</w:t>
      </w:r>
      <w:proofErr w:type="spellEnd"/>
      <w:r w:rsidRPr="003C39F4">
        <w:rPr>
          <w:bCs/>
          <w:sz w:val="22"/>
          <w:szCs w:val="22"/>
        </w:rPr>
        <w:t xml:space="preserve"> Inferred resource* at the past producing Illinois Creek gold-silver mine*, and the Waterpump Creek high-grade silver-lead-zinc deposit with an inferred resource estimate of</w:t>
      </w:r>
      <w:r w:rsidRPr="00694913">
        <w:rPr>
          <w:bCs/>
          <w:sz w:val="22"/>
          <w:szCs w:val="22"/>
        </w:rPr>
        <w:t xml:space="preserve"> </w:t>
      </w:r>
      <w:r w:rsidRPr="003C39F4">
        <w:rPr>
          <w:bCs/>
          <w:sz w:val="22"/>
          <w:szCs w:val="22"/>
        </w:rPr>
        <w:t xml:space="preserve">74.9Moz at 980 G/T AgEq*, open to the north. Within the same CRD system sits the Honker gold vein prospect. Twenty-five kilometers northeast of the Illinois Creek CRD lies the Round Top copper and the TG North CRD prospects. All prospects were originally discovered by </w:t>
      </w:r>
      <w:r w:rsidRPr="00FB39F9">
        <w:rPr>
          <w:bCs/>
          <w:sz w:val="22"/>
          <w:szCs w:val="22"/>
        </w:rPr>
        <w:t>Anaconda Minerals Co. in the early 1980’s</w:t>
      </w:r>
      <w:r w:rsidR="006D503D" w:rsidRPr="00FB39F9">
        <w:rPr>
          <w:bCs/>
          <w:sz w:val="22"/>
          <w:szCs w:val="22"/>
        </w:rPr>
        <w:t>*</w:t>
      </w:r>
      <w:r w:rsidRPr="00FB39F9">
        <w:rPr>
          <w:bCs/>
          <w:sz w:val="22"/>
          <w:szCs w:val="22"/>
        </w:rPr>
        <w:t>.</w:t>
      </w:r>
      <w:r w:rsidRPr="003C39F4">
        <w:rPr>
          <w:bCs/>
          <w:sz w:val="22"/>
          <w:szCs w:val="22"/>
        </w:rPr>
        <w:t xml:space="preserve"> WAM’s 100% owned claims and uplands mining lease cover 73,120 acres (114.25 square miles or 29,591 hectares), approximately 45 km east of an ocean barge-compatible section of the Yukon River. Since 2010, WAM, along with its precursor company, Western Alaska Copper &amp; Gold, reassembled the Anaconda land package and has been engaged in exploring the district.</w:t>
      </w:r>
    </w:p>
    <w:p w14:paraId="00000079" w14:textId="6FC37653" w:rsidR="004651B4" w:rsidRPr="003C39F4" w:rsidRDefault="00000000">
      <w:pPr>
        <w:jc w:val="both"/>
        <w:rPr>
          <w:bCs/>
          <w:sz w:val="22"/>
          <w:szCs w:val="22"/>
        </w:rPr>
      </w:pPr>
      <w:r w:rsidRPr="003C39F4">
        <w:rPr>
          <w:bCs/>
          <w:sz w:val="22"/>
          <w:szCs w:val="22"/>
        </w:rPr>
        <w:t>Headquartered in both Alaska and Arizona, WAM brings together a team of seasoned professionals with a shared vision of pioneering new frontiers in mineral exploration. Our strategic approach is underpinned by cutting-edge technology, innovative techniques, and a deep understanding of the geological intricacies of the region.</w:t>
      </w:r>
    </w:p>
    <w:p w14:paraId="56B2C598" w14:textId="4FED9739" w:rsidR="006D503D" w:rsidRPr="00FB39F9" w:rsidRDefault="006D503D" w:rsidP="00F953A3">
      <w:pPr>
        <w:jc w:val="both"/>
        <w:rPr>
          <w:i/>
          <w:iCs/>
          <w:sz w:val="22"/>
          <w:szCs w:val="22"/>
        </w:rPr>
      </w:pPr>
      <w:r w:rsidRPr="00FB39F9">
        <w:rPr>
          <w:i/>
          <w:iCs/>
          <w:sz w:val="22"/>
          <w:szCs w:val="22"/>
        </w:rPr>
        <w:t xml:space="preserve">*Information on our historical gold and Waterpump Creek resources, as well as historical work performed by Anaconda Minerals Co. and NovaGold (2005/2006) can be found on our NI 43-101 report, dated April 2, 2024, authored by Bruce Davis, PhD, FAusIMM, </w:t>
      </w:r>
      <w:r w:rsidR="00F953A3" w:rsidRPr="00FB39F9">
        <w:rPr>
          <w:i/>
          <w:iCs/>
          <w:sz w:val="22"/>
          <w:szCs w:val="22"/>
        </w:rPr>
        <w:t xml:space="preserve">titled </w:t>
      </w:r>
      <w:r w:rsidRPr="00FB39F9">
        <w:rPr>
          <w:i/>
          <w:iCs/>
          <w:sz w:val="22"/>
          <w:szCs w:val="22"/>
        </w:rPr>
        <w:t xml:space="preserve">“Western Alaska Minerals Corp. ILLINOIS CREEK PROJECT UPDATE Illinois Creek Mining District, Western Alaska, USA” on our website: </w:t>
      </w:r>
      <w:hyperlink r:id="rId9" w:history="1">
        <w:r w:rsidR="00F953A3" w:rsidRPr="00FB39F9">
          <w:rPr>
            <w:rStyle w:val="Hyperlink"/>
            <w:rFonts w:asciiTheme="minorHAnsi" w:hAnsiTheme="minorHAnsi"/>
            <w:i/>
            <w:iCs/>
            <w:sz w:val="20"/>
            <w:szCs w:val="20"/>
          </w:rPr>
          <w:t>https://www.westernalaskaminerals.com/_resources/pdfs/Illinois-Creek-NI43101-Technical-Report.pdf?v=0.317</w:t>
        </w:r>
      </w:hyperlink>
    </w:p>
    <w:p w14:paraId="0000007B" w14:textId="4C904BA5" w:rsidR="004651B4" w:rsidRPr="003C39F4" w:rsidRDefault="00000000" w:rsidP="006D503D">
      <w:pPr>
        <w:jc w:val="both"/>
        <w:rPr>
          <w:sz w:val="22"/>
          <w:szCs w:val="22"/>
        </w:rPr>
      </w:pPr>
      <w:r w:rsidRPr="006D503D">
        <w:rPr>
          <w:rFonts w:asciiTheme="minorHAnsi" w:hAnsiTheme="minorHAnsi"/>
          <w:sz w:val="20"/>
          <w:szCs w:val="20"/>
        </w:rPr>
        <w:t>On behalf of the Company</w:t>
      </w:r>
    </w:p>
    <w:p w14:paraId="0000007C" w14:textId="42AB35B4" w:rsidR="004651B4" w:rsidRPr="003C39F4" w:rsidRDefault="00000000">
      <w:pPr>
        <w:spacing w:line="240" w:lineRule="auto"/>
        <w:rPr>
          <w:sz w:val="22"/>
          <w:szCs w:val="22"/>
        </w:rPr>
      </w:pPr>
      <w:r w:rsidRPr="003C39F4">
        <w:rPr>
          <w:sz w:val="22"/>
          <w:szCs w:val="22"/>
        </w:rPr>
        <w:t>“</w:t>
      </w:r>
      <w:r w:rsidRPr="00694913">
        <w:rPr>
          <w:rFonts w:ascii="Script MT Bold" w:hAnsi="Script MT Bold"/>
          <w:sz w:val="22"/>
          <w:szCs w:val="22"/>
        </w:rPr>
        <w:t>Kit Marrs</w:t>
      </w:r>
      <w:r w:rsidRPr="003C39F4">
        <w:rPr>
          <w:sz w:val="22"/>
          <w:szCs w:val="22"/>
        </w:rPr>
        <w:t>”</w:t>
      </w:r>
    </w:p>
    <w:p w14:paraId="0000007D" w14:textId="4DD79D74" w:rsidR="004651B4" w:rsidRPr="003C39F4" w:rsidRDefault="00000000">
      <w:pPr>
        <w:spacing w:line="240" w:lineRule="auto"/>
        <w:rPr>
          <w:sz w:val="22"/>
          <w:szCs w:val="22"/>
        </w:rPr>
      </w:pPr>
      <w:r w:rsidRPr="003C39F4">
        <w:rPr>
          <w:sz w:val="22"/>
          <w:szCs w:val="22"/>
        </w:rPr>
        <w:t>Kit Marrs</w:t>
      </w:r>
    </w:p>
    <w:p w14:paraId="0000007E" w14:textId="79BC1066" w:rsidR="004651B4" w:rsidRPr="003C39F4" w:rsidRDefault="00000000">
      <w:pPr>
        <w:spacing w:line="240" w:lineRule="auto"/>
        <w:rPr>
          <w:sz w:val="22"/>
          <w:szCs w:val="22"/>
        </w:rPr>
      </w:pPr>
      <w:r w:rsidRPr="003C39F4">
        <w:rPr>
          <w:sz w:val="22"/>
          <w:szCs w:val="22"/>
        </w:rPr>
        <w:t>President &amp; CEO</w:t>
      </w:r>
    </w:p>
    <w:p w14:paraId="0000007F" w14:textId="3EEE14C0" w:rsidR="004651B4" w:rsidRPr="003C39F4" w:rsidRDefault="00000000">
      <w:pPr>
        <w:spacing w:line="240" w:lineRule="auto"/>
        <w:rPr>
          <w:sz w:val="22"/>
          <w:szCs w:val="22"/>
        </w:rPr>
      </w:pPr>
      <w:r w:rsidRPr="003C39F4">
        <w:rPr>
          <w:sz w:val="22"/>
          <w:szCs w:val="22"/>
        </w:rPr>
        <w:t>Phone: 520-200-1667</w:t>
      </w:r>
    </w:p>
    <w:p w14:paraId="00000080" w14:textId="77126D42" w:rsidR="004651B4" w:rsidRPr="003C39F4" w:rsidRDefault="00000000">
      <w:pPr>
        <w:spacing w:line="240" w:lineRule="auto"/>
        <w:rPr>
          <w:sz w:val="22"/>
          <w:szCs w:val="22"/>
        </w:rPr>
      </w:pPr>
      <w:r w:rsidRPr="003C39F4">
        <w:rPr>
          <w:sz w:val="22"/>
          <w:szCs w:val="22"/>
        </w:rPr>
        <w:t>For further information please contact:</w:t>
      </w:r>
    </w:p>
    <w:p w14:paraId="00000081" w14:textId="488FAE98" w:rsidR="004651B4" w:rsidRPr="003C39F4" w:rsidRDefault="00000000">
      <w:pPr>
        <w:spacing w:line="240" w:lineRule="auto"/>
        <w:rPr>
          <w:sz w:val="22"/>
          <w:szCs w:val="22"/>
        </w:rPr>
      </w:pPr>
      <w:r w:rsidRPr="003C39F4">
        <w:rPr>
          <w:sz w:val="22"/>
          <w:szCs w:val="22"/>
        </w:rPr>
        <w:t>Vanessa Bogaert, Director of Corporate Communications/IR at vanessa@westernalaskaminerals.com</w:t>
      </w:r>
    </w:p>
    <w:p w14:paraId="00000082" w14:textId="74975E8E" w:rsidR="004651B4" w:rsidRPr="003C39F4" w:rsidRDefault="00000000">
      <w:pPr>
        <w:spacing w:line="240" w:lineRule="auto"/>
        <w:rPr>
          <w:sz w:val="22"/>
          <w:szCs w:val="22"/>
        </w:rPr>
      </w:pPr>
      <w:r w:rsidRPr="003C39F4">
        <w:rPr>
          <w:sz w:val="22"/>
          <w:szCs w:val="22"/>
        </w:rPr>
        <w:t>Or visit our website at: www.westernalaskaminerals.com</w:t>
      </w:r>
    </w:p>
    <w:p w14:paraId="00000083" w14:textId="0DBA41DA" w:rsidR="004651B4" w:rsidRPr="00694913" w:rsidRDefault="00000000">
      <w:pPr>
        <w:spacing w:line="240" w:lineRule="auto"/>
        <w:jc w:val="both"/>
        <w:rPr>
          <w:sz w:val="22"/>
          <w:szCs w:val="22"/>
        </w:rPr>
      </w:pPr>
      <w:r w:rsidRPr="00694913">
        <w:rPr>
          <w:sz w:val="22"/>
          <w:szCs w:val="22"/>
        </w:rPr>
        <w:t>Forward Looking Information</w:t>
      </w:r>
    </w:p>
    <w:p w14:paraId="00000084" w14:textId="17ABCFCF" w:rsidR="004651B4" w:rsidRPr="00694913" w:rsidRDefault="00000000">
      <w:pPr>
        <w:spacing w:line="240" w:lineRule="auto"/>
        <w:jc w:val="both"/>
        <w:rPr>
          <w:i/>
          <w:iCs/>
          <w:sz w:val="22"/>
          <w:szCs w:val="22"/>
        </w:rPr>
      </w:pPr>
      <w:r w:rsidRPr="00694913">
        <w:rPr>
          <w:i/>
          <w:iCs/>
          <w:sz w:val="22"/>
          <w:szCs w:val="22"/>
        </w:rPr>
        <w:t xml:space="preserve">This news release contains “forward-looking information” within the meaning of applicable Canadian securities legislation. “Forward-looking information” includes, but is not limited to, statements with respect to the activities, events or developments that the Company expects or anticipates will or may occur in the future. Generally, but not always, forward-looking information and statements can be identified by the use of words such as “plans”, “expects”, “is expected”, “budget”, “scheduled”, “estimates”, “forecasts”, “intends”, “anticipates”, or “believes” or the negative connotation thereof or variations of such words and phrases or state that certain actions, events or results “may”, “could”, “would”, “might” or “will be taken”, “occur” or “be achieved” or the negative connation thereof. </w:t>
      </w:r>
    </w:p>
    <w:p w14:paraId="00000085" w14:textId="448C5BD8" w:rsidR="004651B4" w:rsidRPr="00694913" w:rsidRDefault="00000000">
      <w:pPr>
        <w:spacing w:line="240" w:lineRule="auto"/>
        <w:jc w:val="both"/>
        <w:rPr>
          <w:i/>
          <w:iCs/>
          <w:sz w:val="22"/>
          <w:szCs w:val="22"/>
        </w:rPr>
      </w:pPr>
      <w:r w:rsidRPr="00694913">
        <w:rPr>
          <w:i/>
          <w:iCs/>
          <w:sz w:val="22"/>
          <w:szCs w:val="22"/>
        </w:rPr>
        <w:t>Such forward-looking information and statements are based on numerous assumptions, including among others, Although the assumptions made by the Company in providing forward-looking information or making forward-looking statements are considered reasonable by management at the time, there can be no assurance that such assumptions will prove to be accurate and actual results and future events could differ materially from those anticipated in such statements.</w:t>
      </w:r>
    </w:p>
    <w:p w14:paraId="00000086" w14:textId="2225F8CD" w:rsidR="004651B4" w:rsidRPr="00694913" w:rsidRDefault="00000000">
      <w:pPr>
        <w:spacing w:line="240" w:lineRule="auto"/>
        <w:jc w:val="both"/>
        <w:rPr>
          <w:i/>
          <w:iCs/>
          <w:sz w:val="22"/>
          <w:szCs w:val="22"/>
        </w:rPr>
      </w:pPr>
      <w:r w:rsidRPr="00694913">
        <w:rPr>
          <w:i/>
          <w:iCs/>
          <w:sz w:val="22"/>
          <w:szCs w:val="22"/>
        </w:rPr>
        <w:t>Important factors that could cause actual results to differ materially from the Company’s plans or expectations include risks relating to market conditions, metal prices, and risks relating to general economic, market or business conditions, uninsured risks, regulatory changes, defects in title, availability of personnel, materials, and equipment on a timely basis, accidents or equipment breakdowns, unanticipated environmental impacts on operations and costs to remedy same, and other exploration or other risks detailed herein and from time to time in the filings made by the Company with securities regulators. Although the Company has attempted to identify important factors that could cause actual results to differ materially from those contained in the forward-looking information or implied by forward-looking information, there may be other factors that cause results not to be as anticipated, estimated or intended. There can be no assurance that forward-looking information and statements will prove to be accurate, as actual results and future events could differ materially from those anticipated, estimated or intended. Accordingly, readers should not place undue reliance on forward-looking statements or information.</w:t>
      </w:r>
    </w:p>
    <w:p w14:paraId="00000087" w14:textId="0959D0F5" w:rsidR="004651B4" w:rsidRPr="00694913" w:rsidRDefault="00000000">
      <w:pPr>
        <w:spacing w:line="240" w:lineRule="auto"/>
        <w:jc w:val="both"/>
        <w:rPr>
          <w:i/>
          <w:iCs/>
          <w:sz w:val="22"/>
          <w:szCs w:val="22"/>
        </w:rPr>
      </w:pPr>
      <w:r w:rsidRPr="00694913">
        <w:rPr>
          <w:i/>
          <w:iCs/>
          <w:sz w:val="22"/>
          <w:szCs w:val="22"/>
        </w:rPr>
        <w:t>Neither TSX Venture Exchange nor its Regulation Services Provider (as that term is defined in the policies of the TSX Venture Exchange) accepts responsibility for the adequacy or accuracy of this release.</w:t>
      </w:r>
    </w:p>
    <w:sectPr w:rsidR="004651B4" w:rsidRPr="00694913">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98DF39DE-4206-47D0-8084-A82CF974CF29}"/>
  </w:font>
  <w:font w:name="Aptos">
    <w:charset w:val="00"/>
    <w:family w:val="swiss"/>
    <w:pitch w:val="variable"/>
    <w:sig w:usb0="20000287" w:usb1="00000003" w:usb2="00000000" w:usb3="00000000" w:csb0="0000019F" w:csb1="00000000"/>
    <w:embedRegular r:id="rId2" w:fontKey="{BD06948E-AAA4-4D0E-BF71-1658459E928A}"/>
    <w:embedBold r:id="rId3" w:fontKey="{DA252806-4108-4306-A4F1-29197C48BBDC}"/>
    <w:embedItalic r:id="rId4" w:fontKey="{E16DA8DC-9E88-468F-8770-F6BEAF987145}"/>
    <w:embedBoldItalic r:id="rId5" w:fontKey="{D3C7D1D6-AEC8-4757-9F85-EE350818639D}"/>
  </w:font>
  <w:font w:name="Aptos Display">
    <w:charset w:val="00"/>
    <w:family w:val="swiss"/>
    <w:pitch w:val="variable"/>
    <w:sig w:usb0="20000287" w:usb1="00000003" w:usb2="00000000" w:usb3="00000000" w:csb0="0000019F" w:csb1="00000000"/>
    <w:embedRegular r:id="rId6" w:fontKey="{A72D291F-DC6B-479C-A69A-30E78C15E18E}"/>
  </w:font>
  <w:font w:name="Calibri">
    <w:panose1 w:val="020F0502020204030204"/>
    <w:charset w:val="00"/>
    <w:family w:val="swiss"/>
    <w:pitch w:val="variable"/>
    <w:sig w:usb0="E4002EFF" w:usb1="C200247B" w:usb2="00000009" w:usb3="00000000" w:csb0="000001FF" w:csb1="00000000"/>
    <w:embedRegular r:id="rId7" w:fontKey="{960020E2-1F1C-4F4F-BE9D-1D6C53D6EB11}"/>
  </w:font>
  <w:font w:name="Script MT Bold">
    <w:panose1 w:val="03040602040607080904"/>
    <w:charset w:val="00"/>
    <w:family w:val="script"/>
    <w:pitch w:val="variable"/>
    <w:sig w:usb0="00000003" w:usb1="00000000" w:usb2="00000000" w:usb3="00000000" w:csb0="00000001" w:csb1="00000000"/>
    <w:embedRegular r:id="rId8" w:fontKey="{CB20DA2B-1B8B-4E9D-BA40-5EF3692733C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066DB8"/>
    <w:multiLevelType w:val="hybridMultilevel"/>
    <w:tmpl w:val="8F9CBD7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4AAA2290"/>
    <w:multiLevelType w:val="multilevel"/>
    <w:tmpl w:val="5FD261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AC937E9"/>
    <w:multiLevelType w:val="multilevel"/>
    <w:tmpl w:val="6928A5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E206572"/>
    <w:multiLevelType w:val="multilevel"/>
    <w:tmpl w:val="9806C74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86313756">
    <w:abstractNumId w:val="1"/>
  </w:num>
  <w:num w:numId="2" w16cid:durableId="1421607819">
    <w:abstractNumId w:val="2"/>
  </w:num>
  <w:num w:numId="3" w16cid:durableId="1610972418">
    <w:abstractNumId w:val="0"/>
  </w:num>
  <w:num w:numId="4" w16cid:durableId="2355509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TrueTypeFont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1B4"/>
    <w:rsid w:val="0003605D"/>
    <w:rsid w:val="00170DDA"/>
    <w:rsid w:val="001A3FC5"/>
    <w:rsid w:val="003C39F4"/>
    <w:rsid w:val="004651B4"/>
    <w:rsid w:val="004A13D4"/>
    <w:rsid w:val="004C365E"/>
    <w:rsid w:val="00521146"/>
    <w:rsid w:val="00536B73"/>
    <w:rsid w:val="00694913"/>
    <w:rsid w:val="006D503D"/>
    <w:rsid w:val="00821132"/>
    <w:rsid w:val="008D301E"/>
    <w:rsid w:val="00CC3DB0"/>
    <w:rsid w:val="00E52773"/>
    <w:rsid w:val="00F953A3"/>
    <w:rsid w:val="00FB39F9"/>
    <w:rsid w:val="00FE2B4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DEED0"/>
  <w15:docId w15:val="{26481B68-B401-423D-9AFD-5F4B8ED0D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4"/>
        <w:szCs w:val="24"/>
        <w:lang w:val="en-CA" w:eastAsia="en-CA"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71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71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71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71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71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71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71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71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71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971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6971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71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71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71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71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71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71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71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710D"/>
    <w:rPr>
      <w:rFonts w:eastAsiaTheme="majorEastAsia" w:cstheme="majorBidi"/>
      <w:color w:val="272727" w:themeColor="text1" w:themeTint="D8"/>
    </w:rPr>
  </w:style>
  <w:style w:type="character" w:customStyle="1" w:styleId="TitleChar">
    <w:name w:val="Title Char"/>
    <w:basedOn w:val="DefaultParagraphFont"/>
    <w:link w:val="Title"/>
    <w:uiPriority w:val="10"/>
    <w:rsid w:val="006971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6971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710D"/>
    <w:pPr>
      <w:spacing w:before="160"/>
      <w:jc w:val="center"/>
    </w:pPr>
    <w:rPr>
      <w:i/>
      <w:iCs/>
      <w:color w:val="404040" w:themeColor="text1" w:themeTint="BF"/>
    </w:rPr>
  </w:style>
  <w:style w:type="character" w:customStyle="1" w:styleId="QuoteChar">
    <w:name w:val="Quote Char"/>
    <w:basedOn w:val="DefaultParagraphFont"/>
    <w:link w:val="Quote"/>
    <w:uiPriority w:val="29"/>
    <w:rsid w:val="0069710D"/>
    <w:rPr>
      <w:i/>
      <w:iCs/>
      <w:color w:val="404040" w:themeColor="text1" w:themeTint="BF"/>
    </w:rPr>
  </w:style>
  <w:style w:type="paragraph" w:styleId="ListParagraph">
    <w:name w:val="List Paragraph"/>
    <w:basedOn w:val="Normal"/>
    <w:uiPriority w:val="34"/>
    <w:qFormat/>
    <w:rsid w:val="0069710D"/>
    <w:pPr>
      <w:ind w:left="720"/>
      <w:contextualSpacing/>
    </w:pPr>
  </w:style>
  <w:style w:type="character" w:styleId="IntenseEmphasis">
    <w:name w:val="Intense Emphasis"/>
    <w:basedOn w:val="DefaultParagraphFont"/>
    <w:uiPriority w:val="21"/>
    <w:qFormat/>
    <w:rsid w:val="0069710D"/>
    <w:rPr>
      <w:i/>
      <w:iCs/>
      <w:color w:val="0F4761" w:themeColor="accent1" w:themeShade="BF"/>
    </w:rPr>
  </w:style>
  <w:style w:type="paragraph" w:styleId="IntenseQuote">
    <w:name w:val="Intense Quote"/>
    <w:basedOn w:val="Normal"/>
    <w:next w:val="Normal"/>
    <w:link w:val="IntenseQuoteChar"/>
    <w:uiPriority w:val="30"/>
    <w:qFormat/>
    <w:rsid w:val="006971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710D"/>
    <w:rPr>
      <w:i/>
      <w:iCs/>
      <w:color w:val="0F4761" w:themeColor="accent1" w:themeShade="BF"/>
    </w:rPr>
  </w:style>
  <w:style w:type="character" w:styleId="IntenseReference">
    <w:name w:val="Intense Reference"/>
    <w:basedOn w:val="DefaultParagraphFont"/>
    <w:uiPriority w:val="32"/>
    <w:qFormat/>
    <w:rsid w:val="0069710D"/>
    <w:rPr>
      <w:b/>
      <w:bCs/>
      <w:smallCaps/>
      <w:color w:val="0F4761" w:themeColor="accent1" w:themeShade="BF"/>
      <w:spacing w:val="5"/>
    </w:rPr>
  </w:style>
  <w:style w:type="character" w:styleId="Hyperlink">
    <w:name w:val="Hyperlink"/>
    <w:basedOn w:val="DefaultParagraphFont"/>
    <w:uiPriority w:val="99"/>
    <w:unhideWhenUsed/>
    <w:rsid w:val="00EC77C7"/>
    <w:rPr>
      <w:color w:val="467886" w:themeColor="hyperlink"/>
      <w:u w:val="single"/>
    </w:rPr>
  </w:style>
  <w:style w:type="character" w:styleId="UnresolvedMention">
    <w:name w:val="Unresolved Mention"/>
    <w:basedOn w:val="DefaultParagraphFont"/>
    <w:uiPriority w:val="99"/>
    <w:semiHidden/>
    <w:unhideWhenUsed/>
    <w:rsid w:val="00EC77C7"/>
    <w:rPr>
      <w:color w:val="605E5C"/>
      <w:shd w:val="clear" w:color="auto" w:fill="E1DFDD"/>
    </w:rPr>
  </w:style>
  <w:style w:type="paragraph" w:customStyle="1" w:styleId="TableParagraph">
    <w:name w:val="Table Paragraph"/>
    <w:basedOn w:val="Normal"/>
    <w:uiPriority w:val="1"/>
    <w:qFormat/>
    <w:rsid w:val="006B4A82"/>
    <w:pPr>
      <w:widowControl w:val="0"/>
      <w:autoSpaceDE w:val="0"/>
      <w:autoSpaceDN w:val="0"/>
      <w:spacing w:after="0" w:line="240" w:lineRule="auto"/>
      <w:ind w:left="15"/>
      <w:jc w:val="center"/>
    </w:pPr>
    <w:rPr>
      <w:rFonts w:ascii="Calibri" w:eastAsia="Calibri" w:hAnsi="Calibri" w:cs="Calibri"/>
      <w:sz w:val="22"/>
      <w:szCs w:val="22"/>
      <w:lang w:val="en-US"/>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6949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3363024">
      <w:bodyDiv w:val="1"/>
      <w:marLeft w:val="0"/>
      <w:marRight w:val="0"/>
      <w:marTop w:val="0"/>
      <w:marBottom w:val="0"/>
      <w:divBdr>
        <w:top w:val="none" w:sz="0" w:space="0" w:color="auto"/>
        <w:left w:val="none" w:sz="0" w:space="0" w:color="auto"/>
        <w:bottom w:val="none" w:sz="0" w:space="0" w:color="auto"/>
        <w:right w:val="none" w:sz="0" w:space="0" w:color="auto"/>
      </w:divBdr>
    </w:div>
    <w:div w:id="20642072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westernalaskaminerals.com/_resources/pdfs/Illinois-Creek-NI43101-Technical-Report.pdf?v=0.317"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VzD1DcDtprQiAv1+RhALrATfrA==">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2160</Words>
  <Characters>12314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Bogaert</dc:creator>
  <cp:lastModifiedBy>Vanessa Bogaert</cp:lastModifiedBy>
  <cp:revision>3</cp:revision>
  <cp:lastPrinted>2024-08-29T00:51:00Z</cp:lastPrinted>
  <dcterms:created xsi:type="dcterms:W3CDTF">2024-08-29T00:51:00Z</dcterms:created>
  <dcterms:modified xsi:type="dcterms:W3CDTF">2024-08-29T00:53:00Z</dcterms:modified>
</cp:coreProperties>
</file>