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0159AD" w14:textId="77777777" w:rsidR="00D75586" w:rsidRPr="00E37634" w:rsidRDefault="00D75586" w:rsidP="00E37634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10FCC095" w14:textId="77777777" w:rsidR="00E06F45" w:rsidRDefault="00E06F45" w:rsidP="00E06F4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67F95B2" w14:textId="27214378" w:rsidR="00E06F45" w:rsidRPr="00D323A0" w:rsidRDefault="00946C39" w:rsidP="00E06F4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October </w:t>
      </w:r>
      <w:r w:rsidR="00552BB7">
        <w:rPr>
          <w:rFonts w:ascii="Arial" w:hAnsi="Arial" w:cs="Arial"/>
          <w:sz w:val="20"/>
          <w:szCs w:val="20"/>
        </w:rPr>
        <w:t>21</w:t>
      </w:r>
      <w:r w:rsidR="00E06F45" w:rsidRPr="00E37634">
        <w:rPr>
          <w:rFonts w:ascii="Arial" w:hAnsi="Arial" w:cs="Arial"/>
          <w:sz w:val="20"/>
          <w:szCs w:val="20"/>
        </w:rPr>
        <w:t>, 202</w:t>
      </w:r>
      <w:r>
        <w:rPr>
          <w:rFonts w:ascii="Arial" w:hAnsi="Arial" w:cs="Arial"/>
          <w:sz w:val="20"/>
          <w:szCs w:val="20"/>
        </w:rPr>
        <w:t>4</w:t>
      </w:r>
    </w:p>
    <w:p w14:paraId="6B508DB2" w14:textId="77777777" w:rsidR="009F1CB4" w:rsidRDefault="009F1CB4" w:rsidP="00E37634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7FF30F5E" w14:textId="77777777" w:rsidR="00E06F45" w:rsidRPr="00E37634" w:rsidRDefault="00E06F45" w:rsidP="00E37634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58991F16" w14:textId="7D17279A" w:rsidR="00D80003" w:rsidRDefault="00D80003" w:rsidP="00D80003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FOR IMMEDIATE RELEASE</w:t>
      </w:r>
    </w:p>
    <w:p w14:paraId="162C8C58" w14:textId="77777777" w:rsidR="00D80003" w:rsidRDefault="00D80003" w:rsidP="00E37634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87712E2" w14:textId="466D0558" w:rsidR="00946C39" w:rsidRDefault="00946C39" w:rsidP="000C2262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New Research from the Health Equity Collaborative</w:t>
      </w:r>
    </w:p>
    <w:p w14:paraId="266BAF86" w14:textId="474BC7AB" w:rsidR="00946C39" w:rsidRDefault="00946C39" w:rsidP="00946C39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The State of U.S. Charity Care</w:t>
      </w:r>
      <w:r w:rsidR="00B74290">
        <w:rPr>
          <w:rFonts w:ascii="Arial" w:hAnsi="Arial" w:cs="Arial"/>
          <w:b/>
          <w:bCs/>
          <w:sz w:val="20"/>
          <w:szCs w:val="20"/>
        </w:rPr>
        <w:t>: Solutions to Improve the Patient Experience and Achieve More Equitable Health Outcomes</w:t>
      </w:r>
    </w:p>
    <w:p w14:paraId="79CAB037" w14:textId="77777777" w:rsidR="00D323A0" w:rsidRPr="00E37634" w:rsidRDefault="00D323A0" w:rsidP="00E37634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F824774" w14:textId="6DB43F1A" w:rsidR="00946C39" w:rsidRDefault="00881C42" w:rsidP="00946C3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E31DF">
        <w:rPr>
          <w:rFonts w:ascii="Arial" w:hAnsi="Arial" w:cs="Arial"/>
          <w:b/>
          <w:bCs/>
          <w:sz w:val="20"/>
          <w:szCs w:val="20"/>
        </w:rPr>
        <w:t>Washington, D</w:t>
      </w:r>
      <w:r w:rsidR="00EE31DF" w:rsidRPr="00EE31DF">
        <w:rPr>
          <w:rFonts w:ascii="Arial" w:hAnsi="Arial" w:cs="Arial"/>
          <w:b/>
          <w:bCs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 xml:space="preserve"> - </w:t>
      </w:r>
      <w:r w:rsidR="00946C39">
        <w:rPr>
          <w:rFonts w:ascii="Arial" w:hAnsi="Arial" w:cs="Arial"/>
          <w:sz w:val="20"/>
          <w:szCs w:val="20"/>
        </w:rPr>
        <w:t>Today</w:t>
      </w:r>
      <w:r w:rsidR="00946C39" w:rsidRPr="00E37634">
        <w:rPr>
          <w:rFonts w:ascii="Arial" w:hAnsi="Arial" w:cs="Arial"/>
          <w:sz w:val="20"/>
          <w:szCs w:val="20"/>
        </w:rPr>
        <w:t xml:space="preserve">, the Health Equity Collaborative (HEC), </w:t>
      </w:r>
      <w:r w:rsidR="00946C39">
        <w:rPr>
          <w:rFonts w:ascii="Arial" w:hAnsi="Arial" w:cs="Arial"/>
          <w:sz w:val="20"/>
          <w:szCs w:val="20"/>
        </w:rPr>
        <w:t xml:space="preserve">a diverse community comprised of dozens of national, public health, patient advocacy, and multicultural organizations committed to supporting equity and combating disparities experienced by underserved communities, published a new research paper that reviews the history and current state of charity care in the United States and outlines several policy reforms to ensure underserved populations </w:t>
      </w:r>
      <w:r w:rsidR="00D10FF8">
        <w:rPr>
          <w:rFonts w:ascii="Arial" w:hAnsi="Arial" w:cs="Arial"/>
          <w:sz w:val="20"/>
          <w:szCs w:val="20"/>
        </w:rPr>
        <w:t>can</w:t>
      </w:r>
      <w:r w:rsidR="00946C39">
        <w:rPr>
          <w:rFonts w:ascii="Arial" w:hAnsi="Arial" w:cs="Arial"/>
          <w:sz w:val="20"/>
          <w:szCs w:val="20"/>
        </w:rPr>
        <w:t xml:space="preserve"> receive the care they need. </w:t>
      </w:r>
    </w:p>
    <w:p w14:paraId="03FC0D47" w14:textId="77777777" w:rsidR="00946C39" w:rsidRDefault="00946C39" w:rsidP="00946C3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79611FD" w14:textId="77777777" w:rsidR="00946C39" w:rsidRDefault="00946C39" w:rsidP="00946C3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 paper expands on policy priorities HEC outlined in their </w:t>
      </w:r>
      <w:hyperlink r:id="rId7" w:history="1">
        <w:r w:rsidRPr="00EB3640">
          <w:rPr>
            <w:rStyle w:val="Hyperlink"/>
            <w:rFonts w:ascii="Arial" w:hAnsi="Arial" w:cs="Arial"/>
            <w:sz w:val="20"/>
            <w:szCs w:val="20"/>
          </w:rPr>
          <w:t>Health Equity Guidelines Letter</w:t>
        </w:r>
      </w:hyperlink>
      <w:r>
        <w:rPr>
          <w:rFonts w:ascii="Arial" w:hAnsi="Arial" w:cs="Arial"/>
          <w:sz w:val="20"/>
          <w:szCs w:val="20"/>
        </w:rPr>
        <w:t xml:space="preserve"> to the 118</w:t>
      </w:r>
      <w:r w:rsidRPr="002D7F14">
        <w:rPr>
          <w:rFonts w:ascii="Arial" w:hAnsi="Arial" w:cs="Arial"/>
          <w:sz w:val="20"/>
          <w:szCs w:val="20"/>
          <w:vertAlign w:val="superscript"/>
        </w:rPr>
        <w:t>th</w:t>
      </w:r>
      <w:r>
        <w:rPr>
          <w:rFonts w:ascii="Arial" w:hAnsi="Arial" w:cs="Arial"/>
          <w:sz w:val="20"/>
          <w:szCs w:val="20"/>
        </w:rPr>
        <w:t xml:space="preserve"> Congress and President Biden earlier this year. </w:t>
      </w:r>
    </w:p>
    <w:p w14:paraId="533D15C3" w14:textId="77777777" w:rsidR="00946C39" w:rsidRDefault="00946C39" w:rsidP="00946C3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978C79C" w14:textId="7ABAC853" w:rsidR="00946C39" w:rsidRDefault="00946C39" w:rsidP="00946C3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0572E">
        <w:rPr>
          <w:rFonts w:ascii="Arial" w:hAnsi="Arial" w:cs="Arial"/>
          <w:sz w:val="20"/>
          <w:szCs w:val="20"/>
        </w:rPr>
        <w:t>"The charity care system is a patchwork quilt of varying standards and eligibility requirements, leaving many vulnerable communities without access to essential healthcare. We need a more equitable and sustainable model that prioritizes patient needs, regardless of their ability to pa</w:t>
      </w:r>
      <w:r w:rsidR="00B97917">
        <w:rPr>
          <w:rFonts w:ascii="Arial" w:hAnsi="Arial" w:cs="Arial"/>
          <w:sz w:val="20"/>
          <w:szCs w:val="20"/>
        </w:rPr>
        <w:t>y</w:t>
      </w:r>
      <w:r w:rsidR="008C5057">
        <w:rPr>
          <w:rFonts w:ascii="Arial" w:hAnsi="Arial" w:cs="Arial"/>
          <w:sz w:val="20"/>
          <w:szCs w:val="20"/>
        </w:rPr>
        <w:t>,</w:t>
      </w:r>
      <w:r w:rsidRPr="0070572E">
        <w:rPr>
          <w:rFonts w:ascii="Arial" w:hAnsi="Arial" w:cs="Arial"/>
          <w:sz w:val="20"/>
          <w:szCs w:val="20"/>
        </w:rPr>
        <w:t>"</w:t>
      </w:r>
      <w:r>
        <w:rPr>
          <w:rFonts w:ascii="Arial" w:hAnsi="Arial" w:cs="Arial"/>
          <w:sz w:val="20"/>
          <w:szCs w:val="20"/>
        </w:rPr>
        <w:t xml:space="preserve"> said Amy Hinojosa, President and CEO of MANA, A National Latina Organization.  </w:t>
      </w:r>
    </w:p>
    <w:p w14:paraId="598E897B" w14:textId="77777777" w:rsidR="00946C39" w:rsidRDefault="00946C39" w:rsidP="00946C3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C3D1D68" w14:textId="77777777" w:rsidR="00946C39" w:rsidRDefault="00946C39" w:rsidP="00946C3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E37634">
        <w:rPr>
          <w:rFonts w:ascii="Arial" w:hAnsi="Arial" w:cs="Arial"/>
          <w:sz w:val="20"/>
          <w:szCs w:val="20"/>
        </w:rPr>
        <w:t xml:space="preserve">The </w:t>
      </w:r>
      <w:r>
        <w:rPr>
          <w:rFonts w:ascii="Arial" w:hAnsi="Arial" w:cs="Arial"/>
          <w:sz w:val="20"/>
          <w:szCs w:val="20"/>
        </w:rPr>
        <w:t>paper identifies several opportunities for policymakers to reform the current charity care system:</w:t>
      </w:r>
    </w:p>
    <w:p w14:paraId="5F9E03EF" w14:textId="77777777" w:rsidR="00946C39" w:rsidRPr="00E37634" w:rsidRDefault="00946C39" w:rsidP="00946C3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C09C9E8" w14:textId="77777777" w:rsidR="00946C39" w:rsidRPr="00077059" w:rsidRDefault="00946C39" w:rsidP="00946C3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Require Additional Transparency Over Hospital Billing, Charity Care Programs &amp; Medical Debt Collection Practices</w:t>
      </w:r>
    </w:p>
    <w:p w14:paraId="2E939A35" w14:textId="77777777" w:rsidR="00946C39" w:rsidRDefault="00946C39" w:rsidP="00946C3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Enforce Transparency Requirements to Address Hospital Noncompliance </w:t>
      </w:r>
    </w:p>
    <w:p w14:paraId="6F8F9D52" w14:textId="77777777" w:rsidR="00946C39" w:rsidRDefault="00946C39" w:rsidP="00946C3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Create a National Standard for Charity Care</w:t>
      </w:r>
    </w:p>
    <w:p w14:paraId="73934A39" w14:textId="54034D4F" w:rsidR="00946C39" w:rsidRPr="004D08D3" w:rsidRDefault="00946C39" w:rsidP="00946C3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Reform the 340B D</w:t>
      </w:r>
      <w:r w:rsidR="00D72053">
        <w:rPr>
          <w:rFonts w:ascii="Arial" w:hAnsi="Arial" w:cs="Arial"/>
          <w:sz w:val="20"/>
          <w:szCs w:val="20"/>
        </w:rPr>
        <w:t>ru</w:t>
      </w:r>
      <w:r>
        <w:rPr>
          <w:rFonts w:ascii="Arial" w:hAnsi="Arial" w:cs="Arial"/>
          <w:sz w:val="20"/>
          <w:szCs w:val="20"/>
        </w:rPr>
        <w:t>g Pricing Program</w:t>
      </w:r>
    </w:p>
    <w:p w14:paraId="74935B39" w14:textId="77777777" w:rsidR="00946C39" w:rsidRPr="00E37634" w:rsidRDefault="00946C39" w:rsidP="00946C3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41F96E9" w14:textId="77777777" w:rsidR="00946C39" w:rsidRDefault="00946C39" w:rsidP="00946C3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E37634">
        <w:rPr>
          <w:rFonts w:ascii="Arial" w:hAnsi="Arial" w:cs="Arial"/>
          <w:sz w:val="20"/>
          <w:szCs w:val="20"/>
        </w:rPr>
        <w:t xml:space="preserve">In the months ahead, </w:t>
      </w:r>
      <w:r>
        <w:rPr>
          <w:rFonts w:ascii="Arial" w:hAnsi="Arial" w:cs="Arial"/>
          <w:sz w:val="20"/>
          <w:szCs w:val="20"/>
        </w:rPr>
        <w:t>t</w:t>
      </w:r>
      <w:r w:rsidRPr="00E37634">
        <w:rPr>
          <w:rFonts w:ascii="Arial" w:hAnsi="Arial" w:cs="Arial"/>
          <w:sz w:val="20"/>
          <w:szCs w:val="20"/>
        </w:rPr>
        <w:t xml:space="preserve">he Health Equity Collaborative will </w:t>
      </w:r>
      <w:r>
        <w:rPr>
          <w:rFonts w:ascii="Arial" w:hAnsi="Arial" w:cs="Arial"/>
          <w:sz w:val="20"/>
          <w:szCs w:val="20"/>
        </w:rPr>
        <w:t xml:space="preserve">publish additional </w:t>
      </w:r>
      <w:r w:rsidRPr="00E37634">
        <w:rPr>
          <w:rFonts w:ascii="Arial" w:hAnsi="Arial" w:cs="Arial"/>
          <w:sz w:val="20"/>
          <w:szCs w:val="20"/>
        </w:rPr>
        <w:t xml:space="preserve">research </w:t>
      </w:r>
      <w:r>
        <w:rPr>
          <w:rFonts w:ascii="Arial" w:hAnsi="Arial" w:cs="Arial"/>
          <w:sz w:val="20"/>
          <w:szCs w:val="20"/>
        </w:rPr>
        <w:t xml:space="preserve">and continue to </w:t>
      </w:r>
      <w:r w:rsidRPr="00E37634">
        <w:rPr>
          <w:rFonts w:ascii="Arial" w:hAnsi="Arial" w:cs="Arial"/>
          <w:sz w:val="20"/>
          <w:szCs w:val="20"/>
        </w:rPr>
        <w:t xml:space="preserve">lead discussions with key healthcare stakeholders </w:t>
      </w:r>
      <w:r>
        <w:rPr>
          <w:rFonts w:ascii="Arial" w:hAnsi="Arial" w:cs="Arial"/>
          <w:sz w:val="20"/>
          <w:szCs w:val="20"/>
        </w:rPr>
        <w:t>about realizing</w:t>
      </w:r>
      <w:r w:rsidRPr="00E37634">
        <w:rPr>
          <w:rFonts w:ascii="Arial" w:hAnsi="Arial" w:cs="Arial"/>
          <w:sz w:val="20"/>
          <w:szCs w:val="20"/>
        </w:rPr>
        <w:t xml:space="preserve"> pro</w:t>
      </w:r>
      <w:r>
        <w:rPr>
          <w:rFonts w:ascii="Arial" w:hAnsi="Arial" w:cs="Arial"/>
          <w:sz w:val="20"/>
          <w:szCs w:val="20"/>
        </w:rPr>
        <w:t>gress</w:t>
      </w:r>
      <w:r w:rsidRPr="00E37634">
        <w:rPr>
          <w:rFonts w:ascii="Arial" w:hAnsi="Arial" w:cs="Arial"/>
          <w:sz w:val="20"/>
          <w:szCs w:val="20"/>
        </w:rPr>
        <w:t xml:space="preserve"> for diverse communities. </w:t>
      </w:r>
    </w:p>
    <w:p w14:paraId="5AED5690" w14:textId="77777777" w:rsidR="00946C39" w:rsidRPr="00E37634" w:rsidRDefault="00946C39" w:rsidP="00946C3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E1EBE0F" w14:textId="6CCBEADF" w:rsidR="00946C39" w:rsidRPr="004D08D3" w:rsidRDefault="00946C39" w:rsidP="00946C3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E37634">
        <w:rPr>
          <w:rFonts w:ascii="Arial" w:hAnsi="Arial" w:cs="Arial"/>
          <w:sz w:val="20"/>
          <w:szCs w:val="20"/>
        </w:rPr>
        <w:t xml:space="preserve">Read the </w:t>
      </w:r>
      <w:r w:rsidRPr="004D08D3">
        <w:rPr>
          <w:rFonts w:ascii="Arial" w:hAnsi="Arial" w:cs="Arial"/>
          <w:sz w:val="20"/>
          <w:szCs w:val="20"/>
        </w:rPr>
        <w:t xml:space="preserve">full paper </w:t>
      </w:r>
      <w:hyperlink r:id="rId8" w:history="1">
        <w:r w:rsidRPr="003547E5">
          <w:rPr>
            <w:rStyle w:val="Hyperlink"/>
            <w:rFonts w:ascii="Arial" w:hAnsi="Arial" w:cs="Arial"/>
            <w:sz w:val="20"/>
            <w:szCs w:val="20"/>
          </w:rPr>
          <w:t>HERE</w:t>
        </w:r>
      </w:hyperlink>
      <w:r w:rsidRPr="004D08D3">
        <w:rPr>
          <w:rFonts w:ascii="Arial" w:hAnsi="Arial" w:cs="Arial"/>
          <w:sz w:val="20"/>
          <w:szCs w:val="20"/>
        </w:rPr>
        <w:t xml:space="preserve">. </w:t>
      </w:r>
    </w:p>
    <w:p w14:paraId="5C6E26EE" w14:textId="77777777" w:rsidR="00946C39" w:rsidRPr="00E37634" w:rsidRDefault="00946C39" w:rsidP="00946C3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8D85E5E" w14:textId="77777777" w:rsidR="00946C39" w:rsidRDefault="00946C39" w:rsidP="00946C3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37634">
        <w:rPr>
          <w:rFonts w:ascii="Arial" w:hAnsi="Arial" w:cs="Arial"/>
          <w:sz w:val="20"/>
          <w:szCs w:val="20"/>
        </w:rPr>
        <w:t xml:space="preserve">To learn more about the Health Equity Collaborative, please visit our website at </w:t>
      </w:r>
      <w:hyperlink r:id="rId9" w:history="1">
        <w:r w:rsidRPr="00E37634">
          <w:rPr>
            <w:rStyle w:val="Hyperlink"/>
            <w:rFonts w:ascii="Arial" w:hAnsi="Arial" w:cs="Arial"/>
            <w:sz w:val="20"/>
            <w:szCs w:val="20"/>
          </w:rPr>
          <w:t>https://healthequitycollaborative.org/</w:t>
        </w:r>
      </w:hyperlink>
      <w:r w:rsidRPr="00E37634">
        <w:rPr>
          <w:rFonts w:ascii="Arial" w:hAnsi="Arial" w:cs="Arial"/>
          <w:sz w:val="20"/>
          <w:szCs w:val="20"/>
        </w:rPr>
        <w:t xml:space="preserve">. </w:t>
      </w:r>
    </w:p>
    <w:p w14:paraId="6FA8F0D2" w14:textId="77777777" w:rsidR="00946C39" w:rsidRPr="00E37634" w:rsidRDefault="00946C39" w:rsidP="00946C3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F2B9CBA" w14:textId="77777777" w:rsidR="00946C39" w:rsidRPr="00E37634" w:rsidRDefault="00946C39" w:rsidP="00946C3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37634">
        <w:rPr>
          <w:rFonts w:ascii="Arial" w:hAnsi="Arial" w:cs="Arial"/>
          <w:sz w:val="20"/>
          <w:szCs w:val="20"/>
        </w:rPr>
        <w:t xml:space="preserve">For media inquiries, please contact </w:t>
      </w:r>
      <w:hyperlink r:id="rId10" w:history="1">
        <w:r w:rsidRPr="00E37634">
          <w:rPr>
            <w:rStyle w:val="Hyperlink"/>
            <w:rFonts w:ascii="Arial" w:hAnsi="Arial" w:cs="Arial"/>
            <w:sz w:val="20"/>
            <w:szCs w:val="20"/>
          </w:rPr>
          <w:t>info@healthequitycollaborative.org</w:t>
        </w:r>
      </w:hyperlink>
      <w:r w:rsidRPr="00E37634">
        <w:rPr>
          <w:rFonts w:ascii="Arial" w:hAnsi="Arial" w:cs="Arial"/>
          <w:sz w:val="20"/>
          <w:szCs w:val="20"/>
        </w:rPr>
        <w:t xml:space="preserve">. </w:t>
      </w:r>
      <w:r w:rsidRPr="00E37634">
        <w:rPr>
          <w:rFonts w:ascii="Arial" w:hAnsi="Arial" w:cs="Arial"/>
          <w:sz w:val="20"/>
          <w:szCs w:val="20"/>
        </w:rPr>
        <w:tab/>
      </w:r>
    </w:p>
    <w:p w14:paraId="07286FE7" w14:textId="77777777" w:rsidR="00946C39" w:rsidRPr="00E37634" w:rsidRDefault="00946C39" w:rsidP="00946C3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3559ACB6" w14:textId="77777777" w:rsidR="00946C39" w:rsidRPr="00E37634" w:rsidRDefault="00946C39" w:rsidP="00946C3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280BFCC4" w14:textId="4C439A02" w:rsidR="00584F8F" w:rsidRPr="00E37634" w:rsidRDefault="00584F8F" w:rsidP="00946C39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sectPr w:rsidR="00584F8F" w:rsidRPr="00E37634" w:rsidSect="00E06F45">
      <w:head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99695E" w14:textId="77777777" w:rsidR="00E7792A" w:rsidRDefault="00E7792A" w:rsidP="00D75586">
      <w:pPr>
        <w:spacing w:after="0" w:line="240" w:lineRule="auto"/>
      </w:pPr>
      <w:r>
        <w:separator/>
      </w:r>
    </w:p>
  </w:endnote>
  <w:endnote w:type="continuationSeparator" w:id="0">
    <w:p w14:paraId="0E7005E8" w14:textId="77777777" w:rsidR="00E7792A" w:rsidRDefault="00E7792A" w:rsidP="00D755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A49A0B" w14:textId="77777777" w:rsidR="00E7792A" w:rsidRDefault="00E7792A" w:rsidP="00D75586">
      <w:pPr>
        <w:spacing w:after="0" w:line="240" w:lineRule="auto"/>
      </w:pPr>
      <w:r>
        <w:separator/>
      </w:r>
    </w:p>
  </w:footnote>
  <w:footnote w:type="continuationSeparator" w:id="0">
    <w:p w14:paraId="0ED37A23" w14:textId="77777777" w:rsidR="00E7792A" w:rsidRDefault="00E7792A" w:rsidP="00D755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1BDDC3" w14:textId="77777777" w:rsidR="00E06F45" w:rsidRPr="00605A18" w:rsidRDefault="00E06F45" w:rsidP="00E06F45">
    <w:pPr>
      <w:pStyle w:val="Header"/>
      <w:rPr>
        <w:b/>
        <w:bCs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1DB9FAD5" wp14:editId="6C8E3EBD">
          <wp:simplePos x="0" y="0"/>
          <wp:positionH relativeFrom="column">
            <wp:posOffset>4533900</wp:posOffset>
          </wp:positionH>
          <wp:positionV relativeFrom="paragraph">
            <wp:posOffset>-107950</wp:posOffset>
          </wp:positionV>
          <wp:extent cx="1371600" cy="857250"/>
          <wp:effectExtent l="0" t="0" r="0" b="0"/>
          <wp:wrapNone/>
          <wp:docPr id="2" name="Picture 2" descr="A picture containing diagram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diagram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</w:rPr>
      <w:t>Press Release</w:t>
    </w:r>
  </w:p>
  <w:p w14:paraId="351751A4" w14:textId="77777777" w:rsidR="00E06F45" w:rsidRDefault="00E06F45" w:rsidP="00E06F45">
    <w:pPr>
      <w:spacing w:after="0" w:line="240" w:lineRule="auto"/>
      <w:rPr>
        <w:rFonts w:ascii="Arial" w:hAnsi="Arial" w:cs="Arial"/>
        <w:sz w:val="20"/>
        <w:szCs w:val="20"/>
      </w:rPr>
    </w:pPr>
  </w:p>
  <w:p w14:paraId="5AA3C536" w14:textId="77777777" w:rsidR="00E06F45" w:rsidRDefault="00E06F45" w:rsidP="00E06F45">
    <w:pPr>
      <w:spacing w:after="0" w:line="240" w:lineRule="aut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Health Equity Collaborative</w:t>
    </w:r>
  </w:p>
  <w:p w14:paraId="57D19124" w14:textId="15336E50" w:rsidR="00E06F45" w:rsidRDefault="00F04774" w:rsidP="00E06F45">
    <w:pPr>
      <w:spacing w:after="0" w:line="240" w:lineRule="aut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info@healthequitycollaborative.org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8228BC"/>
    <w:multiLevelType w:val="hybridMultilevel"/>
    <w:tmpl w:val="871017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47897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768"/>
    <w:rsid w:val="00006999"/>
    <w:rsid w:val="00050785"/>
    <w:rsid w:val="00066AB6"/>
    <w:rsid w:val="00077059"/>
    <w:rsid w:val="00091442"/>
    <w:rsid w:val="000A5B0E"/>
    <w:rsid w:val="000C2262"/>
    <w:rsid w:val="000F0910"/>
    <w:rsid w:val="00130470"/>
    <w:rsid w:val="00132576"/>
    <w:rsid w:val="001563AC"/>
    <w:rsid w:val="00162AA9"/>
    <w:rsid w:val="0016464B"/>
    <w:rsid w:val="001650DE"/>
    <w:rsid w:val="00172E9A"/>
    <w:rsid w:val="001C47EA"/>
    <w:rsid w:val="001E569F"/>
    <w:rsid w:val="001F13A2"/>
    <w:rsid w:val="00211AF9"/>
    <w:rsid w:val="00235E06"/>
    <w:rsid w:val="0023645F"/>
    <w:rsid w:val="00245768"/>
    <w:rsid w:val="002538E3"/>
    <w:rsid w:val="002657A6"/>
    <w:rsid w:val="00273F00"/>
    <w:rsid w:val="00284184"/>
    <w:rsid w:val="00284EDE"/>
    <w:rsid w:val="00290920"/>
    <w:rsid w:val="002A0B9F"/>
    <w:rsid w:val="002D7F14"/>
    <w:rsid w:val="002F0D3B"/>
    <w:rsid w:val="002F3374"/>
    <w:rsid w:val="00320B94"/>
    <w:rsid w:val="00333D02"/>
    <w:rsid w:val="003468EF"/>
    <w:rsid w:val="00351D91"/>
    <w:rsid w:val="003547E5"/>
    <w:rsid w:val="00377B90"/>
    <w:rsid w:val="003916D0"/>
    <w:rsid w:val="003A1937"/>
    <w:rsid w:val="003C55F3"/>
    <w:rsid w:val="003C6DE2"/>
    <w:rsid w:val="003C76FF"/>
    <w:rsid w:val="003D3C5E"/>
    <w:rsid w:val="003D7645"/>
    <w:rsid w:val="003E50FF"/>
    <w:rsid w:val="004050F4"/>
    <w:rsid w:val="00410115"/>
    <w:rsid w:val="00417AE5"/>
    <w:rsid w:val="00456AA6"/>
    <w:rsid w:val="004639CC"/>
    <w:rsid w:val="004810B4"/>
    <w:rsid w:val="004A3229"/>
    <w:rsid w:val="004A450D"/>
    <w:rsid w:val="004B555D"/>
    <w:rsid w:val="004C73EE"/>
    <w:rsid w:val="004D1D4D"/>
    <w:rsid w:val="004F0032"/>
    <w:rsid w:val="00512644"/>
    <w:rsid w:val="00552542"/>
    <w:rsid w:val="00552BB7"/>
    <w:rsid w:val="00552DDC"/>
    <w:rsid w:val="00573F07"/>
    <w:rsid w:val="00584F8F"/>
    <w:rsid w:val="0058591C"/>
    <w:rsid w:val="005A1724"/>
    <w:rsid w:val="005D3381"/>
    <w:rsid w:val="005E171F"/>
    <w:rsid w:val="005E4344"/>
    <w:rsid w:val="00605A18"/>
    <w:rsid w:val="0061576C"/>
    <w:rsid w:val="00620563"/>
    <w:rsid w:val="00630207"/>
    <w:rsid w:val="00643285"/>
    <w:rsid w:val="006C1E79"/>
    <w:rsid w:val="006D1B6D"/>
    <w:rsid w:val="006F183E"/>
    <w:rsid w:val="0070516D"/>
    <w:rsid w:val="0072168F"/>
    <w:rsid w:val="0072727D"/>
    <w:rsid w:val="007450CF"/>
    <w:rsid w:val="007636DB"/>
    <w:rsid w:val="00764F65"/>
    <w:rsid w:val="007827C3"/>
    <w:rsid w:val="0079543D"/>
    <w:rsid w:val="007A66AB"/>
    <w:rsid w:val="007C4594"/>
    <w:rsid w:val="007D36D5"/>
    <w:rsid w:val="007F499F"/>
    <w:rsid w:val="0080676E"/>
    <w:rsid w:val="00812976"/>
    <w:rsid w:val="008154FD"/>
    <w:rsid w:val="00816C45"/>
    <w:rsid w:val="00874265"/>
    <w:rsid w:val="00876D34"/>
    <w:rsid w:val="00881C42"/>
    <w:rsid w:val="008B7087"/>
    <w:rsid w:val="008C0AF0"/>
    <w:rsid w:val="008C3B10"/>
    <w:rsid w:val="008C5057"/>
    <w:rsid w:val="008E4DC6"/>
    <w:rsid w:val="008F2A4A"/>
    <w:rsid w:val="00905A33"/>
    <w:rsid w:val="00922A25"/>
    <w:rsid w:val="00940E86"/>
    <w:rsid w:val="009453FA"/>
    <w:rsid w:val="00946C39"/>
    <w:rsid w:val="009566B3"/>
    <w:rsid w:val="00970716"/>
    <w:rsid w:val="00993492"/>
    <w:rsid w:val="0099436F"/>
    <w:rsid w:val="009F1CB4"/>
    <w:rsid w:val="00A223A6"/>
    <w:rsid w:val="00A24BEF"/>
    <w:rsid w:val="00A61A20"/>
    <w:rsid w:val="00A63826"/>
    <w:rsid w:val="00A80954"/>
    <w:rsid w:val="00AC61FC"/>
    <w:rsid w:val="00B02989"/>
    <w:rsid w:val="00B101A1"/>
    <w:rsid w:val="00B27AE1"/>
    <w:rsid w:val="00B33B0A"/>
    <w:rsid w:val="00B37501"/>
    <w:rsid w:val="00B477FE"/>
    <w:rsid w:val="00B54E51"/>
    <w:rsid w:val="00B61BC3"/>
    <w:rsid w:val="00B61BCA"/>
    <w:rsid w:val="00B73BA9"/>
    <w:rsid w:val="00B74290"/>
    <w:rsid w:val="00B838CD"/>
    <w:rsid w:val="00B97917"/>
    <w:rsid w:val="00BA6850"/>
    <w:rsid w:val="00BD5882"/>
    <w:rsid w:val="00BF42DD"/>
    <w:rsid w:val="00C066EA"/>
    <w:rsid w:val="00C224D7"/>
    <w:rsid w:val="00C437CA"/>
    <w:rsid w:val="00C46982"/>
    <w:rsid w:val="00C57A41"/>
    <w:rsid w:val="00C61062"/>
    <w:rsid w:val="00C6169A"/>
    <w:rsid w:val="00C71EEB"/>
    <w:rsid w:val="00C75B71"/>
    <w:rsid w:val="00CB5130"/>
    <w:rsid w:val="00CD5A9E"/>
    <w:rsid w:val="00CD652A"/>
    <w:rsid w:val="00D10FF8"/>
    <w:rsid w:val="00D15297"/>
    <w:rsid w:val="00D323A0"/>
    <w:rsid w:val="00D42F28"/>
    <w:rsid w:val="00D470CB"/>
    <w:rsid w:val="00D72053"/>
    <w:rsid w:val="00D75586"/>
    <w:rsid w:val="00D80003"/>
    <w:rsid w:val="00D81277"/>
    <w:rsid w:val="00D82E5A"/>
    <w:rsid w:val="00D90673"/>
    <w:rsid w:val="00DB4BA0"/>
    <w:rsid w:val="00DD7DD3"/>
    <w:rsid w:val="00E06F45"/>
    <w:rsid w:val="00E2677D"/>
    <w:rsid w:val="00E37634"/>
    <w:rsid w:val="00E61986"/>
    <w:rsid w:val="00E7792A"/>
    <w:rsid w:val="00E77C74"/>
    <w:rsid w:val="00EA41CB"/>
    <w:rsid w:val="00EB3640"/>
    <w:rsid w:val="00EC60FE"/>
    <w:rsid w:val="00EC751D"/>
    <w:rsid w:val="00EE31DF"/>
    <w:rsid w:val="00EF3873"/>
    <w:rsid w:val="00F04774"/>
    <w:rsid w:val="00F37D67"/>
    <w:rsid w:val="00F426ED"/>
    <w:rsid w:val="00F42BDA"/>
    <w:rsid w:val="00F97623"/>
    <w:rsid w:val="00FB5BF0"/>
    <w:rsid w:val="00FB71D5"/>
    <w:rsid w:val="00FC6FB5"/>
    <w:rsid w:val="00FD5914"/>
    <w:rsid w:val="00FE0FF8"/>
    <w:rsid w:val="00FE2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7AAADC"/>
  <w15:chartTrackingRefBased/>
  <w15:docId w15:val="{F922DC02-1174-4E8B-829D-2B4593810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576C"/>
    <w:pPr>
      <w:spacing w:after="0" w:line="240" w:lineRule="auto"/>
      <w:ind w:left="720"/>
    </w:pPr>
    <w:rPr>
      <w:rFonts w:ascii="Calibri" w:hAnsi="Calibri" w:cs="Calibri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2F0D3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0D3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755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5586"/>
  </w:style>
  <w:style w:type="paragraph" w:styleId="Footer">
    <w:name w:val="footer"/>
    <w:basedOn w:val="Normal"/>
    <w:link w:val="FooterChar"/>
    <w:uiPriority w:val="99"/>
    <w:unhideWhenUsed/>
    <w:rsid w:val="00D755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55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790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8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ealthequitycollaborative.org/wp-content/uploads/2024/10/Final-HEC-White-Paper-340B-and-Charity-Care-October-2024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healthequitycollaborative.org/wp-content/uploads/2023/04/Health-Equity-Guidelines-for-the-118th-Congress-and-Biden-Administration-Final-2023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info@healthequitycollaborative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healthequitycollaborative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338</Words>
  <Characters>2115</Characters>
  <Application>Microsoft Office Word</Application>
  <DocSecurity>0</DocSecurity>
  <Lines>54</Lines>
  <Paragraphs>22</Paragraphs>
  <ScaleCrop>false</ScaleCrop>
  <Company/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DiFran</dc:creator>
  <cp:keywords/>
  <dc:description/>
  <cp:lastModifiedBy>Pat DiFrancesco</cp:lastModifiedBy>
  <cp:revision>63</cp:revision>
  <cp:lastPrinted>2023-04-05T21:24:00Z</cp:lastPrinted>
  <dcterms:created xsi:type="dcterms:W3CDTF">2023-07-19T20:25:00Z</dcterms:created>
  <dcterms:modified xsi:type="dcterms:W3CDTF">2024-10-21T17:49:00Z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05217d6bfc669d5c11cb07efada1b27bfef944d83b98d2cec7742c3c8a80efda</vt:lpwstr>
  </property>
</Properties>
</file>