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008" w:type="dxa"/>
        <w:tblLayout w:type="fixed"/>
        <w:tblLook w:val="00A0" w:firstRow="1" w:lastRow="0" w:firstColumn="1" w:lastColumn="0" w:noHBand="0" w:noVBand="0"/>
      </w:tblPr>
      <w:tblGrid>
        <w:gridCol w:w="4248"/>
        <w:gridCol w:w="5760"/>
      </w:tblGrid>
      <w:tr w:rsidR="00232A52" w14:paraId="3C7F4331" w14:textId="77777777" w:rsidTr="00D92031">
        <w:trPr>
          <w:trHeight w:val="2411"/>
        </w:trPr>
        <w:tc>
          <w:tcPr>
            <w:tcW w:w="4248" w:type="dxa"/>
          </w:tcPr>
          <w:p w14:paraId="458EC064" w14:textId="56A1E530" w:rsidR="00DF1B21" w:rsidRDefault="002E0E68" w:rsidP="00DF1B21">
            <w:r>
              <w:rPr>
                <w:noProof/>
              </w:rPr>
              <w:drawing>
                <wp:inline distT="0" distB="0" distL="0" distR="0" wp14:anchorId="1BE24D36" wp14:editId="28FDAF24">
                  <wp:extent cx="1691640" cy="1691640"/>
                  <wp:effectExtent l="0" t="0" r="3810" b="3810"/>
                  <wp:docPr id="3" name="Picture 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10;&#10;Description automatically generated"/>
                          <pic:cNvPicPr/>
                        </pic:nvPicPr>
                        <pic:blipFill>
                          <a:blip r:embed="rId6"/>
                          <a:stretch>
                            <a:fillRect/>
                          </a:stretch>
                        </pic:blipFill>
                        <pic:spPr>
                          <a:xfrm>
                            <a:off x="0" y="0"/>
                            <a:ext cx="1691640" cy="1691640"/>
                          </a:xfrm>
                          <a:prstGeom prst="rect">
                            <a:avLst/>
                          </a:prstGeom>
                        </pic:spPr>
                      </pic:pic>
                    </a:graphicData>
                  </a:graphic>
                </wp:inline>
              </w:drawing>
            </w:r>
            <w:r w:rsidR="00DF1B21">
              <w:fldChar w:fldCharType="begin"/>
            </w:r>
            <w:r w:rsidR="00DF1B21">
              <w:instrText xml:space="preserve"> INCLUDEPICTURE "https://www.borrowingmagnolia.com/images/icons/bmag-logo-white.png" \* MERGEFORMATINET </w:instrText>
            </w:r>
            <w:r w:rsidR="00DF1B21">
              <w:fldChar w:fldCharType="separate"/>
            </w:r>
            <w:r w:rsidR="00DF1B21">
              <w:rPr>
                <w:noProof/>
              </w:rPr>
              <w:drawing>
                <wp:inline distT="0" distB="0" distL="0" distR="0" wp14:anchorId="4933068A" wp14:editId="51B24590">
                  <wp:extent cx="2560320" cy="229870"/>
                  <wp:effectExtent l="0" t="0" r="5080" b="0"/>
                  <wp:docPr id="2" name="Picture 2" descr="bma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mag-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0320" cy="229870"/>
                          </a:xfrm>
                          <a:prstGeom prst="rect">
                            <a:avLst/>
                          </a:prstGeom>
                          <a:noFill/>
                          <a:ln>
                            <a:noFill/>
                          </a:ln>
                        </pic:spPr>
                      </pic:pic>
                    </a:graphicData>
                  </a:graphic>
                </wp:inline>
              </w:drawing>
            </w:r>
            <w:r w:rsidR="00DF1B21">
              <w:fldChar w:fldCharType="end"/>
            </w:r>
          </w:p>
          <w:p w14:paraId="5AD49E30" w14:textId="344B701E" w:rsidR="00BC65D7" w:rsidRDefault="00BC65D7" w:rsidP="00DF1B21"/>
        </w:tc>
        <w:tc>
          <w:tcPr>
            <w:tcW w:w="5760" w:type="dxa"/>
          </w:tcPr>
          <w:p w14:paraId="77FFBE06" w14:textId="712F2BCA" w:rsidR="00232A52" w:rsidRDefault="00BA2E0B" w:rsidP="002E0E68">
            <w:pPr>
              <w:spacing w:line="360" w:lineRule="auto"/>
              <w:rPr>
                <w:rFonts w:ascii="Arial" w:hAnsi="Arial"/>
                <w:bCs/>
                <w:sz w:val="22"/>
                <w:szCs w:val="22"/>
              </w:rPr>
            </w:pPr>
            <w:r w:rsidRPr="002E0E68">
              <w:rPr>
                <w:rFonts w:ascii="Arial" w:hAnsi="Arial"/>
                <w:bCs/>
                <w:sz w:val="22"/>
                <w:szCs w:val="22"/>
              </w:rPr>
              <w:t>FOR IMMEDIATE RELEASE</w:t>
            </w:r>
          </w:p>
          <w:p w14:paraId="39AFC5B7" w14:textId="2740D586" w:rsidR="002E0E68" w:rsidRDefault="002E0E68" w:rsidP="002E0E68">
            <w:pPr>
              <w:spacing w:line="360" w:lineRule="auto"/>
              <w:rPr>
                <w:rFonts w:ascii="Arial" w:hAnsi="Arial"/>
                <w:bCs/>
                <w:sz w:val="22"/>
                <w:szCs w:val="22"/>
              </w:rPr>
            </w:pPr>
          </w:p>
          <w:p w14:paraId="7D4C3990" w14:textId="45376646" w:rsidR="002E0E68" w:rsidRDefault="002E0E68" w:rsidP="002E0E68">
            <w:pPr>
              <w:spacing w:line="360" w:lineRule="auto"/>
              <w:rPr>
                <w:rFonts w:ascii="Arial" w:hAnsi="Arial"/>
                <w:bCs/>
                <w:sz w:val="22"/>
                <w:szCs w:val="22"/>
              </w:rPr>
            </w:pPr>
            <w:r>
              <w:rPr>
                <w:rFonts w:ascii="Arial" w:hAnsi="Arial"/>
                <w:bCs/>
                <w:sz w:val="22"/>
                <w:szCs w:val="22"/>
              </w:rPr>
              <w:t>Borrowing Magnolia</w:t>
            </w:r>
          </w:p>
          <w:p w14:paraId="795B6305" w14:textId="769EDC9F" w:rsidR="002E0E68" w:rsidRDefault="002E0E68" w:rsidP="002E0E68">
            <w:pPr>
              <w:spacing w:line="360" w:lineRule="auto"/>
              <w:rPr>
                <w:rFonts w:ascii="Arial" w:hAnsi="Arial"/>
                <w:bCs/>
                <w:sz w:val="22"/>
                <w:szCs w:val="22"/>
              </w:rPr>
            </w:pPr>
            <w:r>
              <w:rPr>
                <w:rFonts w:ascii="Arial" w:hAnsi="Arial"/>
                <w:bCs/>
                <w:sz w:val="22"/>
                <w:szCs w:val="22"/>
              </w:rPr>
              <w:t>Shellie O’Rourke</w:t>
            </w:r>
          </w:p>
          <w:p w14:paraId="4782AC08" w14:textId="4B3303A7" w:rsidR="002E0E68" w:rsidRDefault="002E0E68" w:rsidP="002E0E68">
            <w:pPr>
              <w:spacing w:line="360" w:lineRule="auto"/>
              <w:rPr>
                <w:rFonts w:ascii="Arial" w:hAnsi="Arial"/>
                <w:bCs/>
                <w:sz w:val="22"/>
                <w:szCs w:val="22"/>
              </w:rPr>
            </w:pPr>
            <w:r>
              <w:rPr>
                <w:rFonts w:ascii="Arial" w:hAnsi="Arial"/>
                <w:bCs/>
                <w:sz w:val="22"/>
                <w:szCs w:val="22"/>
              </w:rPr>
              <w:t>866-741-5344</w:t>
            </w:r>
          </w:p>
          <w:p w14:paraId="7F200D3C" w14:textId="4A65B056" w:rsidR="002E0E68" w:rsidRDefault="000A3F27" w:rsidP="002E0E68">
            <w:pPr>
              <w:spacing w:line="360" w:lineRule="auto"/>
              <w:rPr>
                <w:rFonts w:ascii="Arial" w:hAnsi="Arial"/>
                <w:bCs/>
                <w:sz w:val="22"/>
                <w:szCs w:val="22"/>
              </w:rPr>
            </w:pPr>
            <w:r w:rsidRPr="000A3F27">
              <w:rPr>
                <w:rFonts w:ascii="Arial" w:hAnsi="Arial"/>
                <w:bCs/>
                <w:sz w:val="22"/>
                <w:szCs w:val="22"/>
              </w:rPr>
              <w:t>sorourke@borrowingmagnolia.com</w:t>
            </w:r>
          </w:p>
          <w:p w14:paraId="65ACEE71" w14:textId="6AD71AC8" w:rsidR="000A3F27" w:rsidRDefault="000A3F27" w:rsidP="002E0E68">
            <w:pPr>
              <w:spacing w:line="360" w:lineRule="auto"/>
              <w:rPr>
                <w:rFonts w:ascii="Arial" w:hAnsi="Arial"/>
                <w:bCs/>
                <w:sz w:val="22"/>
                <w:szCs w:val="22"/>
              </w:rPr>
            </w:pPr>
          </w:p>
          <w:p w14:paraId="592B5714" w14:textId="70F0E7E1" w:rsidR="000A3F27" w:rsidRPr="002E0E68" w:rsidRDefault="000A3F27" w:rsidP="002E0E68">
            <w:pPr>
              <w:spacing w:line="360" w:lineRule="auto"/>
              <w:rPr>
                <w:rFonts w:ascii="Arial" w:hAnsi="Arial"/>
                <w:bCs/>
                <w:sz w:val="22"/>
                <w:szCs w:val="22"/>
              </w:rPr>
            </w:pPr>
            <w:r>
              <w:rPr>
                <w:rFonts w:ascii="Arial" w:hAnsi="Arial"/>
                <w:bCs/>
                <w:sz w:val="22"/>
                <w:szCs w:val="22"/>
              </w:rPr>
              <w:t>October 6, 2020</w:t>
            </w:r>
          </w:p>
          <w:p w14:paraId="29C6D984" w14:textId="77777777" w:rsidR="00BA2E0B" w:rsidRDefault="00BA2E0B" w:rsidP="002E0E68">
            <w:pPr>
              <w:spacing w:line="360" w:lineRule="auto"/>
              <w:rPr>
                <w:sz w:val="20"/>
                <w:szCs w:val="20"/>
              </w:rPr>
            </w:pPr>
          </w:p>
          <w:p w14:paraId="0AD82E15" w14:textId="5C57A7A2" w:rsidR="000A3F27" w:rsidRPr="00E13530" w:rsidRDefault="000A3F27" w:rsidP="002E0E68">
            <w:pPr>
              <w:spacing w:line="360" w:lineRule="auto"/>
              <w:rPr>
                <w:sz w:val="20"/>
                <w:szCs w:val="20"/>
              </w:rPr>
            </w:pPr>
          </w:p>
        </w:tc>
      </w:tr>
    </w:tbl>
    <w:p w14:paraId="54E10BB5" w14:textId="1E4C8BF3" w:rsidR="000A3F27" w:rsidRPr="000A3F27" w:rsidRDefault="000A3F27" w:rsidP="000A3F27">
      <w:pPr>
        <w:rPr>
          <w:sz w:val="32"/>
          <w:szCs w:val="32"/>
        </w:rPr>
      </w:pPr>
      <w:r w:rsidRPr="000A3F27">
        <w:rPr>
          <w:sz w:val="32"/>
          <w:szCs w:val="32"/>
        </w:rPr>
        <w:t xml:space="preserve">BORROWING MAGNOLIA WEDDING RESALE SITE ANNOUNCES SPONSORSHIP OF </w:t>
      </w:r>
      <w:r w:rsidR="00CA551D">
        <w:rPr>
          <w:sz w:val="32"/>
          <w:szCs w:val="32"/>
        </w:rPr>
        <w:t>“</w:t>
      </w:r>
      <w:r w:rsidRPr="000A3F27">
        <w:rPr>
          <w:sz w:val="32"/>
          <w:szCs w:val="32"/>
        </w:rPr>
        <w:t>BRIDES AGAINST BREAST CANCER</w:t>
      </w:r>
      <w:r w:rsidRPr="000A3F27">
        <w:rPr>
          <w:rFonts w:ascii="Lucida Grande" w:hAnsi="Lucida Grande" w:cs="Lucida Grande"/>
          <w:b/>
          <w:bCs/>
          <w:color w:val="000000"/>
          <w:sz w:val="32"/>
          <w:szCs w:val="32"/>
          <w:vertAlign w:val="superscript"/>
        </w:rPr>
        <w:t>®</w:t>
      </w:r>
      <w:r w:rsidR="00CA551D">
        <w:rPr>
          <w:rFonts w:ascii="Lucida Grande" w:hAnsi="Lucida Grande" w:cs="Lucida Grande"/>
          <w:b/>
          <w:bCs/>
          <w:color w:val="000000"/>
          <w:sz w:val="32"/>
          <w:szCs w:val="32"/>
          <w:vertAlign w:val="superscript"/>
        </w:rPr>
        <w:t>”</w:t>
      </w:r>
      <w:r w:rsidRPr="000A3F27">
        <w:rPr>
          <w:rFonts w:ascii="Lucida Grande" w:hAnsi="Lucida Grande" w:cs="Lucida Grande"/>
          <w:b/>
          <w:bCs/>
          <w:color w:val="000000"/>
          <w:sz w:val="32"/>
          <w:szCs w:val="32"/>
          <w:vertAlign w:val="superscript"/>
        </w:rPr>
        <w:t xml:space="preserve"> </w:t>
      </w:r>
      <w:r w:rsidRPr="000A3F27">
        <w:rPr>
          <w:sz w:val="32"/>
          <w:szCs w:val="32"/>
        </w:rPr>
        <w:t>CHARITY DURING THE MONTH OF OCTOBER.</w:t>
      </w:r>
    </w:p>
    <w:p w14:paraId="2DC27864" w14:textId="77777777" w:rsidR="009B06F6" w:rsidRDefault="009B06F6" w:rsidP="009B06F6">
      <w:pPr>
        <w:spacing w:line="360" w:lineRule="auto"/>
        <w:rPr>
          <w:b/>
          <w:i/>
          <w:sz w:val="32"/>
        </w:rPr>
      </w:pPr>
    </w:p>
    <w:p w14:paraId="2B5CCE27" w14:textId="0BB391BA" w:rsidR="000A3F27" w:rsidRPr="000A3F27" w:rsidRDefault="000A3F27" w:rsidP="000A3F27">
      <w:pPr>
        <w:ind w:firstLine="720"/>
      </w:pPr>
      <w:r w:rsidRPr="000A3F27">
        <w:rPr>
          <w:b/>
          <w:bCs/>
        </w:rPr>
        <w:t>CHICAGO, IL</w:t>
      </w:r>
      <w:r w:rsidRPr="000A3F27">
        <w:t xml:space="preserve"> – Borrowing Magnolia is pleased to announce that it will be an official sponsor of Brides Against Breast Cancer® Wedding Dresses (“BABC”) for October. Borrowing Magnolia will contribute 10% of all listing fees created during the month of October to BABC in support of their mission for breast cancer prevention and early detection.</w:t>
      </w:r>
    </w:p>
    <w:p w14:paraId="18565B7C" w14:textId="77777777" w:rsidR="007D4CF6" w:rsidRPr="000A3F27" w:rsidRDefault="007D4CF6" w:rsidP="000A3F27"/>
    <w:p w14:paraId="460459DA" w14:textId="77777777" w:rsidR="000A3F27" w:rsidRPr="000A3F27" w:rsidRDefault="000A3F27" w:rsidP="000A3F27">
      <w:r w:rsidRPr="000A3F27">
        <w:t xml:space="preserve">Since 1997 BABC has raised over $40M in donations and generates over half its funding from reselling donated wedding dresses. Acting as a social enterprise charity, BABC has multi-aspects of benefit. Dress donors help with not only a dress contribution, but ultimately the funds generated from that dress sale. Dress buyers get a big discount on their purchase and take part in the bigger movement of recycling. </w:t>
      </w:r>
    </w:p>
    <w:p w14:paraId="7F7463E7" w14:textId="77777777" w:rsidR="00A83605" w:rsidRPr="000A3F27" w:rsidRDefault="00A83605" w:rsidP="000A3F27"/>
    <w:p w14:paraId="583D1060" w14:textId="77777777" w:rsidR="000A3F27" w:rsidRPr="000A3F27" w:rsidRDefault="000A3F27" w:rsidP="000A3F27">
      <w:r w:rsidRPr="000A3F27">
        <w:t xml:space="preserve">“We're honored to be partnering with an incredible organization like Brides Against Breast Cancer. It's a mission close to our hearts, and to be able to donate a portion of our listing proceeds to fund breast cancer prevention and detection allows us to show just how much it means." Adds Borrowing Magnolia’s Marketing Manager Shellie O’Rourke. </w:t>
      </w:r>
    </w:p>
    <w:p w14:paraId="39AA25AA" w14:textId="77777777" w:rsidR="000A3F27" w:rsidRPr="000A3F27" w:rsidRDefault="000A3F27" w:rsidP="000A3F27"/>
    <w:p w14:paraId="736FB892" w14:textId="71AF307D" w:rsidR="00CA551D" w:rsidRPr="000A3F27" w:rsidRDefault="000A3F27" w:rsidP="00CA551D">
      <w:r w:rsidRPr="000A3F27">
        <w:t xml:space="preserve">Borrowing Magnolia is pleased to provide support to BABC’s mission of generating awareness and detection education by supporting their funding directly. </w:t>
      </w:r>
      <w:r w:rsidR="00671DF9">
        <w:t xml:space="preserve">“We are always grateful for companies that help us get out our message of awareness and early detection education.” said BABC’s CEO Drew Edwards. “We pride ourselves in innovative and easy to use methods to raise awareness. New brides even share our information at their weddings.” adds BABC’s COO Rod Mackenzie. </w:t>
      </w:r>
      <w:r w:rsidR="00CA551D" w:rsidRPr="000A3F27">
        <w:t xml:space="preserve">Please see </w:t>
      </w:r>
      <w:hyperlink r:id="rId8" w:history="1">
        <w:r w:rsidR="00CA551D" w:rsidRPr="000A3F27">
          <w:rPr>
            <w:rStyle w:val="Hyperlink"/>
          </w:rPr>
          <w:t>BridesAgainstBreastCancer.org</w:t>
        </w:r>
      </w:hyperlink>
      <w:r w:rsidR="00CA551D" w:rsidRPr="000A3F27">
        <w:t xml:space="preserve"> and </w:t>
      </w:r>
      <w:hyperlink r:id="rId9" w:history="1">
        <w:r w:rsidR="00CA551D" w:rsidRPr="000A3F27">
          <w:rPr>
            <w:rStyle w:val="Hyperlink"/>
          </w:rPr>
          <w:t>www.BorrowingMagnolia.com</w:t>
        </w:r>
      </w:hyperlink>
      <w:r w:rsidR="00CA551D" w:rsidRPr="000A3F27">
        <w:t xml:space="preserve"> for more information.</w:t>
      </w:r>
    </w:p>
    <w:p w14:paraId="4F73CF16" w14:textId="2008B8CB" w:rsidR="000A3F27" w:rsidRPr="000A3F27" w:rsidRDefault="000A3F27" w:rsidP="00CA551D"/>
    <w:p w14:paraId="7D35A3E5" w14:textId="73A353B7" w:rsidR="00805E3D" w:rsidRPr="00CA551D" w:rsidRDefault="00CA551D" w:rsidP="00CA551D">
      <w:pPr>
        <w:rPr>
          <w:u w:val="single"/>
        </w:rPr>
      </w:pPr>
      <w:r w:rsidRPr="00CA551D">
        <w:rPr>
          <w:u w:val="single"/>
        </w:rPr>
        <w:t>About Borrowing Magnolia</w:t>
      </w:r>
    </w:p>
    <w:p w14:paraId="680CF0AB" w14:textId="071B30B2" w:rsidR="000A3F27" w:rsidRPr="000A3F27" w:rsidRDefault="00CA551D" w:rsidP="00CA551D">
      <w:r>
        <w:t>Borrowing Magnolia is a leader in the wedding</w:t>
      </w:r>
      <w:r w:rsidR="00671DF9">
        <w:t xml:space="preserve"> dress</w:t>
      </w:r>
      <w:r>
        <w:t xml:space="preserve"> resale space, offering a listing service website for </w:t>
      </w:r>
      <w:r w:rsidR="00671DF9">
        <w:t xml:space="preserve">preowned </w:t>
      </w:r>
      <w:r>
        <w:t xml:space="preserve">wedding dresses and wedding accessories. Borrowing Magnolia stands apart by providing a simple, straightforward approach to buying and selling </w:t>
      </w:r>
      <w:r w:rsidR="00671DF9">
        <w:t xml:space="preserve">designer </w:t>
      </w:r>
      <w:r>
        <w:t xml:space="preserve">wedding </w:t>
      </w:r>
      <w:r w:rsidR="00671DF9">
        <w:t>dresses</w:t>
      </w:r>
      <w:r>
        <w:t>, all with the added benefit</w:t>
      </w:r>
      <w:r w:rsidR="00440690">
        <w:t>s</w:t>
      </w:r>
      <w:r>
        <w:t xml:space="preserve"> of sustainable shopping and </w:t>
      </w:r>
      <w:r w:rsidR="00440690">
        <w:t xml:space="preserve">savings for both buyer and seller. </w:t>
      </w:r>
      <w:r w:rsidR="00671DF9">
        <w:t xml:space="preserve">Among hundreds of popular wedding gown designers, buyers can find Vera Wang wedding dresses, Hayley Paige wedding dresses, Maggie </w:t>
      </w:r>
      <w:proofErr w:type="spellStart"/>
      <w:r w:rsidR="00671DF9">
        <w:t>Sottero</w:t>
      </w:r>
      <w:proofErr w:type="spellEnd"/>
      <w:r w:rsidR="00671DF9">
        <w:t xml:space="preserve"> wedding dresses, and BHLDN wedding dresses, on Borrowing Magnolia. </w:t>
      </w:r>
    </w:p>
    <w:p w14:paraId="661ADC3F" w14:textId="15004DCB" w:rsidR="00AB44A8" w:rsidRDefault="00AB44A8" w:rsidP="00FD6FFD">
      <w:pPr>
        <w:spacing w:line="360" w:lineRule="auto"/>
        <w:jc w:val="center"/>
      </w:pPr>
    </w:p>
    <w:p w14:paraId="619D2316" w14:textId="6457F4A8" w:rsidR="000A3F27" w:rsidRDefault="000A3F27" w:rsidP="00FD6FFD">
      <w:pPr>
        <w:spacing w:line="360" w:lineRule="auto"/>
        <w:jc w:val="center"/>
      </w:pPr>
    </w:p>
    <w:p w14:paraId="1D51BFED" w14:textId="77777777" w:rsidR="000A3F27" w:rsidRDefault="000A3F27" w:rsidP="00FD6FFD">
      <w:pPr>
        <w:spacing w:line="360" w:lineRule="auto"/>
        <w:jc w:val="center"/>
      </w:pPr>
    </w:p>
    <w:p w14:paraId="7BF74C3D" w14:textId="55223F90" w:rsidR="00CE08E5" w:rsidRPr="004C3B6B" w:rsidRDefault="00FD6FFD" w:rsidP="00AA2EB2">
      <w:pPr>
        <w:spacing w:line="360" w:lineRule="auto"/>
        <w:jc w:val="center"/>
      </w:pPr>
      <w:r>
        <w:t>###</w:t>
      </w:r>
    </w:p>
    <w:sectPr w:rsidR="00CE08E5" w:rsidRPr="004C3B6B" w:rsidSect="00DF1B21">
      <w:pgSz w:w="12240" w:h="15840"/>
      <w:pgMar w:top="1710" w:right="990" w:bottom="135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E01D77" w14:textId="77777777" w:rsidR="00D224E6" w:rsidRDefault="00D224E6" w:rsidP="00843D8C">
      <w:r>
        <w:separator/>
      </w:r>
    </w:p>
  </w:endnote>
  <w:endnote w:type="continuationSeparator" w:id="0">
    <w:p w14:paraId="3F3D5AD9" w14:textId="77777777" w:rsidR="00D224E6" w:rsidRDefault="00D224E6" w:rsidP="00843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9176AB" w14:textId="77777777" w:rsidR="00D224E6" w:rsidRDefault="00D224E6" w:rsidP="00843D8C">
      <w:r>
        <w:separator/>
      </w:r>
    </w:p>
  </w:footnote>
  <w:footnote w:type="continuationSeparator" w:id="0">
    <w:p w14:paraId="1924CDAA" w14:textId="77777777" w:rsidR="00D224E6" w:rsidRDefault="00D224E6" w:rsidP="00843D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50E"/>
    <w:rsid w:val="00030479"/>
    <w:rsid w:val="00035417"/>
    <w:rsid w:val="0003575E"/>
    <w:rsid w:val="00073E16"/>
    <w:rsid w:val="0008522C"/>
    <w:rsid w:val="000A2412"/>
    <w:rsid w:val="000A3F27"/>
    <w:rsid w:val="000B155E"/>
    <w:rsid w:val="000B3311"/>
    <w:rsid w:val="000C179B"/>
    <w:rsid w:val="000C71FB"/>
    <w:rsid w:val="000E00D0"/>
    <w:rsid w:val="00106382"/>
    <w:rsid w:val="00114B83"/>
    <w:rsid w:val="001242A0"/>
    <w:rsid w:val="00125809"/>
    <w:rsid w:val="00146C27"/>
    <w:rsid w:val="00162310"/>
    <w:rsid w:val="00167EB1"/>
    <w:rsid w:val="0017640C"/>
    <w:rsid w:val="001823E9"/>
    <w:rsid w:val="00182AF1"/>
    <w:rsid w:val="00183A68"/>
    <w:rsid w:val="001844F0"/>
    <w:rsid w:val="001A13A5"/>
    <w:rsid w:val="001A3A37"/>
    <w:rsid w:val="001B42EC"/>
    <w:rsid w:val="001B466A"/>
    <w:rsid w:val="001B61D8"/>
    <w:rsid w:val="00205B2E"/>
    <w:rsid w:val="00232A52"/>
    <w:rsid w:val="00235C8B"/>
    <w:rsid w:val="00275A89"/>
    <w:rsid w:val="00287D86"/>
    <w:rsid w:val="00295C72"/>
    <w:rsid w:val="002C09E3"/>
    <w:rsid w:val="002E0E68"/>
    <w:rsid w:val="002E1613"/>
    <w:rsid w:val="00300CB7"/>
    <w:rsid w:val="00307625"/>
    <w:rsid w:val="00342F04"/>
    <w:rsid w:val="00346E6E"/>
    <w:rsid w:val="003553F3"/>
    <w:rsid w:val="00363D29"/>
    <w:rsid w:val="00364D91"/>
    <w:rsid w:val="0036566F"/>
    <w:rsid w:val="00373D51"/>
    <w:rsid w:val="00380A2F"/>
    <w:rsid w:val="003A08B3"/>
    <w:rsid w:val="003A1245"/>
    <w:rsid w:val="003B3C46"/>
    <w:rsid w:val="003D5394"/>
    <w:rsid w:val="004026F2"/>
    <w:rsid w:val="004143E6"/>
    <w:rsid w:val="00415946"/>
    <w:rsid w:val="00435B99"/>
    <w:rsid w:val="00440690"/>
    <w:rsid w:val="00453F2C"/>
    <w:rsid w:val="004A1D1B"/>
    <w:rsid w:val="004B7619"/>
    <w:rsid w:val="004C3B6B"/>
    <w:rsid w:val="004D652F"/>
    <w:rsid w:val="004E4585"/>
    <w:rsid w:val="004E6215"/>
    <w:rsid w:val="004E774C"/>
    <w:rsid w:val="0051150E"/>
    <w:rsid w:val="005121D2"/>
    <w:rsid w:val="00520C38"/>
    <w:rsid w:val="00530D59"/>
    <w:rsid w:val="00536879"/>
    <w:rsid w:val="00552670"/>
    <w:rsid w:val="005677BB"/>
    <w:rsid w:val="005827C6"/>
    <w:rsid w:val="005935B3"/>
    <w:rsid w:val="005C6692"/>
    <w:rsid w:val="005F28CD"/>
    <w:rsid w:val="006236B4"/>
    <w:rsid w:val="00630DDA"/>
    <w:rsid w:val="00632C21"/>
    <w:rsid w:val="00646727"/>
    <w:rsid w:val="0065602C"/>
    <w:rsid w:val="00671DF9"/>
    <w:rsid w:val="0068697E"/>
    <w:rsid w:val="00694A59"/>
    <w:rsid w:val="006C031F"/>
    <w:rsid w:val="006C5FDF"/>
    <w:rsid w:val="006E0D65"/>
    <w:rsid w:val="006F15EF"/>
    <w:rsid w:val="006F56E0"/>
    <w:rsid w:val="00707AE5"/>
    <w:rsid w:val="00731B5E"/>
    <w:rsid w:val="0073721F"/>
    <w:rsid w:val="00755CF9"/>
    <w:rsid w:val="00776CDA"/>
    <w:rsid w:val="0078097D"/>
    <w:rsid w:val="007C719D"/>
    <w:rsid w:val="007D30DC"/>
    <w:rsid w:val="007D4CF6"/>
    <w:rsid w:val="007F1C7C"/>
    <w:rsid w:val="00805E3D"/>
    <w:rsid w:val="008147EA"/>
    <w:rsid w:val="00843D8C"/>
    <w:rsid w:val="00852F91"/>
    <w:rsid w:val="00864E3D"/>
    <w:rsid w:val="00892565"/>
    <w:rsid w:val="008E390F"/>
    <w:rsid w:val="0091431A"/>
    <w:rsid w:val="00931795"/>
    <w:rsid w:val="0093315D"/>
    <w:rsid w:val="009365C2"/>
    <w:rsid w:val="00954067"/>
    <w:rsid w:val="00980D57"/>
    <w:rsid w:val="00993B3C"/>
    <w:rsid w:val="009B06F6"/>
    <w:rsid w:val="009B1952"/>
    <w:rsid w:val="009B236E"/>
    <w:rsid w:val="009B52DE"/>
    <w:rsid w:val="009B675C"/>
    <w:rsid w:val="009D5577"/>
    <w:rsid w:val="009F0AA7"/>
    <w:rsid w:val="00A04AC7"/>
    <w:rsid w:val="00A42DE4"/>
    <w:rsid w:val="00A46065"/>
    <w:rsid w:val="00A57B75"/>
    <w:rsid w:val="00A7098B"/>
    <w:rsid w:val="00A80838"/>
    <w:rsid w:val="00A83605"/>
    <w:rsid w:val="00AA2EB2"/>
    <w:rsid w:val="00AB3AA8"/>
    <w:rsid w:val="00AB44A8"/>
    <w:rsid w:val="00AE3757"/>
    <w:rsid w:val="00B07E88"/>
    <w:rsid w:val="00B13D62"/>
    <w:rsid w:val="00B3188B"/>
    <w:rsid w:val="00B36EA7"/>
    <w:rsid w:val="00B479A9"/>
    <w:rsid w:val="00B60FE8"/>
    <w:rsid w:val="00B61BB6"/>
    <w:rsid w:val="00B70EE8"/>
    <w:rsid w:val="00BA2E0B"/>
    <w:rsid w:val="00BA6915"/>
    <w:rsid w:val="00BC3544"/>
    <w:rsid w:val="00BC4652"/>
    <w:rsid w:val="00BC65D7"/>
    <w:rsid w:val="00BC6C43"/>
    <w:rsid w:val="00BC7019"/>
    <w:rsid w:val="00BD0097"/>
    <w:rsid w:val="00BE2A8C"/>
    <w:rsid w:val="00BE5E61"/>
    <w:rsid w:val="00C011B0"/>
    <w:rsid w:val="00C27AE8"/>
    <w:rsid w:val="00C37990"/>
    <w:rsid w:val="00C410DF"/>
    <w:rsid w:val="00C54215"/>
    <w:rsid w:val="00C86312"/>
    <w:rsid w:val="00C934AD"/>
    <w:rsid w:val="00CA551D"/>
    <w:rsid w:val="00CB50EA"/>
    <w:rsid w:val="00CD62E7"/>
    <w:rsid w:val="00CE08E5"/>
    <w:rsid w:val="00CE2AF8"/>
    <w:rsid w:val="00CE3392"/>
    <w:rsid w:val="00CE3C73"/>
    <w:rsid w:val="00CE7679"/>
    <w:rsid w:val="00CF2DF3"/>
    <w:rsid w:val="00D07241"/>
    <w:rsid w:val="00D224E6"/>
    <w:rsid w:val="00D41108"/>
    <w:rsid w:val="00D429C9"/>
    <w:rsid w:val="00D43B45"/>
    <w:rsid w:val="00D74614"/>
    <w:rsid w:val="00D92031"/>
    <w:rsid w:val="00D936F8"/>
    <w:rsid w:val="00D95A00"/>
    <w:rsid w:val="00DB3A00"/>
    <w:rsid w:val="00DC19E7"/>
    <w:rsid w:val="00DD370F"/>
    <w:rsid w:val="00DF1B21"/>
    <w:rsid w:val="00DF43AA"/>
    <w:rsid w:val="00E13530"/>
    <w:rsid w:val="00E15B1A"/>
    <w:rsid w:val="00E205F6"/>
    <w:rsid w:val="00E23F25"/>
    <w:rsid w:val="00E61BE6"/>
    <w:rsid w:val="00E7421D"/>
    <w:rsid w:val="00E87480"/>
    <w:rsid w:val="00EC66FE"/>
    <w:rsid w:val="00EE0A87"/>
    <w:rsid w:val="00F05FAC"/>
    <w:rsid w:val="00F11D3F"/>
    <w:rsid w:val="00F12A2F"/>
    <w:rsid w:val="00F41C72"/>
    <w:rsid w:val="00F42D49"/>
    <w:rsid w:val="00F642A2"/>
    <w:rsid w:val="00FB1DE8"/>
    <w:rsid w:val="00FB2D63"/>
    <w:rsid w:val="00FC20F5"/>
    <w:rsid w:val="00FD6FFD"/>
    <w:rsid w:val="00FF35D1"/>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859E8A2"/>
  <w14:defaultImageDpi w14:val="300"/>
  <w15:docId w15:val="{F4BE75FA-02FE-F541-98C2-467B7252D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ja-JP" w:bidi="ar-SA"/>
      </w:rPr>
    </w:rPrDefault>
    <w:pPrDefault>
      <w:pPr>
        <w:spacing w:line="480"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551D"/>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rPr>
      <w:rFonts w:ascii="Lucida Grande" w:hAnsi="Lucida Grande"/>
      <w:sz w:val="18"/>
      <w:szCs w:val="18"/>
    </w:rPr>
  </w:style>
  <w:style w:type="character" w:customStyle="1" w:styleId="BalloonTextChar">
    <w:name w:val="Balloon Text Char"/>
    <w:rPr>
      <w:rFonts w:ascii="Lucida Grande" w:hAnsi="Lucida Grande"/>
      <w:sz w:val="18"/>
      <w:szCs w:val="18"/>
    </w:rPr>
  </w:style>
  <w:style w:type="character" w:styleId="FollowedHyperlink">
    <w:name w:val="FollowedHyperlink"/>
    <w:rsid w:val="009B52DE"/>
    <w:rPr>
      <w:color w:val="800080"/>
      <w:u w:val="single"/>
    </w:rPr>
  </w:style>
  <w:style w:type="paragraph" w:customStyle="1" w:styleId="FreeForm">
    <w:name w:val="Free Form"/>
    <w:rsid w:val="00295C72"/>
    <w:rPr>
      <w:rFonts w:ascii="Helvetica" w:eastAsia="ヒラギノ角ゴ Pro W3" w:hAnsi="Helvetica"/>
      <w:color w:val="000000"/>
      <w:sz w:val="24"/>
      <w:lang w:eastAsia="en-US"/>
    </w:rPr>
  </w:style>
  <w:style w:type="paragraph" w:styleId="Header">
    <w:name w:val="header"/>
    <w:basedOn w:val="Normal"/>
    <w:link w:val="HeaderChar"/>
    <w:uiPriority w:val="99"/>
    <w:rsid w:val="00843D8C"/>
    <w:pPr>
      <w:tabs>
        <w:tab w:val="center" w:pos="4680"/>
        <w:tab w:val="right" w:pos="9360"/>
      </w:tabs>
    </w:pPr>
  </w:style>
  <w:style w:type="character" w:customStyle="1" w:styleId="HeaderChar">
    <w:name w:val="Header Char"/>
    <w:basedOn w:val="DefaultParagraphFont"/>
    <w:link w:val="Header"/>
    <w:uiPriority w:val="99"/>
    <w:rsid w:val="00843D8C"/>
    <w:rPr>
      <w:sz w:val="24"/>
      <w:szCs w:val="24"/>
      <w:lang w:eastAsia="en-US"/>
    </w:rPr>
  </w:style>
  <w:style w:type="paragraph" w:styleId="Footer">
    <w:name w:val="footer"/>
    <w:basedOn w:val="Normal"/>
    <w:link w:val="FooterChar"/>
    <w:rsid w:val="00843D8C"/>
    <w:pPr>
      <w:tabs>
        <w:tab w:val="center" w:pos="4680"/>
        <w:tab w:val="right" w:pos="9360"/>
      </w:tabs>
    </w:pPr>
  </w:style>
  <w:style w:type="character" w:customStyle="1" w:styleId="FooterChar">
    <w:name w:val="Footer Char"/>
    <w:basedOn w:val="DefaultParagraphFont"/>
    <w:link w:val="Footer"/>
    <w:rsid w:val="00843D8C"/>
    <w:rPr>
      <w:sz w:val="24"/>
      <w:szCs w:val="24"/>
      <w:lang w:eastAsia="en-US"/>
    </w:rPr>
  </w:style>
  <w:style w:type="paragraph" w:styleId="NoSpacing">
    <w:name w:val="No Spacing"/>
    <w:link w:val="NoSpacingChar"/>
    <w:uiPriority w:val="1"/>
    <w:qFormat/>
    <w:rsid w:val="00843D8C"/>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843D8C"/>
    <w:rPr>
      <w:rFonts w:asciiTheme="minorHAnsi" w:eastAsiaTheme="minorEastAsia" w:hAnsiTheme="minorHAnsi" w:cstheme="minorBidi"/>
      <w:sz w:val="22"/>
      <w:szCs w:val="22"/>
    </w:rPr>
  </w:style>
  <w:style w:type="character" w:styleId="CommentReference">
    <w:name w:val="annotation reference"/>
    <w:basedOn w:val="DefaultParagraphFont"/>
    <w:semiHidden/>
    <w:unhideWhenUsed/>
    <w:rsid w:val="00B13D62"/>
    <w:rPr>
      <w:sz w:val="16"/>
      <w:szCs w:val="16"/>
    </w:rPr>
  </w:style>
  <w:style w:type="paragraph" w:styleId="CommentText">
    <w:name w:val="annotation text"/>
    <w:basedOn w:val="Normal"/>
    <w:link w:val="CommentTextChar"/>
    <w:semiHidden/>
    <w:unhideWhenUsed/>
    <w:rsid w:val="00B13D62"/>
    <w:rPr>
      <w:sz w:val="20"/>
      <w:szCs w:val="20"/>
    </w:rPr>
  </w:style>
  <w:style w:type="character" w:customStyle="1" w:styleId="CommentTextChar">
    <w:name w:val="Comment Text Char"/>
    <w:basedOn w:val="DefaultParagraphFont"/>
    <w:link w:val="CommentText"/>
    <w:semiHidden/>
    <w:rsid w:val="00B13D62"/>
    <w:rPr>
      <w:lang w:eastAsia="en-US"/>
    </w:rPr>
  </w:style>
  <w:style w:type="paragraph" w:styleId="CommentSubject">
    <w:name w:val="annotation subject"/>
    <w:basedOn w:val="CommentText"/>
    <w:next w:val="CommentText"/>
    <w:link w:val="CommentSubjectChar"/>
    <w:semiHidden/>
    <w:unhideWhenUsed/>
    <w:rsid w:val="00B13D62"/>
    <w:rPr>
      <w:b/>
      <w:bCs/>
    </w:rPr>
  </w:style>
  <w:style w:type="character" w:customStyle="1" w:styleId="CommentSubjectChar">
    <w:name w:val="Comment Subject Char"/>
    <w:basedOn w:val="CommentTextChar"/>
    <w:link w:val="CommentSubject"/>
    <w:semiHidden/>
    <w:rsid w:val="00B13D62"/>
    <w:rPr>
      <w:b/>
      <w:bCs/>
      <w:lang w:eastAsia="en-US"/>
    </w:rPr>
  </w:style>
  <w:style w:type="character" w:styleId="UnresolvedMention">
    <w:name w:val="Unresolved Mention"/>
    <w:basedOn w:val="DefaultParagraphFont"/>
    <w:uiPriority w:val="99"/>
    <w:semiHidden/>
    <w:unhideWhenUsed/>
    <w:rsid w:val="00AA2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9052703">
      <w:bodyDiv w:val="1"/>
      <w:marLeft w:val="0"/>
      <w:marRight w:val="0"/>
      <w:marTop w:val="0"/>
      <w:marBottom w:val="0"/>
      <w:divBdr>
        <w:top w:val="none" w:sz="0" w:space="0" w:color="auto"/>
        <w:left w:val="none" w:sz="0" w:space="0" w:color="auto"/>
        <w:bottom w:val="none" w:sz="0" w:space="0" w:color="auto"/>
        <w:right w:val="none" w:sz="0" w:space="0" w:color="auto"/>
      </w:divBdr>
    </w:div>
    <w:div w:id="521089178">
      <w:bodyDiv w:val="1"/>
      <w:marLeft w:val="0"/>
      <w:marRight w:val="0"/>
      <w:marTop w:val="0"/>
      <w:marBottom w:val="0"/>
      <w:divBdr>
        <w:top w:val="none" w:sz="0" w:space="0" w:color="auto"/>
        <w:left w:val="none" w:sz="0" w:space="0" w:color="auto"/>
        <w:bottom w:val="none" w:sz="0" w:space="0" w:color="auto"/>
        <w:right w:val="none" w:sz="0" w:space="0" w:color="auto"/>
      </w:divBdr>
    </w:div>
    <w:div w:id="1214346561">
      <w:bodyDiv w:val="1"/>
      <w:marLeft w:val="0"/>
      <w:marRight w:val="0"/>
      <w:marTop w:val="0"/>
      <w:marBottom w:val="0"/>
      <w:divBdr>
        <w:top w:val="none" w:sz="0" w:space="0" w:color="auto"/>
        <w:left w:val="none" w:sz="0" w:space="0" w:color="auto"/>
        <w:bottom w:val="none" w:sz="0" w:space="0" w:color="auto"/>
        <w:right w:val="none" w:sz="0" w:space="0" w:color="auto"/>
      </w:divBdr>
      <w:divsChild>
        <w:div w:id="535847698">
          <w:marLeft w:val="0"/>
          <w:marRight w:val="0"/>
          <w:marTop w:val="0"/>
          <w:marBottom w:val="0"/>
          <w:divBdr>
            <w:top w:val="none" w:sz="0" w:space="0" w:color="auto"/>
            <w:left w:val="none" w:sz="0" w:space="0" w:color="auto"/>
            <w:bottom w:val="none" w:sz="0" w:space="0" w:color="auto"/>
            <w:right w:val="none" w:sz="0" w:space="0" w:color="auto"/>
          </w:divBdr>
        </w:div>
      </w:divsChild>
    </w:div>
    <w:div w:id="1621523218">
      <w:bodyDiv w:val="1"/>
      <w:marLeft w:val="0"/>
      <w:marRight w:val="0"/>
      <w:marTop w:val="0"/>
      <w:marBottom w:val="0"/>
      <w:divBdr>
        <w:top w:val="none" w:sz="0" w:space="0" w:color="auto"/>
        <w:left w:val="none" w:sz="0" w:space="0" w:color="auto"/>
        <w:bottom w:val="none" w:sz="0" w:space="0" w:color="auto"/>
        <w:right w:val="none" w:sz="0" w:space="0" w:color="auto"/>
      </w:divBdr>
      <w:divsChild>
        <w:div w:id="1905337149">
          <w:marLeft w:val="0"/>
          <w:marRight w:val="0"/>
          <w:marTop w:val="0"/>
          <w:marBottom w:val="0"/>
          <w:divBdr>
            <w:top w:val="none" w:sz="0" w:space="0" w:color="auto"/>
            <w:left w:val="none" w:sz="0" w:space="0" w:color="auto"/>
            <w:bottom w:val="none" w:sz="0" w:space="0" w:color="auto"/>
            <w:right w:val="none" w:sz="0" w:space="0" w:color="auto"/>
          </w:divBdr>
        </w:div>
      </w:divsChild>
    </w:div>
    <w:div w:id="1770853947">
      <w:bodyDiv w:val="1"/>
      <w:marLeft w:val="0"/>
      <w:marRight w:val="0"/>
      <w:marTop w:val="0"/>
      <w:marBottom w:val="0"/>
      <w:divBdr>
        <w:top w:val="none" w:sz="0" w:space="0" w:color="auto"/>
        <w:left w:val="none" w:sz="0" w:space="0" w:color="auto"/>
        <w:bottom w:val="none" w:sz="0" w:space="0" w:color="auto"/>
        <w:right w:val="none" w:sz="0" w:space="0" w:color="auto"/>
      </w:divBdr>
    </w:div>
    <w:div w:id="20620561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BridesAgainstBreastCancer.org"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BorrowingMagnol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Michael Blakey, President of Electra Star Management today announced that the Los Angeles based company have signed Billy Bob Thornton and the Boxmasters to a music representation and management contract</vt:lpstr>
    </vt:vector>
  </TitlesOfParts>
  <Company>Deborah Radel</Company>
  <LinksUpToDate>false</LinksUpToDate>
  <CharactersWithSpaces>2744</CharactersWithSpaces>
  <SharedDoc>false</SharedDoc>
  <HLinks>
    <vt:vector size="18" baseType="variant">
      <vt:variant>
        <vt:i4>5111831</vt:i4>
      </vt:variant>
      <vt:variant>
        <vt:i4>3</vt:i4>
      </vt:variant>
      <vt:variant>
        <vt:i4>0</vt:i4>
      </vt:variant>
      <vt:variant>
        <vt:i4>5</vt:i4>
      </vt:variant>
      <vt:variant>
        <vt:lpwstr>http://www.BrianTheBrave.com</vt:lpwstr>
      </vt:variant>
      <vt:variant>
        <vt:lpwstr/>
      </vt:variant>
      <vt:variant>
        <vt:i4>6488130</vt:i4>
      </vt:variant>
      <vt:variant>
        <vt:i4>0</vt:i4>
      </vt:variant>
      <vt:variant>
        <vt:i4>0</vt:i4>
      </vt:variant>
      <vt:variant>
        <vt:i4>5</vt:i4>
      </vt:variant>
      <vt:variant>
        <vt:lpwstr>mailto:mlgerst@msn.com</vt:lpwstr>
      </vt:variant>
      <vt:variant>
        <vt:lpwstr/>
      </vt:variant>
      <vt:variant>
        <vt:i4>4915274</vt:i4>
      </vt:variant>
      <vt:variant>
        <vt:i4>2048</vt:i4>
      </vt:variant>
      <vt:variant>
        <vt:i4>1025</vt:i4>
      </vt:variant>
      <vt:variant>
        <vt:i4>1</vt:i4>
      </vt:variant>
      <vt:variant>
        <vt:lpwstr>BrianTheBrave Logo loRes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Michael Blakey, President of Electra Star Management today announced that the Los Angeles based company have signed Billy Bob Thornton and the Boxmasters to a music representation and management contract</dc:title>
  <dc:creator>Deborah Radel</dc:creator>
  <cp:lastModifiedBy>Shellie O'Rourke</cp:lastModifiedBy>
  <cp:revision>2</cp:revision>
  <cp:lastPrinted>2017-09-01T00:42:00Z</cp:lastPrinted>
  <dcterms:created xsi:type="dcterms:W3CDTF">2020-10-08T21:45:00Z</dcterms:created>
  <dcterms:modified xsi:type="dcterms:W3CDTF">2020-10-08T21:45:00Z</dcterms:modified>
</cp:coreProperties>
</file>