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6CD5C7" w14:textId="275A8C7E" w:rsidR="00681A09" w:rsidRDefault="00461245" w:rsidP="004C7C87">
      <w:pPr>
        <w:jc w:val="center"/>
      </w:pPr>
      <w:r>
        <w:rPr>
          <w:noProof/>
          <w:sz w:val="20"/>
          <w:szCs w:val="20"/>
        </w:rPr>
        <w:drawing>
          <wp:inline distT="0" distB="0" distL="0" distR="0" wp14:anchorId="57CC72AC" wp14:editId="59581377">
            <wp:extent cx="3067050" cy="1435399"/>
            <wp:effectExtent l="0" t="0" r="0" b="0"/>
            <wp:docPr id="1" name="Picture 1" descr="A green logo with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green logo with a white background&#10;&#10;Description automatically generated"/>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084344" cy="1443493"/>
                    </a:xfrm>
                    <a:prstGeom prst="rect">
                      <a:avLst/>
                    </a:prstGeom>
                    <a:noFill/>
                    <a:ln>
                      <a:noFill/>
                    </a:ln>
                  </pic:spPr>
                </pic:pic>
              </a:graphicData>
            </a:graphic>
          </wp:inline>
        </w:drawing>
      </w:r>
    </w:p>
    <w:p w14:paraId="574A36FF" w14:textId="03036DB0" w:rsidR="008D3B33" w:rsidRPr="00C10037" w:rsidRDefault="00681A09" w:rsidP="004C7C87">
      <w:pPr>
        <w:spacing w:before="100" w:beforeAutospacing="1" w:after="100" w:afterAutospacing="1" w:line="240" w:lineRule="auto"/>
        <w:jc w:val="center"/>
        <w:outlineLvl w:val="2"/>
        <w:rPr>
          <w:rFonts w:ascii="Times New Roman" w:eastAsia="Times New Roman" w:hAnsi="Times New Roman" w:cs="Times New Roman"/>
          <w:b/>
          <w:bCs/>
          <w:kern w:val="0"/>
          <w:sz w:val="32"/>
          <w:szCs w:val="32"/>
          <w14:ligatures w14:val="none"/>
        </w:rPr>
      </w:pPr>
      <w:r w:rsidRPr="00C10037">
        <w:rPr>
          <w:rFonts w:ascii="Times New Roman" w:eastAsia="Times New Roman" w:hAnsi="Times New Roman" w:cs="Times New Roman"/>
          <w:b/>
          <w:bCs/>
          <w:kern w:val="0"/>
          <w:sz w:val="32"/>
          <w:szCs w:val="32"/>
          <w14:ligatures w14:val="none"/>
        </w:rPr>
        <w:t xml:space="preserve">Sadot Group </w:t>
      </w:r>
      <w:r w:rsidR="00C10037">
        <w:rPr>
          <w:rFonts w:ascii="Times New Roman" w:eastAsia="Times New Roman" w:hAnsi="Times New Roman" w:cs="Times New Roman"/>
          <w:b/>
          <w:bCs/>
          <w:kern w:val="0"/>
          <w:sz w:val="32"/>
          <w:szCs w:val="32"/>
          <w14:ligatures w14:val="none"/>
        </w:rPr>
        <w:t xml:space="preserve">Inc. </w:t>
      </w:r>
      <w:r w:rsidR="004E414B" w:rsidRPr="00C10037">
        <w:rPr>
          <w:rFonts w:ascii="Times New Roman" w:eastAsia="Times New Roman" w:hAnsi="Times New Roman" w:cs="Times New Roman"/>
          <w:b/>
          <w:bCs/>
          <w:kern w:val="0"/>
          <w:sz w:val="32"/>
          <w:szCs w:val="32"/>
          <w14:ligatures w14:val="none"/>
        </w:rPr>
        <w:t>Announces</w:t>
      </w:r>
      <w:r w:rsidR="00B55ADC" w:rsidRPr="00C10037">
        <w:rPr>
          <w:rFonts w:ascii="Times New Roman" w:eastAsia="Times New Roman" w:hAnsi="Times New Roman" w:cs="Times New Roman"/>
          <w:b/>
          <w:bCs/>
          <w:kern w:val="0"/>
          <w:sz w:val="32"/>
          <w:szCs w:val="32"/>
          <w14:ligatures w14:val="none"/>
        </w:rPr>
        <w:t xml:space="preserve"> </w:t>
      </w:r>
      <w:r w:rsidR="004E414B" w:rsidRPr="00C10037">
        <w:rPr>
          <w:rFonts w:ascii="Times New Roman" w:eastAsia="Times New Roman" w:hAnsi="Times New Roman" w:cs="Times New Roman"/>
          <w:b/>
          <w:bCs/>
          <w:kern w:val="0"/>
          <w:sz w:val="32"/>
          <w:szCs w:val="32"/>
          <w14:ligatures w14:val="none"/>
        </w:rPr>
        <w:t xml:space="preserve">Appointment of </w:t>
      </w:r>
      <w:r w:rsidRPr="00C10037">
        <w:rPr>
          <w:rFonts w:ascii="Times New Roman" w:eastAsia="Times New Roman" w:hAnsi="Times New Roman" w:cs="Times New Roman"/>
          <w:b/>
          <w:bCs/>
          <w:kern w:val="0"/>
          <w:sz w:val="32"/>
          <w:szCs w:val="32"/>
          <w14:ligatures w14:val="none"/>
        </w:rPr>
        <w:t xml:space="preserve">Ms. Catia Jorge as </w:t>
      </w:r>
      <w:r w:rsidR="00046F03">
        <w:rPr>
          <w:rFonts w:ascii="Times New Roman" w:eastAsia="Times New Roman" w:hAnsi="Times New Roman" w:cs="Times New Roman"/>
          <w:b/>
          <w:bCs/>
          <w:kern w:val="0"/>
          <w:sz w:val="32"/>
          <w:szCs w:val="32"/>
          <w14:ligatures w14:val="none"/>
        </w:rPr>
        <w:t xml:space="preserve">New </w:t>
      </w:r>
      <w:r w:rsidR="00195569" w:rsidRPr="00C10037">
        <w:rPr>
          <w:rFonts w:ascii="Times New Roman" w:eastAsia="Times New Roman" w:hAnsi="Times New Roman" w:cs="Times New Roman"/>
          <w:b/>
          <w:bCs/>
          <w:kern w:val="0"/>
          <w:sz w:val="32"/>
          <w:szCs w:val="32"/>
          <w14:ligatures w14:val="none"/>
        </w:rPr>
        <w:t>Chief Executive Officer</w:t>
      </w:r>
    </w:p>
    <w:p w14:paraId="207B02A5" w14:textId="0895E0F2" w:rsidR="00746946" w:rsidRPr="00B25B56" w:rsidRDefault="00681A09" w:rsidP="00746946">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681A09">
        <w:rPr>
          <w:rFonts w:ascii="Times New Roman" w:eastAsia="Times New Roman" w:hAnsi="Times New Roman" w:cs="Times New Roman"/>
          <w:b/>
          <w:bCs/>
          <w:kern w:val="0"/>
          <w:sz w:val="24"/>
          <w:szCs w:val="24"/>
          <w14:ligatures w14:val="none"/>
        </w:rPr>
        <w:t>BURLESON, TX / ACCESS</w:t>
      </w:r>
      <w:r w:rsidR="00FE3390">
        <w:rPr>
          <w:rFonts w:ascii="Times New Roman" w:eastAsia="Times New Roman" w:hAnsi="Times New Roman" w:cs="Times New Roman"/>
          <w:b/>
          <w:bCs/>
          <w:kern w:val="0"/>
          <w:sz w:val="24"/>
          <w:szCs w:val="24"/>
          <w14:ligatures w14:val="none"/>
        </w:rPr>
        <w:t xml:space="preserve"> NEWSWIRE</w:t>
      </w:r>
      <w:r w:rsidRPr="00681A09">
        <w:rPr>
          <w:rFonts w:ascii="Times New Roman" w:eastAsia="Times New Roman" w:hAnsi="Times New Roman" w:cs="Times New Roman"/>
          <w:b/>
          <w:bCs/>
          <w:kern w:val="0"/>
          <w:sz w:val="24"/>
          <w:szCs w:val="24"/>
          <w14:ligatures w14:val="none"/>
        </w:rPr>
        <w:t xml:space="preserve"> / February </w:t>
      </w:r>
      <w:r w:rsidR="000C374D">
        <w:rPr>
          <w:rFonts w:ascii="Times New Roman" w:eastAsia="Times New Roman" w:hAnsi="Times New Roman" w:cs="Times New Roman"/>
          <w:b/>
          <w:bCs/>
          <w:kern w:val="0"/>
          <w:sz w:val="24"/>
          <w:szCs w:val="24"/>
          <w14:ligatures w14:val="none"/>
        </w:rPr>
        <w:t>1</w:t>
      </w:r>
      <w:r w:rsidR="00F9718B">
        <w:rPr>
          <w:rFonts w:ascii="Times New Roman" w:eastAsia="Times New Roman" w:hAnsi="Times New Roman" w:cs="Times New Roman"/>
          <w:b/>
          <w:bCs/>
          <w:kern w:val="0"/>
          <w:sz w:val="24"/>
          <w:szCs w:val="24"/>
          <w14:ligatures w14:val="none"/>
        </w:rPr>
        <w:t>3</w:t>
      </w:r>
      <w:r w:rsidRPr="00681A09">
        <w:rPr>
          <w:rFonts w:ascii="Times New Roman" w:eastAsia="Times New Roman" w:hAnsi="Times New Roman" w:cs="Times New Roman"/>
          <w:b/>
          <w:bCs/>
          <w:kern w:val="0"/>
          <w:sz w:val="24"/>
          <w:szCs w:val="24"/>
          <w14:ligatures w14:val="none"/>
        </w:rPr>
        <w:t>, 2025</w:t>
      </w:r>
      <w:r w:rsidRPr="00681A09">
        <w:rPr>
          <w:rFonts w:ascii="Times New Roman" w:eastAsia="Times New Roman" w:hAnsi="Times New Roman" w:cs="Times New Roman"/>
          <w:kern w:val="0"/>
          <w:sz w:val="24"/>
          <w:szCs w:val="24"/>
          <w14:ligatures w14:val="none"/>
        </w:rPr>
        <w:t xml:space="preserve"> – </w:t>
      </w:r>
      <w:r w:rsidRPr="004C7C87">
        <w:rPr>
          <w:rFonts w:ascii="Times New Roman" w:eastAsia="Times New Roman" w:hAnsi="Times New Roman" w:cs="Times New Roman"/>
          <w:kern w:val="0"/>
          <w:sz w:val="24"/>
          <w:szCs w:val="24"/>
          <w14:ligatures w14:val="none"/>
        </w:rPr>
        <w:t>Sadot Group Inc.</w:t>
      </w:r>
      <w:r w:rsidRPr="00681A09">
        <w:rPr>
          <w:rFonts w:ascii="Times New Roman" w:eastAsia="Times New Roman" w:hAnsi="Times New Roman" w:cs="Times New Roman"/>
          <w:kern w:val="0"/>
          <w:sz w:val="24"/>
          <w:szCs w:val="24"/>
          <w14:ligatures w14:val="none"/>
        </w:rPr>
        <w:t xml:space="preserve"> </w:t>
      </w:r>
      <w:r w:rsidRPr="00B25B56">
        <w:rPr>
          <w:rFonts w:ascii="Times New Roman" w:eastAsia="Times New Roman" w:hAnsi="Times New Roman" w:cs="Times New Roman"/>
          <w:kern w:val="0"/>
          <w:sz w:val="24"/>
          <w:szCs w:val="24"/>
          <w14:ligatures w14:val="none"/>
        </w:rPr>
        <w:t xml:space="preserve">(Nasdaq: SDOT) (“Sadot Group” or the “Company”) today announced the appointment of Ms. Catia Jorge as its new Chief Executive Officer, effective immediately. </w:t>
      </w:r>
      <w:bookmarkStart w:id="0" w:name="_Hlk189143236"/>
      <w:r w:rsidRPr="00B25B56">
        <w:rPr>
          <w:rFonts w:ascii="Times New Roman" w:eastAsia="Times New Roman" w:hAnsi="Times New Roman" w:cs="Times New Roman"/>
          <w:kern w:val="0"/>
          <w:sz w:val="24"/>
          <w:szCs w:val="24"/>
          <w14:ligatures w14:val="none"/>
        </w:rPr>
        <w:t xml:space="preserve">Ms. Jorge, a seasoned leader in the global agri-commodity sector, joins Sadot Group at a pivotal time, as the Company </w:t>
      </w:r>
      <w:r w:rsidR="00BD4ACB">
        <w:rPr>
          <w:rFonts w:ascii="Times New Roman" w:eastAsia="Times New Roman" w:hAnsi="Times New Roman" w:cs="Times New Roman"/>
          <w:kern w:val="0"/>
          <w:sz w:val="24"/>
          <w:szCs w:val="24"/>
          <w14:ligatures w14:val="none"/>
        </w:rPr>
        <w:t xml:space="preserve">transitions </w:t>
      </w:r>
      <w:r w:rsidR="00F46B8B">
        <w:rPr>
          <w:rFonts w:ascii="Times New Roman" w:eastAsia="Times New Roman" w:hAnsi="Times New Roman" w:cs="Times New Roman"/>
          <w:kern w:val="0"/>
          <w:sz w:val="24"/>
          <w:szCs w:val="24"/>
          <w14:ligatures w14:val="none"/>
        </w:rPr>
        <w:t>to</w:t>
      </w:r>
      <w:r w:rsidR="006F3E56">
        <w:rPr>
          <w:rFonts w:ascii="Times New Roman" w:eastAsia="Times New Roman" w:hAnsi="Times New Roman" w:cs="Times New Roman"/>
          <w:kern w:val="0"/>
          <w:sz w:val="24"/>
          <w:szCs w:val="24"/>
          <w14:ligatures w14:val="none"/>
        </w:rPr>
        <w:t xml:space="preserve"> </w:t>
      </w:r>
      <w:r w:rsidR="00117080">
        <w:rPr>
          <w:rFonts w:ascii="Times New Roman" w:eastAsia="Times New Roman" w:hAnsi="Times New Roman" w:cs="Times New Roman"/>
          <w:kern w:val="0"/>
          <w:sz w:val="24"/>
          <w:szCs w:val="24"/>
          <w14:ligatures w14:val="none"/>
        </w:rPr>
        <w:t xml:space="preserve">focusing </w:t>
      </w:r>
      <w:r w:rsidR="00F46B8B">
        <w:rPr>
          <w:rFonts w:ascii="Times New Roman" w:eastAsia="Times New Roman" w:hAnsi="Times New Roman" w:cs="Times New Roman"/>
          <w:kern w:val="0"/>
          <w:sz w:val="24"/>
          <w:szCs w:val="24"/>
          <w14:ligatures w14:val="none"/>
        </w:rPr>
        <w:t xml:space="preserve">on </w:t>
      </w:r>
      <w:r w:rsidR="00995B7C">
        <w:rPr>
          <w:rFonts w:ascii="Times New Roman" w:eastAsia="Times New Roman" w:hAnsi="Times New Roman" w:cs="Times New Roman"/>
          <w:kern w:val="0"/>
          <w:sz w:val="24"/>
          <w:szCs w:val="24"/>
          <w14:ligatures w14:val="none"/>
        </w:rPr>
        <w:t xml:space="preserve">expanding its platform </w:t>
      </w:r>
      <w:r w:rsidR="007203BB">
        <w:rPr>
          <w:rFonts w:ascii="Times New Roman" w:eastAsia="Times New Roman" w:hAnsi="Times New Roman" w:cs="Times New Roman"/>
          <w:kern w:val="0"/>
          <w:sz w:val="24"/>
          <w:szCs w:val="24"/>
          <w14:ligatures w14:val="none"/>
        </w:rPr>
        <w:t>globally</w:t>
      </w:r>
      <w:r w:rsidR="002F391B">
        <w:rPr>
          <w:rFonts w:ascii="Times New Roman" w:eastAsia="Times New Roman" w:hAnsi="Times New Roman" w:cs="Times New Roman"/>
          <w:kern w:val="0"/>
          <w:sz w:val="24"/>
          <w:szCs w:val="24"/>
          <w14:ligatures w14:val="none"/>
        </w:rPr>
        <w:t>.</w:t>
      </w:r>
      <w:r w:rsidR="00746946">
        <w:rPr>
          <w:rFonts w:ascii="Times New Roman" w:eastAsia="Times New Roman" w:hAnsi="Times New Roman" w:cs="Times New Roman"/>
          <w:kern w:val="0"/>
          <w:sz w:val="24"/>
          <w:szCs w:val="24"/>
          <w14:ligatures w14:val="none"/>
        </w:rPr>
        <w:t xml:space="preserve"> </w:t>
      </w:r>
      <w:r w:rsidR="00746946" w:rsidRPr="00461245">
        <w:rPr>
          <w:rFonts w:ascii="Times New Roman" w:eastAsia="Times New Roman" w:hAnsi="Times New Roman" w:cs="Times New Roman"/>
          <w:kern w:val="0"/>
          <w:sz w:val="24"/>
          <w:szCs w:val="24"/>
          <w14:ligatures w14:val="none"/>
        </w:rPr>
        <w:t xml:space="preserve">Ms. Jorge will report to the Board of Directors and lead Sadot’s strategic initiatives, global operations, and business growth efforts to maximize the Company’s long-term potential. </w:t>
      </w:r>
    </w:p>
    <w:p w14:paraId="7A2A6DAB" w14:textId="14D88195" w:rsidR="00681A09" w:rsidRDefault="00681A09" w:rsidP="00681A09">
      <w:pPr>
        <w:spacing w:before="100" w:beforeAutospacing="1" w:after="100" w:afterAutospacing="1" w:line="240" w:lineRule="auto"/>
        <w:rPr>
          <w:rFonts w:ascii="Times New Roman" w:eastAsia="Times New Roman" w:hAnsi="Times New Roman" w:cs="Times New Roman"/>
          <w:kern w:val="0"/>
          <w:sz w:val="24"/>
          <w:szCs w:val="24"/>
          <w14:ligatures w14:val="none"/>
        </w:rPr>
      </w:pPr>
      <w:bookmarkStart w:id="1" w:name="_Hlk189143547"/>
      <w:bookmarkEnd w:id="0"/>
      <w:r w:rsidRPr="00B25B56">
        <w:rPr>
          <w:rFonts w:ascii="Times New Roman" w:eastAsia="Times New Roman" w:hAnsi="Times New Roman" w:cs="Times New Roman"/>
          <w:kern w:val="0"/>
          <w:sz w:val="24"/>
          <w:szCs w:val="24"/>
          <w14:ligatures w14:val="none"/>
        </w:rPr>
        <w:t xml:space="preserve">A highly regarded industry veteran, Ms. Jorge brings nearly 30 years of experience in agricultural markets, </w:t>
      </w:r>
      <w:r w:rsidR="005728F1">
        <w:rPr>
          <w:rFonts w:ascii="Times New Roman" w:eastAsia="Times New Roman" w:hAnsi="Times New Roman" w:cs="Times New Roman"/>
          <w:kern w:val="0"/>
          <w:sz w:val="24"/>
          <w:szCs w:val="24"/>
          <w14:ligatures w14:val="none"/>
        </w:rPr>
        <w:t xml:space="preserve">commodity </w:t>
      </w:r>
      <w:r w:rsidRPr="00B25B56">
        <w:rPr>
          <w:rFonts w:ascii="Times New Roman" w:eastAsia="Times New Roman" w:hAnsi="Times New Roman" w:cs="Times New Roman"/>
          <w:kern w:val="0"/>
          <w:sz w:val="24"/>
          <w:szCs w:val="24"/>
          <w14:ligatures w14:val="none"/>
        </w:rPr>
        <w:t xml:space="preserve">trading, and operational leadership. </w:t>
      </w:r>
      <w:bookmarkStart w:id="2" w:name="_Hlk189143699"/>
      <w:bookmarkEnd w:id="1"/>
      <w:r w:rsidRPr="00B25B56">
        <w:rPr>
          <w:rFonts w:ascii="Times New Roman" w:eastAsia="Times New Roman" w:hAnsi="Times New Roman" w:cs="Times New Roman"/>
          <w:kern w:val="0"/>
          <w:sz w:val="24"/>
          <w:szCs w:val="24"/>
          <w14:ligatures w14:val="none"/>
        </w:rPr>
        <w:t>She most recently served as Brazil Country Head and Vice President/Grains Business Head Latin America</w:t>
      </w:r>
      <w:r w:rsidR="00180931">
        <w:rPr>
          <w:rFonts w:ascii="Times New Roman" w:eastAsia="Times New Roman" w:hAnsi="Times New Roman" w:cs="Times New Roman"/>
          <w:kern w:val="0"/>
          <w:sz w:val="24"/>
          <w:szCs w:val="24"/>
          <w14:ligatures w14:val="none"/>
        </w:rPr>
        <w:t xml:space="preserve"> for Olam Agri</w:t>
      </w:r>
      <w:r w:rsidRPr="00B25B56">
        <w:rPr>
          <w:rFonts w:ascii="Times New Roman" w:eastAsia="Times New Roman" w:hAnsi="Times New Roman" w:cs="Times New Roman"/>
          <w:kern w:val="0"/>
          <w:sz w:val="24"/>
          <w:szCs w:val="24"/>
          <w14:ligatures w14:val="none"/>
        </w:rPr>
        <w:t>, where she managed a $1.</w:t>
      </w:r>
      <w:r w:rsidR="00180931">
        <w:rPr>
          <w:rFonts w:ascii="Times New Roman" w:eastAsia="Times New Roman" w:hAnsi="Times New Roman" w:cs="Times New Roman"/>
          <w:kern w:val="0"/>
          <w:sz w:val="24"/>
          <w:szCs w:val="24"/>
          <w14:ligatures w14:val="none"/>
        </w:rPr>
        <w:t>0</w:t>
      </w:r>
      <w:r w:rsidRPr="00B25B56">
        <w:rPr>
          <w:rFonts w:ascii="Times New Roman" w:eastAsia="Times New Roman" w:hAnsi="Times New Roman" w:cs="Times New Roman"/>
          <w:kern w:val="0"/>
          <w:sz w:val="24"/>
          <w:szCs w:val="24"/>
          <w14:ligatures w14:val="none"/>
        </w:rPr>
        <w:t xml:space="preserve"> billion annual revenue portfolio. Prior to Olam, she held leadership roles at Cargill Agricola South America </w:t>
      </w:r>
      <w:r w:rsidR="008360AC">
        <w:rPr>
          <w:rFonts w:ascii="Times New Roman" w:eastAsia="Times New Roman" w:hAnsi="Times New Roman" w:cs="Times New Roman"/>
          <w:kern w:val="0"/>
          <w:sz w:val="24"/>
          <w:szCs w:val="24"/>
          <w14:ligatures w14:val="none"/>
        </w:rPr>
        <w:t>exporting over 7 million metric tons of grain exports annuall</w:t>
      </w:r>
      <w:r w:rsidR="00005C62">
        <w:rPr>
          <w:rFonts w:ascii="Times New Roman" w:eastAsia="Times New Roman" w:hAnsi="Times New Roman" w:cs="Times New Roman"/>
          <w:kern w:val="0"/>
          <w:sz w:val="24"/>
          <w:szCs w:val="24"/>
          <w14:ligatures w14:val="none"/>
        </w:rPr>
        <w:t xml:space="preserve">y as well as leadership positions at </w:t>
      </w:r>
      <w:r w:rsidRPr="00B25B56">
        <w:rPr>
          <w:rFonts w:ascii="Times New Roman" w:eastAsia="Times New Roman" w:hAnsi="Times New Roman" w:cs="Times New Roman"/>
          <w:kern w:val="0"/>
          <w:sz w:val="24"/>
          <w:szCs w:val="24"/>
          <w14:ligatures w14:val="none"/>
        </w:rPr>
        <w:t>J. Macedo</w:t>
      </w:r>
      <w:r w:rsidR="0032721E">
        <w:rPr>
          <w:rFonts w:ascii="Times New Roman" w:eastAsia="Times New Roman" w:hAnsi="Times New Roman" w:cs="Times New Roman"/>
          <w:kern w:val="0"/>
          <w:sz w:val="24"/>
          <w:szCs w:val="24"/>
          <w14:ligatures w14:val="none"/>
        </w:rPr>
        <w:t xml:space="preserve">. Ms. Jorge </w:t>
      </w:r>
      <w:r w:rsidR="006D5EAD">
        <w:rPr>
          <w:rFonts w:ascii="Times New Roman" w:eastAsia="Times New Roman" w:hAnsi="Times New Roman" w:cs="Times New Roman"/>
          <w:kern w:val="0"/>
          <w:sz w:val="24"/>
          <w:szCs w:val="24"/>
          <w14:ligatures w14:val="none"/>
        </w:rPr>
        <w:t xml:space="preserve">has </w:t>
      </w:r>
      <w:r w:rsidRPr="00B25B56">
        <w:rPr>
          <w:rFonts w:ascii="Times New Roman" w:eastAsia="Times New Roman" w:hAnsi="Times New Roman" w:cs="Times New Roman"/>
          <w:kern w:val="0"/>
          <w:sz w:val="24"/>
          <w:szCs w:val="24"/>
          <w14:ligatures w14:val="none"/>
        </w:rPr>
        <w:t>a proven track record of scaling global agricultural businesses and driving operational excellence.</w:t>
      </w:r>
      <w:r w:rsidR="00C71FD0">
        <w:rPr>
          <w:rFonts w:ascii="Times New Roman" w:eastAsia="Times New Roman" w:hAnsi="Times New Roman" w:cs="Times New Roman"/>
          <w:kern w:val="0"/>
          <w:sz w:val="24"/>
          <w:szCs w:val="24"/>
          <w14:ligatures w14:val="none"/>
        </w:rPr>
        <w:t xml:space="preserve">  </w:t>
      </w:r>
    </w:p>
    <w:bookmarkEnd w:id="2"/>
    <w:p w14:paraId="4D877921" w14:textId="201C3F46" w:rsidR="009E5A05" w:rsidRDefault="007F4778" w:rsidP="00681A09">
      <w:pPr>
        <w:spacing w:beforeAutospacing="1" w:after="100" w:afterAutospacing="1" w:line="240" w:lineRule="auto"/>
        <w:rPr>
          <w:rFonts w:ascii="Times New Roman" w:eastAsia="Times New Roman" w:hAnsi="Times New Roman" w:cs="Times New Roman"/>
          <w:kern w:val="0"/>
          <w:sz w:val="24"/>
          <w:szCs w:val="24"/>
          <w14:ligatures w14:val="none"/>
        </w:rPr>
      </w:pPr>
      <w:r>
        <w:rPr>
          <w:rFonts w:ascii="Times New Roman" w:eastAsia="Times New Roman" w:hAnsi="Times New Roman" w:cs="Times New Roman"/>
          <w:kern w:val="0"/>
          <w:sz w:val="24"/>
          <w:szCs w:val="24"/>
          <w14:ligatures w14:val="none"/>
        </w:rPr>
        <w:t>“</w:t>
      </w:r>
      <w:r w:rsidR="009E5A05">
        <w:rPr>
          <w:rFonts w:ascii="Times New Roman" w:eastAsia="Times New Roman" w:hAnsi="Times New Roman" w:cs="Times New Roman"/>
          <w:kern w:val="0"/>
          <w:sz w:val="24"/>
          <w:szCs w:val="24"/>
          <w14:ligatures w14:val="none"/>
        </w:rPr>
        <w:t xml:space="preserve">Catia’s deep expertise </w:t>
      </w:r>
      <w:r w:rsidR="00140BEC">
        <w:rPr>
          <w:rFonts w:ascii="Times New Roman" w:eastAsia="Times New Roman" w:hAnsi="Times New Roman" w:cs="Times New Roman"/>
          <w:kern w:val="0"/>
          <w:sz w:val="24"/>
          <w:szCs w:val="24"/>
          <w14:ligatures w14:val="none"/>
        </w:rPr>
        <w:t xml:space="preserve">in global agriculture markets, her leadership acumen and her strategic vision make her the </w:t>
      </w:r>
      <w:r w:rsidR="0092324D">
        <w:rPr>
          <w:rFonts w:ascii="Times New Roman" w:eastAsia="Times New Roman" w:hAnsi="Times New Roman" w:cs="Times New Roman"/>
          <w:kern w:val="0"/>
          <w:sz w:val="24"/>
          <w:szCs w:val="24"/>
          <w14:ligatures w14:val="none"/>
        </w:rPr>
        <w:t>perfect fit</w:t>
      </w:r>
      <w:r w:rsidR="00140BEC">
        <w:rPr>
          <w:rFonts w:ascii="Times New Roman" w:eastAsia="Times New Roman" w:hAnsi="Times New Roman" w:cs="Times New Roman"/>
          <w:kern w:val="0"/>
          <w:sz w:val="24"/>
          <w:szCs w:val="24"/>
          <w14:ligatures w14:val="none"/>
        </w:rPr>
        <w:t xml:space="preserve"> to </w:t>
      </w:r>
      <w:r w:rsidR="004A25A8">
        <w:rPr>
          <w:rFonts w:ascii="Times New Roman" w:eastAsia="Times New Roman" w:hAnsi="Times New Roman" w:cs="Times New Roman"/>
          <w:kern w:val="0"/>
          <w:sz w:val="24"/>
          <w:szCs w:val="24"/>
          <w14:ligatures w14:val="none"/>
        </w:rPr>
        <w:t>lead</w:t>
      </w:r>
      <w:r w:rsidR="00140BEC">
        <w:rPr>
          <w:rFonts w:ascii="Times New Roman" w:eastAsia="Times New Roman" w:hAnsi="Times New Roman" w:cs="Times New Roman"/>
          <w:kern w:val="0"/>
          <w:sz w:val="24"/>
          <w:szCs w:val="24"/>
          <w14:ligatures w14:val="none"/>
        </w:rPr>
        <w:t xml:space="preserve"> </w:t>
      </w:r>
      <w:r>
        <w:rPr>
          <w:rFonts w:ascii="Times New Roman" w:eastAsia="Times New Roman" w:hAnsi="Times New Roman" w:cs="Times New Roman"/>
          <w:kern w:val="0"/>
          <w:sz w:val="24"/>
          <w:szCs w:val="24"/>
          <w14:ligatures w14:val="none"/>
        </w:rPr>
        <w:t xml:space="preserve">Sadot through its next stage of expansion,” said Kevin Mohan, Chairman of the Board. “She’s a strong and collaborative leader with a reputation for developing </w:t>
      </w:r>
      <w:r w:rsidR="002807D1">
        <w:rPr>
          <w:rFonts w:ascii="Times New Roman" w:eastAsia="Times New Roman" w:hAnsi="Times New Roman" w:cs="Times New Roman"/>
          <w:kern w:val="0"/>
          <w:sz w:val="24"/>
          <w:szCs w:val="24"/>
          <w14:ligatures w14:val="none"/>
        </w:rPr>
        <w:t xml:space="preserve">unique solutions that consistently drive growth and value. </w:t>
      </w:r>
      <w:r w:rsidR="008A1AEF">
        <w:rPr>
          <w:rFonts w:ascii="Times New Roman" w:eastAsia="Times New Roman" w:hAnsi="Times New Roman" w:cs="Times New Roman"/>
          <w:kern w:val="0"/>
          <w:sz w:val="24"/>
          <w:szCs w:val="24"/>
          <w14:ligatures w14:val="none"/>
        </w:rPr>
        <w:t>Over</w:t>
      </w:r>
      <w:r w:rsidR="00CA507E">
        <w:rPr>
          <w:rFonts w:ascii="Times New Roman" w:eastAsia="Times New Roman" w:hAnsi="Times New Roman" w:cs="Times New Roman"/>
          <w:kern w:val="0"/>
          <w:sz w:val="24"/>
          <w:szCs w:val="24"/>
          <w14:ligatures w14:val="none"/>
        </w:rPr>
        <w:t xml:space="preserve"> </w:t>
      </w:r>
      <w:r w:rsidR="00D52D04">
        <w:rPr>
          <w:rFonts w:ascii="Times New Roman" w:eastAsia="Times New Roman" w:hAnsi="Times New Roman" w:cs="Times New Roman"/>
          <w:kern w:val="0"/>
          <w:sz w:val="24"/>
          <w:szCs w:val="24"/>
          <w14:ligatures w14:val="none"/>
        </w:rPr>
        <w:t>the past two years</w:t>
      </w:r>
      <w:r w:rsidR="00F02F89">
        <w:rPr>
          <w:rFonts w:ascii="Times New Roman" w:eastAsia="Times New Roman" w:hAnsi="Times New Roman" w:cs="Times New Roman"/>
          <w:kern w:val="0"/>
          <w:sz w:val="24"/>
          <w:szCs w:val="24"/>
          <w14:ligatures w14:val="none"/>
        </w:rPr>
        <w:t xml:space="preserve"> our team</w:t>
      </w:r>
      <w:r w:rsidR="00D52D04">
        <w:rPr>
          <w:rFonts w:ascii="Times New Roman" w:eastAsia="Times New Roman" w:hAnsi="Times New Roman" w:cs="Times New Roman"/>
          <w:kern w:val="0"/>
          <w:sz w:val="24"/>
          <w:szCs w:val="24"/>
          <w14:ligatures w14:val="none"/>
        </w:rPr>
        <w:t xml:space="preserve"> </w:t>
      </w:r>
      <w:r w:rsidR="002807D1">
        <w:rPr>
          <w:rFonts w:ascii="Times New Roman" w:eastAsia="Times New Roman" w:hAnsi="Times New Roman" w:cs="Times New Roman"/>
          <w:kern w:val="0"/>
          <w:sz w:val="24"/>
          <w:szCs w:val="24"/>
          <w14:ligatures w14:val="none"/>
        </w:rPr>
        <w:t xml:space="preserve">has </w:t>
      </w:r>
      <w:r w:rsidR="00F02F89">
        <w:rPr>
          <w:rFonts w:ascii="Times New Roman" w:eastAsia="Times New Roman" w:hAnsi="Times New Roman" w:cs="Times New Roman"/>
          <w:kern w:val="0"/>
          <w:sz w:val="24"/>
          <w:szCs w:val="24"/>
          <w14:ligatures w14:val="none"/>
        </w:rPr>
        <w:t xml:space="preserve">built a </w:t>
      </w:r>
      <w:r w:rsidR="00F35225">
        <w:rPr>
          <w:rFonts w:ascii="Times New Roman" w:eastAsia="Times New Roman" w:hAnsi="Times New Roman" w:cs="Times New Roman"/>
          <w:kern w:val="0"/>
          <w:sz w:val="24"/>
          <w:szCs w:val="24"/>
          <w14:ligatures w14:val="none"/>
        </w:rPr>
        <w:t>strong foundation and Catia is the right leader at the right time to accelerate growth</w:t>
      </w:r>
      <w:r w:rsidR="00AC04CC">
        <w:rPr>
          <w:rFonts w:ascii="Times New Roman" w:eastAsia="Times New Roman" w:hAnsi="Times New Roman" w:cs="Times New Roman"/>
          <w:kern w:val="0"/>
          <w:sz w:val="24"/>
          <w:szCs w:val="24"/>
          <w14:ligatures w14:val="none"/>
        </w:rPr>
        <w:t xml:space="preserve"> and take us to the next level, establishing Sadot as a </w:t>
      </w:r>
      <w:r w:rsidR="0091009F">
        <w:rPr>
          <w:rFonts w:ascii="Times New Roman" w:eastAsia="Times New Roman" w:hAnsi="Times New Roman" w:cs="Times New Roman"/>
          <w:kern w:val="0"/>
          <w:sz w:val="24"/>
          <w:szCs w:val="24"/>
          <w14:ligatures w14:val="none"/>
        </w:rPr>
        <w:t>leading player</w:t>
      </w:r>
      <w:r w:rsidR="00AC04CC">
        <w:rPr>
          <w:rFonts w:ascii="Times New Roman" w:eastAsia="Times New Roman" w:hAnsi="Times New Roman" w:cs="Times New Roman"/>
          <w:kern w:val="0"/>
          <w:sz w:val="24"/>
          <w:szCs w:val="24"/>
          <w14:ligatures w14:val="none"/>
        </w:rPr>
        <w:t xml:space="preserve"> in the global food supply chain.”</w:t>
      </w:r>
    </w:p>
    <w:p w14:paraId="04E44544" w14:textId="51BF51F9" w:rsidR="00681A09" w:rsidRDefault="00671E31" w:rsidP="00681A09">
      <w:pPr>
        <w:spacing w:beforeAutospacing="1" w:after="100" w:afterAutospacing="1" w:line="240" w:lineRule="auto"/>
        <w:rPr>
          <w:rFonts w:ascii="Times New Roman" w:eastAsia="Times New Roman" w:hAnsi="Times New Roman" w:cs="Times New Roman"/>
          <w:kern w:val="0"/>
          <w:sz w:val="24"/>
          <w:szCs w:val="24"/>
          <w14:ligatures w14:val="none"/>
        </w:rPr>
      </w:pPr>
      <w:r>
        <w:rPr>
          <w:rFonts w:ascii="Times New Roman" w:eastAsia="Times New Roman" w:hAnsi="Times New Roman" w:cs="Times New Roman"/>
          <w:kern w:val="0"/>
          <w:sz w:val="24"/>
          <w:szCs w:val="24"/>
          <w14:ligatures w14:val="none"/>
        </w:rPr>
        <w:t xml:space="preserve">Speaking on the new role, </w:t>
      </w:r>
      <w:r w:rsidR="00D61B70" w:rsidRPr="004C7C87">
        <w:rPr>
          <w:rFonts w:ascii="Times New Roman" w:eastAsia="Times New Roman" w:hAnsi="Times New Roman" w:cs="Times New Roman"/>
          <w:kern w:val="0"/>
          <w:sz w:val="24"/>
          <w:szCs w:val="24"/>
          <w14:ligatures w14:val="none"/>
        </w:rPr>
        <w:t xml:space="preserve">Ms. Jorge commented, </w:t>
      </w:r>
      <w:r w:rsidR="00912B76">
        <w:rPr>
          <w:rFonts w:ascii="Times New Roman" w:eastAsia="Times New Roman" w:hAnsi="Times New Roman" w:cs="Times New Roman"/>
          <w:kern w:val="0"/>
          <w:sz w:val="24"/>
          <w:szCs w:val="24"/>
          <w14:ligatures w14:val="none"/>
        </w:rPr>
        <w:t>“</w:t>
      </w:r>
      <w:r w:rsidR="00E42E2C">
        <w:rPr>
          <w:rFonts w:ascii="Times New Roman" w:eastAsia="Times New Roman" w:hAnsi="Times New Roman" w:cs="Times New Roman"/>
          <w:kern w:val="0"/>
          <w:sz w:val="24"/>
          <w:szCs w:val="24"/>
          <w14:ligatures w14:val="none"/>
        </w:rPr>
        <w:t>It’s</w:t>
      </w:r>
      <w:r w:rsidR="00AF6C07">
        <w:rPr>
          <w:rFonts w:ascii="Times New Roman" w:eastAsia="Times New Roman" w:hAnsi="Times New Roman" w:cs="Times New Roman"/>
          <w:kern w:val="0"/>
          <w:sz w:val="24"/>
          <w:szCs w:val="24"/>
          <w14:ligatures w14:val="none"/>
        </w:rPr>
        <w:t xml:space="preserve"> an exciting time to join Sadot and I</w:t>
      </w:r>
      <w:r w:rsidR="00F2498E">
        <w:rPr>
          <w:rFonts w:ascii="Times New Roman" w:eastAsia="Times New Roman" w:hAnsi="Times New Roman" w:cs="Times New Roman"/>
          <w:kern w:val="0"/>
          <w:sz w:val="24"/>
          <w:szCs w:val="24"/>
          <w14:ligatures w14:val="none"/>
        </w:rPr>
        <w:t xml:space="preserve"> a</w:t>
      </w:r>
      <w:r w:rsidR="00AF6C07">
        <w:rPr>
          <w:rFonts w:ascii="Times New Roman" w:eastAsia="Times New Roman" w:hAnsi="Times New Roman" w:cs="Times New Roman"/>
          <w:kern w:val="0"/>
          <w:sz w:val="24"/>
          <w:szCs w:val="24"/>
          <w14:ligatures w14:val="none"/>
        </w:rPr>
        <w:t xml:space="preserve">m looking forward to working </w:t>
      </w:r>
      <w:r w:rsidR="006B4C5A">
        <w:rPr>
          <w:rFonts w:ascii="Times New Roman" w:eastAsia="Times New Roman" w:hAnsi="Times New Roman" w:cs="Times New Roman"/>
          <w:kern w:val="0"/>
          <w:sz w:val="24"/>
          <w:szCs w:val="24"/>
          <w14:ligatures w14:val="none"/>
        </w:rPr>
        <w:t xml:space="preserve">closely with this talented team. With a powerful global platform that is ready to scale, we are well positioned to capitalize on the </w:t>
      </w:r>
      <w:r w:rsidR="002F36BF">
        <w:rPr>
          <w:rFonts w:ascii="Times New Roman" w:eastAsia="Times New Roman" w:hAnsi="Times New Roman" w:cs="Times New Roman"/>
          <w:kern w:val="0"/>
          <w:sz w:val="24"/>
          <w:szCs w:val="24"/>
          <w14:ligatures w14:val="none"/>
        </w:rPr>
        <w:t xml:space="preserve">major opportunities in the global food sector. </w:t>
      </w:r>
      <w:r w:rsidR="0044067E">
        <w:rPr>
          <w:rFonts w:ascii="Times New Roman" w:eastAsia="Times New Roman" w:hAnsi="Times New Roman" w:cs="Times New Roman"/>
          <w:kern w:val="0"/>
          <w:sz w:val="24"/>
          <w:szCs w:val="24"/>
          <w14:ligatures w14:val="none"/>
        </w:rPr>
        <w:t>Our focus is clear: aggressively execute our multi-pronged growth strategy</w:t>
      </w:r>
      <w:r w:rsidR="00F76598">
        <w:rPr>
          <w:rFonts w:ascii="Times New Roman" w:eastAsia="Times New Roman" w:hAnsi="Times New Roman" w:cs="Times New Roman"/>
          <w:kern w:val="0"/>
          <w:sz w:val="24"/>
          <w:szCs w:val="24"/>
          <w14:ligatures w14:val="none"/>
        </w:rPr>
        <w:t xml:space="preserve"> to drive significant increases in revenue and profitability along with streamlining operations to unlock the full potential of this company.</w:t>
      </w:r>
      <w:r w:rsidR="00AE3EA1">
        <w:rPr>
          <w:rFonts w:ascii="Times New Roman" w:eastAsia="Times New Roman" w:hAnsi="Times New Roman" w:cs="Times New Roman"/>
          <w:kern w:val="0"/>
          <w:sz w:val="24"/>
          <w:szCs w:val="24"/>
          <w14:ligatures w14:val="none"/>
        </w:rPr>
        <w:t xml:space="preserve">”  </w:t>
      </w:r>
    </w:p>
    <w:p w14:paraId="3E45C6E3" w14:textId="77777777" w:rsidR="00F0235A" w:rsidRDefault="003622B6" w:rsidP="00681A09">
      <w:pPr>
        <w:spacing w:beforeAutospacing="1" w:after="100" w:afterAutospacing="1" w:line="240" w:lineRule="auto"/>
        <w:rPr>
          <w:rFonts w:ascii="Times New Roman" w:eastAsia="Times New Roman" w:hAnsi="Times New Roman" w:cs="Times New Roman"/>
          <w:kern w:val="0"/>
          <w:sz w:val="24"/>
          <w:szCs w:val="24"/>
          <w14:ligatures w14:val="none"/>
        </w:rPr>
      </w:pPr>
      <w:r>
        <w:rPr>
          <w:rFonts w:ascii="Times New Roman" w:eastAsia="Times New Roman" w:hAnsi="Times New Roman" w:cs="Times New Roman"/>
          <w:kern w:val="0"/>
          <w:sz w:val="24"/>
          <w:szCs w:val="24"/>
          <w14:ligatures w14:val="none"/>
        </w:rPr>
        <w:t xml:space="preserve">Ms. Jorge succeeds </w:t>
      </w:r>
      <w:r w:rsidR="0082164A" w:rsidRPr="00461245">
        <w:rPr>
          <w:rFonts w:ascii="Times New Roman" w:eastAsia="Times New Roman" w:hAnsi="Times New Roman" w:cs="Times New Roman"/>
          <w:kern w:val="0"/>
          <w:sz w:val="24"/>
          <w:szCs w:val="24"/>
          <w14:ligatures w14:val="none"/>
        </w:rPr>
        <w:t>Michael Roper</w:t>
      </w:r>
      <w:r w:rsidR="008B4149">
        <w:rPr>
          <w:rFonts w:ascii="Times New Roman" w:eastAsia="Times New Roman" w:hAnsi="Times New Roman" w:cs="Times New Roman"/>
          <w:kern w:val="0"/>
          <w:sz w:val="24"/>
          <w:szCs w:val="24"/>
          <w14:ligatures w14:val="none"/>
        </w:rPr>
        <w:t>, who</w:t>
      </w:r>
      <w:r w:rsidR="0082164A" w:rsidRPr="00461245">
        <w:rPr>
          <w:rFonts w:ascii="Times New Roman" w:eastAsia="Times New Roman" w:hAnsi="Times New Roman" w:cs="Times New Roman"/>
          <w:kern w:val="0"/>
          <w:sz w:val="24"/>
          <w:szCs w:val="24"/>
          <w14:ligatures w14:val="none"/>
        </w:rPr>
        <w:t xml:space="preserve"> will transition into a new leadership position as Chief Governance &amp; Compliance Officer</w:t>
      </w:r>
      <w:r w:rsidR="0082164A" w:rsidRPr="00C26A63">
        <w:t xml:space="preserve"> </w:t>
      </w:r>
      <w:r w:rsidR="0082164A" w:rsidRPr="00C26A63">
        <w:rPr>
          <w:rFonts w:ascii="Times New Roman" w:eastAsia="Times New Roman" w:hAnsi="Times New Roman" w:cs="Times New Roman"/>
          <w:kern w:val="0"/>
          <w:sz w:val="24"/>
          <w:szCs w:val="24"/>
          <w14:ligatures w14:val="none"/>
        </w:rPr>
        <w:t xml:space="preserve">overseeing the Company’s regulatory and capital market </w:t>
      </w:r>
      <w:r w:rsidR="0082164A" w:rsidRPr="00C26A63">
        <w:rPr>
          <w:rFonts w:ascii="Times New Roman" w:eastAsia="Times New Roman" w:hAnsi="Times New Roman" w:cs="Times New Roman"/>
          <w:kern w:val="0"/>
          <w:sz w:val="24"/>
          <w:szCs w:val="24"/>
          <w14:ligatures w14:val="none"/>
        </w:rPr>
        <w:lastRenderedPageBreak/>
        <w:t>requirements.</w:t>
      </w:r>
      <w:r w:rsidR="0082164A" w:rsidRPr="00461245">
        <w:rPr>
          <w:rFonts w:ascii="Times New Roman" w:eastAsia="Times New Roman" w:hAnsi="Times New Roman" w:cs="Times New Roman"/>
          <w:kern w:val="0"/>
          <w:sz w:val="24"/>
          <w:szCs w:val="24"/>
          <w14:ligatures w14:val="none"/>
        </w:rPr>
        <w:t xml:space="preserve"> Mr. Roper will </w:t>
      </w:r>
      <w:r w:rsidR="0082164A">
        <w:rPr>
          <w:rFonts w:ascii="Times New Roman" w:eastAsia="Times New Roman" w:hAnsi="Times New Roman" w:cs="Times New Roman"/>
          <w:kern w:val="0"/>
          <w:sz w:val="24"/>
          <w:szCs w:val="24"/>
          <w14:ligatures w14:val="none"/>
        </w:rPr>
        <w:t xml:space="preserve">also </w:t>
      </w:r>
      <w:r w:rsidR="0082164A" w:rsidRPr="00461245">
        <w:rPr>
          <w:rFonts w:ascii="Times New Roman" w:eastAsia="Times New Roman" w:hAnsi="Times New Roman" w:cs="Times New Roman"/>
          <w:kern w:val="0"/>
          <w:sz w:val="24"/>
          <w:szCs w:val="24"/>
          <w14:ligatures w14:val="none"/>
        </w:rPr>
        <w:t>continue to lead the previously announced initiative to divest the Company’s remaining restaurant operations.</w:t>
      </w:r>
      <w:r w:rsidR="00692592">
        <w:rPr>
          <w:rFonts w:ascii="Times New Roman" w:eastAsia="Times New Roman" w:hAnsi="Times New Roman" w:cs="Times New Roman"/>
          <w:kern w:val="0"/>
          <w:sz w:val="24"/>
          <w:szCs w:val="24"/>
          <w14:ligatures w14:val="none"/>
        </w:rPr>
        <w:t xml:space="preserve">  </w:t>
      </w:r>
    </w:p>
    <w:p w14:paraId="2F3FD037" w14:textId="395A2123" w:rsidR="00681A09" w:rsidRDefault="00D61B70" w:rsidP="00681A09">
      <w:pPr>
        <w:spacing w:beforeAutospacing="1" w:after="100" w:afterAutospacing="1" w:line="240" w:lineRule="auto"/>
        <w:rPr>
          <w:rFonts w:ascii="Times New Roman" w:eastAsia="Times New Roman" w:hAnsi="Times New Roman" w:cs="Times New Roman"/>
          <w:kern w:val="0"/>
          <w:sz w:val="24"/>
          <w:szCs w:val="24"/>
          <w14:ligatures w14:val="none"/>
        </w:rPr>
      </w:pPr>
      <w:r w:rsidRPr="004C7C87">
        <w:rPr>
          <w:rFonts w:ascii="Times New Roman" w:eastAsia="Times New Roman" w:hAnsi="Times New Roman" w:cs="Times New Roman"/>
          <w:kern w:val="0"/>
          <w:sz w:val="24"/>
          <w:szCs w:val="24"/>
          <w14:ligatures w14:val="none"/>
        </w:rPr>
        <w:t>M</w:t>
      </w:r>
      <w:r w:rsidR="00692592">
        <w:rPr>
          <w:rFonts w:ascii="Times New Roman" w:eastAsia="Times New Roman" w:hAnsi="Times New Roman" w:cs="Times New Roman"/>
          <w:kern w:val="0"/>
          <w:sz w:val="24"/>
          <w:szCs w:val="24"/>
          <w14:ligatures w14:val="none"/>
        </w:rPr>
        <w:t>r.</w:t>
      </w:r>
      <w:r w:rsidRPr="004C7C87">
        <w:rPr>
          <w:rFonts w:ascii="Times New Roman" w:eastAsia="Times New Roman" w:hAnsi="Times New Roman" w:cs="Times New Roman"/>
          <w:kern w:val="0"/>
          <w:sz w:val="24"/>
          <w:szCs w:val="24"/>
          <w14:ligatures w14:val="none"/>
        </w:rPr>
        <w:t xml:space="preserve"> Roper added, </w:t>
      </w:r>
      <w:r w:rsidR="00681A09" w:rsidRPr="004C7C87">
        <w:rPr>
          <w:rFonts w:ascii="Times New Roman" w:eastAsia="Times New Roman" w:hAnsi="Times New Roman" w:cs="Times New Roman"/>
          <w:kern w:val="0"/>
          <w:sz w:val="24"/>
          <w:szCs w:val="24"/>
          <w14:ligatures w14:val="none"/>
        </w:rPr>
        <w:t>“I am incredibly proud of what we have</w:t>
      </w:r>
      <w:r w:rsidRPr="00A4057B">
        <w:t xml:space="preserve"> </w:t>
      </w:r>
      <w:r w:rsidRPr="004C7C87">
        <w:rPr>
          <w:rFonts w:ascii="Times New Roman" w:eastAsia="Times New Roman" w:hAnsi="Times New Roman" w:cs="Times New Roman"/>
          <w:kern w:val="0"/>
          <w:sz w:val="24"/>
          <w:szCs w:val="24"/>
          <w14:ligatures w14:val="none"/>
        </w:rPr>
        <w:t>accomplished during my time as CEO</w:t>
      </w:r>
      <w:r w:rsidR="00681A09" w:rsidRPr="004C7C87">
        <w:rPr>
          <w:rFonts w:ascii="Times New Roman" w:eastAsia="Times New Roman" w:hAnsi="Times New Roman" w:cs="Times New Roman"/>
          <w:kern w:val="0"/>
          <w:sz w:val="24"/>
          <w:szCs w:val="24"/>
          <w14:ligatures w14:val="none"/>
        </w:rPr>
        <w:t xml:space="preserve">. We’ve positioned the </w:t>
      </w:r>
      <w:r w:rsidR="00B43EF1">
        <w:rPr>
          <w:rFonts w:ascii="Times New Roman" w:eastAsia="Times New Roman" w:hAnsi="Times New Roman" w:cs="Times New Roman"/>
          <w:kern w:val="0"/>
          <w:sz w:val="24"/>
          <w:szCs w:val="24"/>
          <w14:ligatures w14:val="none"/>
        </w:rPr>
        <w:t>C</w:t>
      </w:r>
      <w:r w:rsidR="00681A09" w:rsidRPr="004C7C87">
        <w:rPr>
          <w:rFonts w:ascii="Times New Roman" w:eastAsia="Times New Roman" w:hAnsi="Times New Roman" w:cs="Times New Roman"/>
          <w:kern w:val="0"/>
          <w:sz w:val="24"/>
          <w:szCs w:val="24"/>
          <w14:ligatures w14:val="none"/>
        </w:rPr>
        <w:t xml:space="preserve">ompany as a </w:t>
      </w:r>
      <w:r w:rsidRPr="004C7C87">
        <w:rPr>
          <w:rFonts w:ascii="Times New Roman" w:eastAsia="Times New Roman" w:hAnsi="Times New Roman" w:cs="Times New Roman"/>
          <w:kern w:val="0"/>
          <w:sz w:val="24"/>
          <w:szCs w:val="24"/>
          <w14:ligatures w14:val="none"/>
        </w:rPr>
        <w:t xml:space="preserve">highly competitive and nimble </w:t>
      </w:r>
      <w:r w:rsidR="00681A09" w:rsidRPr="004C7C87">
        <w:rPr>
          <w:rFonts w:ascii="Times New Roman" w:eastAsia="Times New Roman" w:hAnsi="Times New Roman" w:cs="Times New Roman"/>
          <w:kern w:val="0"/>
          <w:sz w:val="24"/>
          <w:szCs w:val="24"/>
          <w14:ligatures w14:val="none"/>
        </w:rPr>
        <w:t xml:space="preserve">player in the </w:t>
      </w:r>
      <w:r w:rsidR="00266DE9">
        <w:rPr>
          <w:rFonts w:ascii="Times New Roman" w:eastAsia="Times New Roman" w:hAnsi="Times New Roman" w:cs="Times New Roman"/>
          <w:kern w:val="0"/>
          <w:sz w:val="24"/>
          <w:szCs w:val="24"/>
          <w14:ligatures w14:val="none"/>
        </w:rPr>
        <w:t xml:space="preserve">global </w:t>
      </w:r>
      <w:r w:rsidR="00681A09" w:rsidRPr="004C7C87">
        <w:rPr>
          <w:rFonts w:ascii="Times New Roman" w:eastAsia="Times New Roman" w:hAnsi="Times New Roman" w:cs="Times New Roman"/>
          <w:kern w:val="0"/>
          <w:sz w:val="24"/>
          <w:szCs w:val="24"/>
          <w14:ligatures w14:val="none"/>
        </w:rPr>
        <w:t>food supply chain, and now is the perfect time to bring in an industry veteran like Catia to lead the next stage of growth. I look forward to supporting her and the entire team in this transition as we push Sadot to new heights.</w:t>
      </w:r>
      <w:r w:rsidR="00DD51A0">
        <w:rPr>
          <w:rFonts w:ascii="Times New Roman" w:eastAsia="Times New Roman" w:hAnsi="Times New Roman" w:cs="Times New Roman"/>
          <w:kern w:val="0"/>
          <w:sz w:val="24"/>
          <w:szCs w:val="24"/>
          <w14:ligatures w14:val="none"/>
        </w:rPr>
        <w:t>”</w:t>
      </w:r>
    </w:p>
    <w:p w14:paraId="78E255EA" w14:textId="77777777" w:rsidR="00A43AC7" w:rsidRPr="00681A09" w:rsidRDefault="00A43AC7" w:rsidP="00A43AC7">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B25B56">
        <w:rPr>
          <w:rFonts w:ascii="Times New Roman" w:eastAsia="Times New Roman" w:hAnsi="Times New Roman" w:cs="Times New Roman"/>
          <w:kern w:val="0"/>
          <w:sz w:val="24"/>
          <w:szCs w:val="24"/>
          <w14:ligatures w14:val="none"/>
        </w:rPr>
        <w:t xml:space="preserve">Ms. Jorge holds a </w:t>
      </w:r>
      <w:proofErr w:type="spellStart"/>
      <w:proofErr w:type="gramStart"/>
      <w:r w:rsidRPr="00B25B56">
        <w:rPr>
          <w:rFonts w:ascii="Times New Roman" w:eastAsia="Times New Roman" w:hAnsi="Times New Roman" w:cs="Times New Roman"/>
          <w:kern w:val="0"/>
          <w:sz w:val="24"/>
          <w:szCs w:val="24"/>
          <w14:ligatures w14:val="none"/>
        </w:rPr>
        <w:t>Masters</w:t>
      </w:r>
      <w:proofErr w:type="spellEnd"/>
      <w:r w:rsidRPr="00B25B56">
        <w:rPr>
          <w:rFonts w:ascii="Times New Roman" w:eastAsia="Times New Roman" w:hAnsi="Times New Roman" w:cs="Times New Roman"/>
          <w:kern w:val="0"/>
          <w:sz w:val="24"/>
          <w:szCs w:val="24"/>
          <w14:ligatures w14:val="none"/>
        </w:rPr>
        <w:t xml:space="preserve"> </w:t>
      </w:r>
      <w:r>
        <w:rPr>
          <w:rFonts w:ascii="Times New Roman" w:eastAsia="Times New Roman" w:hAnsi="Times New Roman" w:cs="Times New Roman"/>
          <w:kern w:val="0"/>
          <w:sz w:val="24"/>
          <w:szCs w:val="24"/>
          <w14:ligatures w14:val="none"/>
        </w:rPr>
        <w:t>Degree</w:t>
      </w:r>
      <w:proofErr w:type="gramEnd"/>
      <w:r>
        <w:rPr>
          <w:rFonts w:ascii="Times New Roman" w:eastAsia="Times New Roman" w:hAnsi="Times New Roman" w:cs="Times New Roman"/>
          <w:kern w:val="0"/>
          <w:sz w:val="24"/>
          <w:szCs w:val="24"/>
          <w14:ligatures w14:val="none"/>
        </w:rPr>
        <w:t xml:space="preserve"> </w:t>
      </w:r>
      <w:r w:rsidRPr="00B25B56">
        <w:rPr>
          <w:rFonts w:ascii="Times New Roman" w:eastAsia="Times New Roman" w:hAnsi="Times New Roman" w:cs="Times New Roman"/>
          <w:kern w:val="0"/>
          <w:sz w:val="24"/>
          <w:szCs w:val="24"/>
          <w14:ligatures w14:val="none"/>
        </w:rPr>
        <w:t>in Agri</w:t>
      </w:r>
      <w:r>
        <w:rPr>
          <w:rFonts w:ascii="Times New Roman" w:eastAsia="Times New Roman" w:hAnsi="Times New Roman" w:cs="Times New Roman"/>
          <w:kern w:val="0"/>
          <w:sz w:val="24"/>
          <w:szCs w:val="24"/>
          <w14:ligatures w14:val="none"/>
        </w:rPr>
        <w:t>-B</w:t>
      </w:r>
      <w:r w:rsidRPr="00B25B56">
        <w:rPr>
          <w:rFonts w:ascii="Times New Roman" w:eastAsia="Times New Roman" w:hAnsi="Times New Roman" w:cs="Times New Roman"/>
          <w:kern w:val="0"/>
          <w:sz w:val="24"/>
          <w:szCs w:val="24"/>
          <w14:ligatures w14:val="none"/>
        </w:rPr>
        <w:t>usiness from Kansas State University and an MBA in Global Trade from the University of Dallas, further equipping her to lead Sadot Group into its next phase of expansion</w:t>
      </w:r>
      <w:r w:rsidRPr="00681A09">
        <w:rPr>
          <w:rFonts w:ascii="Times New Roman" w:eastAsia="Times New Roman" w:hAnsi="Times New Roman" w:cs="Times New Roman"/>
          <w:kern w:val="0"/>
          <w:sz w:val="24"/>
          <w:szCs w:val="24"/>
          <w14:ligatures w14:val="none"/>
        </w:rPr>
        <w:t>.</w:t>
      </w:r>
    </w:p>
    <w:p w14:paraId="09F3C219" w14:textId="5F04D04C" w:rsidR="003F4666" w:rsidRPr="004C7C87" w:rsidRDefault="003F4666" w:rsidP="003F4666">
      <w:pPr>
        <w:spacing w:before="100" w:beforeAutospacing="1" w:after="100" w:afterAutospacing="1" w:line="240" w:lineRule="auto"/>
        <w:rPr>
          <w:rFonts w:ascii="Times New Roman" w:eastAsia="Times New Roman" w:hAnsi="Times New Roman" w:cs="Times New Roman"/>
          <w:b/>
          <w:bCs/>
          <w:kern w:val="0"/>
          <w:sz w:val="24"/>
          <w:szCs w:val="24"/>
          <w14:ligatures w14:val="none"/>
        </w:rPr>
      </w:pPr>
      <w:r w:rsidRPr="004C7C87">
        <w:rPr>
          <w:rFonts w:ascii="Times New Roman" w:eastAsia="Times New Roman" w:hAnsi="Times New Roman" w:cs="Times New Roman"/>
          <w:b/>
          <w:bCs/>
          <w:kern w:val="0"/>
          <w:sz w:val="24"/>
          <w:szCs w:val="24"/>
          <w14:ligatures w14:val="none"/>
        </w:rPr>
        <w:t>About Sadot Group Inc.</w:t>
      </w:r>
    </w:p>
    <w:p w14:paraId="6769FD31" w14:textId="77777777" w:rsidR="003F4666" w:rsidRPr="003F4666" w:rsidRDefault="003F4666" w:rsidP="003F4666">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3F4666">
        <w:rPr>
          <w:rFonts w:ascii="Times New Roman" w:eastAsia="Times New Roman" w:hAnsi="Times New Roman" w:cs="Times New Roman"/>
          <w:kern w:val="0"/>
          <w:sz w:val="24"/>
          <w:szCs w:val="24"/>
          <w14:ligatures w14:val="none"/>
        </w:rPr>
        <w:t>Sadot Group Inc. has rapidly established itself as an emerging player in the global food supply chain. Sadot Group provides innovative and sustainable supply chain solutions that address the world's growing food security challenges.</w:t>
      </w:r>
    </w:p>
    <w:p w14:paraId="68231EE9" w14:textId="77777777" w:rsidR="003F4666" w:rsidRPr="003F4666" w:rsidRDefault="003F4666" w:rsidP="003F4666">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3F4666">
        <w:rPr>
          <w:rFonts w:ascii="Times New Roman" w:eastAsia="Times New Roman" w:hAnsi="Times New Roman" w:cs="Times New Roman"/>
          <w:kern w:val="0"/>
          <w:sz w:val="24"/>
          <w:szCs w:val="24"/>
          <w14:ligatures w14:val="none"/>
        </w:rPr>
        <w:t>Sadot Group currently operates within key verticals of the global food supply chain including global agri-commodity origination and trading operations for food/feed products such as soybean meal, wheat and corn, and farm operations producing grains and tree crops in Southern Africa.</w:t>
      </w:r>
    </w:p>
    <w:p w14:paraId="2665AFE1" w14:textId="77777777" w:rsidR="003F4666" w:rsidRPr="003F4666" w:rsidRDefault="003F4666" w:rsidP="003F4666">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3F4666">
        <w:rPr>
          <w:rFonts w:ascii="Times New Roman" w:eastAsia="Times New Roman" w:hAnsi="Times New Roman" w:cs="Times New Roman"/>
          <w:kern w:val="0"/>
          <w:sz w:val="24"/>
          <w:szCs w:val="24"/>
          <w14:ligatures w14:val="none"/>
        </w:rPr>
        <w:t>Sadot Group connects producers and consumers across the globe, sourcing agri-commodity products from producing geographies such as the Americas, Africa and the Black Sea and delivering to markets in Southeast Asia, China and the Middle East/North Africa region.</w:t>
      </w:r>
    </w:p>
    <w:p w14:paraId="538F3632" w14:textId="0FEA3E8E" w:rsidR="003F4666" w:rsidRDefault="003F4666" w:rsidP="003F4666">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3F4666">
        <w:rPr>
          <w:rFonts w:ascii="Times New Roman" w:eastAsia="Times New Roman" w:hAnsi="Times New Roman" w:cs="Times New Roman"/>
          <w:kern w:val="0"/>
          <w:sz w:val="24"/>
          <w:szCs w:val="24"/>
          <w14:ligatures w14:val="none"/>
        </w:rPr>
        <w:t xml:space="preserve">Sadot Group is headquartered in Burleson, Texas with subsidiary operations throughout the United States, Brazil, Canada, Colombia, India, Israel, Singapore, Ukraine, United Arab Emirates and Zambia. For more information, please visit </w:t>
      </w:r>
      <w:hyperlink r:id="rId6" w:history="1">
        <w:r w:rsidRPr="00E97670">
          <w:rPr>
            <w:rStyle w:val="Hyperlink"/>
            <w:rFonts w:ascii="Times New Roman" w:eastAsia="Times New Roman" w:hAnsi="Times New Roman" w:cs="Times New Roman"/>
            <w:kern w:val="0"/>
            <w:sz w:val="24"/>
            <w:szCs w:val="24"/>
            <w14:ligatures w14:val="none"/>
          </w:rPr>
          <w:t>www.sadotgroupinc.com</w:t>
        </w:r>
      </w:hyperlink>
      <w:r w:rsidRPr="003F4666">
        <w:rPr>
          <w:rFonts w:ascii="Times New Roman" w:eastAsia="Times New Roman" w:hAnsi="Times New Roman" w:cs="Times New Roman"/>
          <w:kern w:val="0"/>
          <w:sz w:val="24"/>
          <w:szCs w:val="24"/>
          <w14:ligatures w14:val="none"/>
        </w:rPr>
        <w:t>.</w:t>
      </w:r>
    </w:p>
    <w:p w14:paraId="2979C420" w14:textId="77777777" w:rsidR="003F4666" w:rsidRPr="001B26B2" w:rsidRDefault="003F4666" w:rsidP="003F4666">
      <w:pPr>
        <w:keepNext/>
        <w:spacing w:line="288" w:lineRule="auto"/>
        <w:outlineLvl w:val="0"/>
        <w:rPr>
          <w:rFonts w:cstheme="minorHAnsi"/>
          <w:i/>
        </w:rPr>
      </w:pPr>
      <w:r w:rsidRPr="001B26B2">
        <w:rPr>
          <w:rFonts w:cstheme="minorHAnsi"/>
          <w:b/>
          <w:i/>
        </w:rPr>
        <w:t>Forward-Looking Statements</w:t>
      </w:r>
    </w:p>
    <w:p w14:paraId="3F65BC3E" w14:textId="77777777" w:rsidR="003F4666" w:rsidRPr="001B26B2" w:rsidRDefault="003F4666" w:rsidP="003F4666">
      <w:pPr>
        <w:keepNext/>
        <w:spacing w:before="240" w:line="288" w:lineRule="auto"/>
        <w:jc w:val="both"/>
        <w:rPr>
          <w:rFonts w:cstheme="minorHAnsi"/>
          <w:i/>
        </w:rPr>
      </w:pPr>
      <w:r w:rsidRPr="001B26B2">
        <w:rPr>
          <w:rFonts w:cstheme="minorHAnsi"/>
          <w:i/>
        </w:rPr>
        <w:t xml:space="preserve">This press release may include “forward-looking statements” pursuant to the “safe harbor” provisions of the U.S. Private Securities Litigation Reform Act of 1995. To the extent that the information presented in this press release discusses financial projections, information, or expectations about our business plans, results of operations, products, or markets, or otherwise makes statements about future events, such statements are forward-looking. Such forward-looking statements can be identified </w:t>
      </w:r>
      <w:proofErr w:type="gramStart"/>
      <w:r w:rsidRPr="001B26B2">
        <w:rPr>
          <w:rFonts w:cstheme="minorHAnsi"/>
          <w:i/>
        </w:rPr>
        <w:t>by the use of</w:t>
      </w:r>
      <w:proofErr w:type="gramEnd"/>
      <w:r w:rsidRPr="001B26B2">
        <w:rPr>
          <w:rFonts w:cstheme="minorHAnsi"/>
          <w:i/>
        </w:rPr>
        <w:t xml:space="preserve"> words such as “should”, “may,” “intends,” “anticipates,” “believes,” “estimates,” “projects,” “forecasts,” “expects,” “plans,” and “proposes.” Although we believe that the expectations reflected in these forward-looking statements are based on reasonable assumptions, there are </w:t>
      </w:r>
      <w:proofErr w:type="gramStart"/>
      <w:r w:rsidRPr="001B26B2">
        <w:rPr>
          <w:rFonts w:cstheme="minorHAnsi"/>
          <w:i/>
        </w:rPr>
        <w:t>a number of</w:t>
      </w:r>
      <w:proofErr w:type="gramEnd"/>
      <w:r w:rsidRPr="001B26B2">
        <w:rPr>
          <w:rFonts w:cstheme="minorHAnsi"/>
          <w:i/>
        </w:rPr>
        <w:t xml:space="preserve"> risks and uncertainties that could cause actual results to differ materially from such forward-looking statements. You are urged to carefully review and consider any cautionary statements and other disclosures, including the statements made under the heading </w:t>
      </w:r>
      <w:r w:rsidRPr="001B26B2">
        <w:rPr>
          <w:rFonts w:cstheme="minorHAnsi"/>
          <w:i/>
        </w:rPr>
        <w:lastRenderedPageBreak/>
        <w:t>“Risk Factors” and elsewhere in documents that we file from time to time with the SEC. Forward-looking statements speak only as of the date of the document in which they are contained, and Sadot Group, Inc., does not undertake any duty to update any forward-looking statements except as may be required by law.</w:t>
      </w:r>
    </w:p>
    <w:p w14:paraId="3CF36E57" w14:textId="77777777" w:rsidR="003F4666" w:rsidRPr="001B26B2" w:rsidRDefault="003F4666" w:rsidP="003F4666">
      <w:pPr>
        <w:pStyle w:val="NormalWeb"/>
        <w:spacing w:before="0" w:beforeAutospacing="0" w:after="0" w:afterAutospacing="0"/>
        <w:jc w:val="both"/>
        <w:rPr>
          <w:rFonts w:asciiTheme="minorHAnsi" w:hAnsiTheme="minorHAnsi" w:cstheme="minorHAnsi"/>
          <w:sz w:val="22"/>
          <w:szCs w:val="22"/>
        </w:rPr>
      </w:pPr>
      <w:r w:rsidRPr="001B26B2">
        <w:rPr>
          <w:rFonts w:asciiTheme="minorHAnsi" w:hAnsiTheme="minorHAnsi" w:cstheme="minorHAnsi"/>
          <w:b/>
          <w:bCs/>
          <w:sz w:val="22"/>
          <w:szCs w:val="22"/>
        </w:rPr>
        <w:t>Investor Relations:</w:t>
      </w:r>
    </w:p>
    <w:p w14:paraId="61DCD4F2" w14:textId="77777777" w:rsidR="003F4666" w:rsidRPr="001B26B2" w:rsidRDefault="003F4666" w:rsidP="003F4666">
      <w:pPr>
        <w:pStyle w:val="NormalWeb"/>
        <w:spacing w:before="0" w:beforeAutospacing="0" w:after="0" w:afterAutospacing="0"/>
        <w:jc w:val="both"/>
        <w:rPr>
          <w:rFonts w:asciiTheme="minorHAnsi" w:hAnsiTheme="minorHAnsi" w:cstheme="minorHAnsi"/>
          <w:sz w:val="22"/>
          <w:szCs w:val="22"/>
        </w:rPr>
      </w:pPr>
      <w:r w:rsidRPr="001B26B2">
        <w:rPr>
          <w:rFonts w:asciiTheme="minorHAnsi" w:hAnsiTheme="minorHAnsi" w:cstheme="minorHAnsi"/>
          <w:sz w:val="22"/>
          <w:szCs w:val="22"/>
        </w:rPr>
        <w:t>Frank Pogubila</w:t>
      </w:r>
    </w:p>
    <w:p w14:paraId="6FE243D8" w14:textId="77777777" w:rsidR="003F4666" w:rsidRPr="001B26B2" w:rsidRDefault="003F4666" w:rsidP="003F4666">
      <w:pPr>
        <w:pStyle w:val="NormalWeb"/>
        <w:spacing w:before="0" w:beforeAutospacing="0" w:after="0" w:afterAutospacing="0"/>
        <w:jc w:val="both"/>
        <w:rPr>
          <w:rFonts w:asciiTheme="minorHAnsi" w:hAnsiTheme="minorHAnsi" w:cstheme="minorHAnsi"/>
          <w:sz w:val="22"/>
          <w:szCs w:val="22"/>
        </w:rPr>
      </w:pPr>
      <w:r>
        <w:rPr>
          <w:rFonts w:asciiTheme="minorHAnsi" w:hAnsiTheme="minorHAnsi" w:cstheme="minorHAnsi"/>
          <w:sz w:val="22"/>
          <w:szCs w:val="22"/>
        </w:rPr>
        <w:t>Partner</w:t>
      </w:r>
      <w:r w:rsidRPr="001B26B2">
        <w:rPr>
          <w:rFonts w:asciiTheme="minorHAnsi" w:hAnsiTheme="minorHAnsi" w:cstheme="minorHAnsi"/>
          <w:sz w:val="22"/>
          <w:szCs w:val="22"/>
        </w:rPr>
        <w:t>, Integrous Communications</w:t>
      </w:r>
    </w:p>
    <w:p w14:paraId="56519FF1" w14:textId="77777777" w:rsidR="003F4666" w:rsidRPr="001B26B2" w:rsidRDefault="003F4666" w:rsidP="003F4666">
      <w:pPr>
        <w:pStyle w:val="NormalWeb"/>
        <w:spacing w:before="0" w:beforeAutospacing="0" w:after="0" w:afterAutospacing="0"/>
        <w:jc w:val="both"/>
        <w:rPr>
          <w:rFonts w:asciiTheme="minorHAnsi" w:hAnsiTheme="minorHAnsi" w:cstheme="minorHAnsi"/>
          <w:sz w:val="22"/>
          <w:szCs w:val="22"/>
        </w:rPr>
      </w:pPr>
      <w:r w:rsidRPr="001B26B2">
        <w:rPr>
          <w:rFonts w:asciiTheme="minorHAnsi" w:hAnsiTheme="minorHAnsi" w:cstheme="minorHAnsi"/>
          <w:sz w:val="22"/>
          <w:szCs w:val="22"/>
        </w:rPr>
        <w:t>W - 951.946.5288</w:t>
      </w:r>
    </w:p>
    <w:p w14:paraId="7EF09F16" w14:textId="4CCD420E" w:rsidR="00681A09" w:rsidRDefault="003F4666">
      <w:r w:rsidRPr="001B26B2">
        <w:rPr>
          <w:rFonts w:cstheme="minorHAnsi"/>
          <w:u w:val="single"/>
        </w:rPr>
        <w:t xml:space="preserve">E - </w:t>
      </w:r>
      <w:hyperlink r:id="rId7" w:history="1">
        <w:r w:rsidRPr="001B26B2">
          <w:rPr>
            <w:rStyle w:val="Hyperlink"/>
            <w:rFonts w:cstheme="minorHAnsi"/>
          </w:rPr>
          <w:t>IR@sadotco.com</w:t>
        </w:r>
      </w:hyperlink>
      <w:r w:rsidRPr="001B26B2">
        <w:rPr>
          <w:rFonts w:cstheme="minorHAnsi"/>
          <w:u w:val="single"/>
        </w:rPr>
        <w:t xml:space="preserve"> </w:t>
      </w:r>
    </w:p>
    <w:sectPr w:rsidR="00681A0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3F1019A"/>
    <w:multiLevelType w:val="multilevel"/>
    <w:tmpl w:val="63B8E8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809086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trackRevisio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1A09"/>
    <w:rsid w:val="00005C62"/>
    <w:rsid w:val="00046F03"/>
    <w:rsid w:val="0006074C"/>
    <w:rsid w:val="000A4DA7"/>
    <w:rsid w:val="000A7786"/>
    <w:rsid w:val="000C374D"/>
    <w:rsid w:val="00105953"/>
    <w:rsid w:val="00117080"/>
    <w:rsid w:val="00140BEC"/>
    <w:rsid w:val="00180931"/>
    <w:rsid w:val="00195569"/>
    <w:rsid w:val="00201F46"/>
    <w:rsid w:val="00240ED0"/>
    <w:rsid w:val="00266DE9"/>
    <w:rsid w:val="00270CD9"/>
    <w:rsid w:val="00277EC4"/>
    <w:rsid w:val="002807D1"/>
    <w:rsid w:val="00281254"/>
    <w:rsid w:val="002941E3"/>
    <w:rsid w:val="002C3436"/>
    <w:rsid w:val="002F36BF"/>
    <w:rsid w:val="002F391B"/>
    <w:rsid w:val="0032429A"/>
    <w:rsid w:val="003266AC"/>
    <w:rsid w:val="0032721E"/>
    <w:rsid w:val="00341A46"/>
    <w:rsid w:val="00350E97"/>
    <w:rsid w:val="003622B6"/>
    <w:rsid w:val="00397424"/>
    <w:rsid w:val="003F4666"/>
    <w:rsid w:val="004104E5"/>
    <w:rsid w:val="00417A45"/>
    <w:rsid w:val="0044067E"/>
    <w:rsid w:val="00461245"/>
    <w:rsid w:val="004944EB"/>
    <w:rsid w:val="004A25A8"/>
    <w:rsid w:val="004A6DCE"/>
    <w:rsid w:val="004C7C87"/>
    <w:rsid w:val="004D5D46"/>
    <w:rsid w:val="004E414B"/>
    <w:rsid w:val="005056B8"/>
    <w:rsid w:val="005207AA"/>
    <w:rsid w:val="005728F1"/>
    <w:rsid w:val="005878C6"/>
    <w:rsid w:val="00593100"/>
    <w:rsid w:val="005B487F"/>
    <w:rsid w:val="005C707D"/>
    <w:rsid w:val="00633744"/>
    <w:rsid w:val="00635843"/>
    <w:rsid w:val="006426EC"/>
    <w:rsid w:val="00671E31"/>
    <w:rsid w:val="0067694F"/>
    <w:rsid w:val="00681A09"/>
    <w:rsid w:val="00692592"/>
    <w:rsid w:val="006B4C5A"/>
    <w:rsid w:val="006D5EAD"/>
    <w:rsid w:val="006F3E56"/>
    <w:rsid w:val="0071064B"/>
    <w:rsid w:val="007203BB"/>
    <w:rsid w:val="00746946"/>
    <w:rsid w:val="007C6037"/>
    <w:rsid w:val="007F4778"/>
    <w:rsid w:val="00805DA3"/>
    <w:rsid w:val="008122C5"/>
    <w:rsid w:val="0082164A"/>
    <w:rsid w:val="008360AC"/>
    <w:rsid w:val="00857C68"/>
    <w:rsid w:val="0088022F"/>
    <w:rsid w:val="008A1AEF"/>
    <w:rsid w:val="008A5621"/>
    <w:rsid w:val="008B4149"/>
    <w:rsid w:val="008D0564"/>
    <w:rsid w:val="008D3B33"/>
    <w:rsid w:val="008E6022"/>
    <w:rsid w:val="0091009F"/>
    <w:rsid w:val="00912B76"/>
    <w:rsid w:val="0092324D"/>
    <w:rsid w:val="009317C5"/>
    <w:rsid w:val="009426FE"/>
    <w:rsid w:val="009512D2"/>
    <w:rsid w:val="00961A4E"/>
    <w:rsid w:val="00992CED"/>
    <w:rsid w:val="00995B7C"/>
    <w:rsid w:val="009A48EB"/>
    <w:rsid w:val="009D119E"/>
    <w:rsid w:val="009E5A05"/>
    <w:rsid w:val="009E606C"/>
    <w:rsid w:val="009F1CAC"/>
    <w:rsid w:val="009F678C"/>
    <w:rsid w:val="00A4057B"/>
    <w:rsid w:val="00A43397"/>
    <w:rsid w:val="00A43AC7"/>
    <w:rsid w:val="00A4492F"/>
    <w:rsid w:val="00AC04CC"/>
    <w:rsid w:val="00AD50CC"/>
    <w:rsid w:val="00AE3EA1"/>
    <w:rsid w:val="00AE6DA6"/>
    <w:rsid w:val="00AF6C07"/>
    <w:rsid w:val="00B12C12"/>
    <w:rsid w:val="00B17DC0"/>
    <w:rsid w:val="00B25B56"/>
    <w:rsid w:val="00B41B50"/>
    <w:rsid w:val="00B43EF1"/>
    <w:rsid w:val="00B44ED2"/>
    <w:rsid w:val="00B55ADC"/>
    <w:rsid w:val="00B612CF"/>
    <w:rsid w:val="00BD4ACB"/>
    <w:rsid w:val="00BF0572"/>
    <w:rsid w:val="00C013D1"/>
    <w:rsid w:val="00C10037"/>
    <w:rsid w:val="00C22945"/>
    <w:rsid w:val="00C26A63"/>
    <w:rsid w:val="00C316EC"/>
    <w:rsid w:val="00C5317D"/>
    <w:rsid w:val="00C6647C"/>
    <w:rsid w:val="00C716CE"/>
    <w:rsid w:val="00C71FD0"/>
    <w:rsid w:val="00C80DA9"/>
    <w:rsid w:val="00CA507E"/>
    <w:rsid w:val="00D0526E"/>
    <w:rsid w:val="00D45634"/>
    <w:rsid w:val="00D52D04"/>
    <w:rsid w:val="00D61B70"/>
    <w:rsid w:val="00D90F3F"/>
    <w:rsid w:val="00DD51A0"/>
    <w:rsid w:val="00DE3F45"/>
    <w:rsid w:val="00E07190"/>
    <w:rsid w:val="00E257A0"/>
    <w:rsid w:val="00E42E2C"/>
    <w:rsid w:val="00ED0103"/>
    <w:rsid w:val="00EE0373"/>
    <w:rsid w:val="00EE6945"/>
    <w:rsid w:val="00F0235A"/>
    <w:rsid w:val="00F02F89"/>
    <w:rsid w:val="00F116E0"/>
    <w:rsid w:val="00F22410"/>
    <w:rsid w:val="00F2498E"/>
    <w:rsid w:val="00F35225"/>
    <w:rsid w:val="00F46B8B"/>
    <w:rsid w:val="00F61C18"/>
    <w:rsid w:val="00F76598"/>
    <w:rsid w:val="00F9718B"/>
    <w:rsid w:val="00FE3390"/>
    <w:rsid w:val="00FE3E2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810C52"/>
  <w15:chartTrackingRefBased/>
  <w15:docId w15:val="{1A0215F1-A41E-486A-BDEC-1695914460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81A0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81A0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81A0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81A0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81A0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81A0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81A0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81A0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81A0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81A0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81A0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81A0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81A0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81A0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81A0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81A0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81A0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81A09"/>
    <w:rPr>
      <w:rFonts w:eastAsiaTheme="majorEastAsia" w:cstheme="majorBidi"/>
      <w:color w:val="272727" w:themeColor="text1" w:themeTint="D8"/>
    </w:rPr>
  </w:style>
  <w:style w:type="paragraph" w:styleId="Title">
    <w:name w:val="Title"/>
    <w:basedOn w:val="Normal"/>
    <w:next w:val="Normal"/>
    <w:link w:val="TitleChar"/>
    <w:uiPriority w:val="10"/>
    <w:qFormat/>
    <w:rsid w:val="00681A0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81A0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81A0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81A0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81A09"/>
    <w:pPr>
      <w:spacing w:before="160"/>
      <w:jc w:val="center"/>
    </w:pPr>
    <w:rPr>
      <w:i/>
      <w:iCs/>
      <w:color w:val="404040" w:themeColor="text1" w:themeTint="BF"/>
    </w:rPr>
  </w:style>
  <w:style w:type="character" w:customStyle="1" w:styleId="QuoteChar">
    <w:name w:val="Quote Char"/>
    <w:basedOn w:val="DefaultParagraphFont"/>
    <w:link w:val="Quote"/>
    <w:uiPriority w:val="29"/>
    <w:rsid w:val="00681A09"/>
    <w:rPr>
      <w:i/>
      <w:iCs/>
      <w:color w:val="404040" w:themeColor="text1" w:themeTint="BF"/>
    </w:rPr>
  </w:style>
  <w:style w:type="paragraph" w:styleId="ListParagraph">
    <w:name w:val="List Paragraph"/>
    <w:basedOn w:val="Normal"/>
    <w:uiPriority w:val="34"/>
    <w:qFormat/>
    <w:rsid w:val="00681A09"/>
    <w:pPr>
      <w:ind w:left="720"/>
      <w:contextualSpacing/>
    </w:pPr>
  </w:style>
  <w:style w:type="character" w:styleId="IntenseEmphasis">
    <w:name w:val="Intense Emphasis"/>
    <w:basedOn w:val="DefaultParagraphFont"/>
    <w:uiPriority w:val="21"/>
    <w:qFormat/>
    <w:rsid w:val="00681A09"/>
    <w:rPr>
      <w:i/>
      <w:iCs/>
      <w:color w:val="0F4761" w:themeColor="accent1" w:themeShade="BF"/>
    </w:rPr>
  </w:style>
  <w:style w:type="paragraph" w:styleId="IntenseQuote">
    <w:name w:val="Intense Quote"/>
    <w:basedOn w:val="Normal"/>
    <w:next w:val="Normal"/>
    <w:link w:val="IntenseQuoteChar"/>
    <w:uiPriority w:val="30"/>
    <w:qFormat/>
    <w:rsid w:val="00681A0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81A09"/>
    <w:rPr>
      <w:i/>
      <w:iCs/>
      <w:color w:val="0F4761" w:themeColor="accent1" w:themeShade="BF"/>
    </w:rPr>
  </w:style>
  <w:style w:type="character" w:styleId="IntenseReference">
    <w:name w:val="Intense Reference"/>
    <w:basedOn w:val="DefaultParagraphFont"/>
    <w:uiPriority w:val="32"/>
    <w:qFormat/>
    <w:rsid w:val="00681A09"/>
    <w:rPr>
      <w:b/>
      <w:bCs/>
      <w:smallCaps/>
      <w:color w:val="0F4761" w:themeColor="accent1" w:themeShade="BF"/>
      <w:spacing w:val="5"/>
    </w:rPr>
  </w:style>
  <w:style w:type="paragraph" w:styleId="Revision">
    <w:name w:val="Revision"/>
    <w:hidden/>
    <w:uiPriority w:val="99"/>
    <w:semiHidden/>
    <w:rsid w:val="004E414B"/>
    <w:pPr>
      <w:spacing w:after="0" w:line="240" w:lineRule="auto"/>
    </w:pPr>
  </w:style>
  <w:style w:type="character" w:styleId="CommentReference">
    <w:name w:val="annotation reference"/>
    <w:basedOn w:val="DefaultParagraphFont"/>
    <w:uiPriority w:val="99"/>
    <w:semiHidden/>
    <w:unhideWhenUsed/>
    <w:rsid w:val="00461245"/>
    <w:rPr>
      <w:sz w:val="16"/>
      <w:szCs w:val="16"/>
    </w:rPr>
  </w:style>
  <w:style w:type="paragraph" w:styleId="CommentText">
    <w:name w:val="annotation text"/>
    <w:basedOn w:val="Normal"/>
    <w:link w:val="CommentTextChar"/>
    <w:uiPriority w:val="99"/>
    <w:unhideWhenUsed/>
    <w:rsid w:val="00461245"/>
    <w:pPr>
      <w:spacing w:line="240" w:lineRule="auto"/>
    </w:pPr>
    <w:rPr>
      <w:sz w:val="20"/>
      <w:szCs w:val="20"/>
    </w:rPr>
  </w:style>
  <w:style w:type="character" w:customStyle="1" w:styleId="CommentTextChar">
    <w:name w:val="Comment Text Char"/>
    <w:basedOn w:val="DefaultParagraphFont"/>
    <w:link w:val="CommentText"/>
    <w:uiPriority w:val="99"/>
    <w:rsid w:val="00461245"/>
    <w:rPr>
      <w:sz w:val="20"/>
      <w:szCs w:val="20"/>
    </w:rPr>
  </w:style>
  <w:style w:type="paragraph" w:styleId="CommentSubject">
    <w:name w:val="annotation subject"/>
    <w:basedOn w:val="CommentText"/>
    <w:next w:val="CommentText"/>
    <w:link w:val="CommentSubjectChar"/>
    <w:uiPriority w:val="99"/>
    <w:semiHidden/>
    <w:unhideWhenUsed/>
    <w:rsid w:val="00461245"/>
    <w:rPr>
      <w:b/>
      <w:bCs/>
    </w:rPr>
  </w:style>
  <w:style w:type="character" w:customStyle="1" w:styleId="CommentSubjectChar">
    <w:name w:val="Comment Subject Char"/>
    <w:basedOn w:val="CommentTextChar"/>
    <w:link w:val="CommentSubject"/>
    <w:uiPriority w:val="99"/>
    <w:semiHidden/>
    <w:rsid w:val="00461245"/>
    <w:rPr>
      <w:b/>
      <w:bCs/>
      <w:sz w:val="20"/>
      <w:szCs w:val="20"/>
    </w:rPr>
  </w:style>
  <w:style w:type="character" w:styleId="Hyperlink">
    <w:name w:val="Hyperlink"/>
    <w:basedOn w:val="DefaultParagraphFont"/>
    <w:uiPriority w:val="99"/>
    <w:unhideWhenUsed/>
    <w:rsid w:val="003F4666"/>
    <w:rPr>
      <w:color w:val="467886" w:themeColor="hyperlink"/>
      <w:u w:val="single"/>
    </w:rPr>
  </w:style>
  <w:style w:type="character" w:styleId="UnresolvedMention">
    <w:name w:val="Unresolved Mention"/>
    <w:basedOn w:val="DefaultParagraphFont"/>
    <w:uiPriority w:val="99"/>
    <w:semiHidden/>
    <w:unhideWhenUsed/>
    <w:rsid w:val="003F4666"/>
    <w:rPr>
      <w:color w:val="605E5C"/>
      <w:shd w:val="clear" w:color="auto" w:fill="E1DFDD"/>
    </w:rPr>
  </w:style>
  <w:style w:type="paragraph" w:styleId="NormalWeb">
    <w:name w:val="Normal (Web)"/>
    <w:basedOn w:val="Normal"/>
    <w:uiPriority w:val="99"/>
    <w:unhideWhenUsed/>
    <w:rsid w:val="003F4666"/>
    <w:pPr>
      <w:spacing w:before="100" w:beforeAutospacing="1" w:after="100" w:afterAutospacing="1" w:line="240" w:lineRule="auto"/>
    </w:pPr>
    <w:rPr>
      <w:rFonts w:ascii="Times New Roman" w:eastAsiaTheme="minorEastAsia" w:hAnsi="Times New Roman" w:cs="Times New Roman"/>
      <w:kern w:val="0"/>
      <w:sz w:val="24"/>
      <w:szCs w:val="24"/>
      <w14:ligatures w14:val="none"/>
    </w:rPr>
  </w:style>
  <w:style w:type="character" w:styleId="FollowedHyperlink">
    <w:name w:val="FollowedHyperlink"/>
    <w:basedOn w:val="DefaultParagraphFont"/>
    <w:uiPriority w:val="99"/>
    <w:semiHidden/>
    <w:unhideWhenUsed/>
    <w:rsid w:val="0067694F"/>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93363690">
      <w:bodyDiv w:val="1"/>
      <w:marLeft w:val="0"/>
      <w:marRight w:val="0"/>
      <w:marTop w:val="0"/>
      <w:marBottom w:val="0"/>
      <w:divBdr>
        <w:top w:val="none" w:sz="0" w:space="0" w:color="auto"/>
        <w:left w:val="none" w:sz="0" w:space="0" w:color="auto"/>
        <w:bottom w:val="none" w:sz="0" w:space="0" w:color="auto"/>
        <w:right w:val="none" w:sz="0" w:space="0" w:color="auto"/>
      </w:divBdr>
      <w:divsChild>
        <w:div w:id="1668552588">
          <w:blockQuote w:val="1"/>
          <w:marLeft w:val="720"/>
          <w:marRight w:val="720"/>
          <w:marTop w:val="100"/>
          <w:marBottom w:val="100"/>
          <w:divBdr>
            <w:top w:val="none" w:sz="0" w:space="0" w:color="auto"/>
            <w:left w:val="none" w:sz="0" w:space="0" w:color="auto"/>
            <w:bottom w:val="none" w:sz="0" w:space="0" w:color="auto"/>
            <w:right w:val="none" w:sz="0" w:space="0" w:color="auto"/>
          </w:divBdr>
        </w:div>
        <w:div w:id="1541748645">
          <w:blockQuote w:val="1"/>
          <w:marLeft w:val="720"/>
          <w:marRight w:val="720"/>
          <w:marTop w:val="100"/>
          <w:marBottom w:val="100"/>
          <w:divBdr>
            <w:top w:val="none" w:sz="0" w:space="0" w:color="auto"/>
            <w:left w:val="none" w:sz="0" w:space="0" w:color="auto"/>
            <w:bottom w:val="none" w:sz="0" w:space="0" w:color="auto"/>
            <w:right w:val="none" w:sz="0" w:space="0" w:color="auto"/>
          </w:divBdr>
        </w:div>
        <w:div w:id="1583375161">
          <w:blockQuote w:val="1"/>
          <w:marLeft w:val="720"/>
          <w:marRight w:val="720"/>
          <w:marTop w:val="100"/>
          <w:marBottom w:val="100"/>
          <w:divBdr>
            <w:top w:val="none" w:sz="0" w:space="0" w:color="auto"/>
            <w:left w:val="none" w:sz="0" w:space="0" w:color="auto"/>
            <w:bottom w:val="none" w:sz="0" w:space="0" w:color="auto"/>
            <w:right w:val="none" w:sz="0" w:space="0" w:color="auto"/>
          </w:divBdr>
        </w:div>
        <w:div w:id="49874011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IR@sadotco.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sadotgroupinc.com" TargetMode="External"/><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3</Pages>
  <Words>897</Words>
  <Characters>5117</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Kevin Mohan</dc:creator>
  <cp:keywords/>
  <dc:description/>
  <cp:lastModifiedBy>Frank Pogubila</cp:lastModifiedBy>
  <cp:revision>4</cp:revision>
  <dcterms:created xsi:type="dcterms:W3CDTF">2025-02-12T16:25:00Z</dcterms:created>
  <dcterms:modified xsi:type="dcterms:W3CDTF">2025-02-12T16:41:00Z</dcterms:modified>
</cp:coreProperties>
</file>