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2B8E8" w14:textId="7D2A8462" w:rsidR="00BE7022" w:rsidRDefault="007B4AFD">
      <w:pPr>
        <w:pStyle w:val="Body"/>
        <w:rPr>
          <w:b/>
          <w:bCs/>
          <w:sz w:val="26"/>
          <w:szCs w:val="26"/>
        </w:rPr>
      </w:pPr>
      <w:bookmarkStart w:id="0" w:name="_Hlk100815930"/>
      <w:r>
        <w:rPr>
          <w:b/>
          <w:bCs/>
          <w:sz w:val="26"/>
          <w:szCs w:val="26"/>
        </w:rPr>
        <w:t>P</w:t>
      </w:r>
      <w:r w:rsidR="00124634">
        <w:rPr>
          <w:b/>
          <w:bCs/>
          <w:sz w:val="26"/>
          <w:szCs w:val="26"/>
        </w:rPr>
        <w:t xml:space="preserve">ositive Physicians </w:t>
      </w:r>
      <w:r w:rsidR="0034663C">
        <w:rPr>
          <w:b/>
          <w:bCs/>
          <w:sz w:val="26"/>
          <w:szCs w:val="26"/>
        </w:rPr>
        <w:t>Insurance Company</w:t>
      </w:r>
      <w:r>
        <w:rPr>
          <w:b/>
          <w:bCs/>
          <w:sz w:val="26"/>
          <w:szCs w:val="26"/>
        </w:rPr>
        <w:t xml:space="preserve"> </w:t>
      </w:r>
      <w:r w:rsidR="008F5E79">
        <w:rPr>
          <w:b/>
          <w:bCs/>
          <w:sz w:val="26"/>
          <w:szCs w:val="26"/>
        </w:rPr>
        <w:t xml:space="preserve">Welcomes </w:t>
      </w:r>
      <w:r w:rsidR="00054487">
        <w:rPr>
          <w:b/>
          <w:bCs/>
          <w:sz w:val="26"/>
          <w:szCs w:val="26"/>
        </w:rPr>
        <w:t>Cobie Buchman</w:t>
      </w:r>
      <w:r w:rsidR="008F5E79">
        <w:rPr>
          <w:b/>
          <w:bCs/>
          <w:sz w:val="26"/>
          <w:szCs w:val="26"/>
        </w:rPr>
        <w:t xml:space="preserve"> as</w:t>
      </w:r>
      <w:r w:rsidR="00A3082F">
        <w:rPr>
          <w:b/>
          <w:bCs/>
          <w:sz w:val="26"/>
          <w:szCs w:val="26"/>
        </w:rPr>
        <w:t xml:space="preserve"> </w:t>
      </w:r>
      <w:r w:rsidR="002265B1">
        <w:rPr>
          <w:b/>
          <w:bCs/>
          <w:sz w:val="26"/>
          <w:szCs w:val="26"/>
        </w:rPr>
        <w:t xml:space="preserve">Senior Vice President of </w:t>
      </w:r>
      <w:r w:rsidR="00054487">
        <w:rPr>
          <w:b/>
          <w:bCs/>
          <w:sz w:val="26"/>
          <w:szCs w:val="26"/>
        </w:rPr>
        <w:t>Claims</w:t>
      </w:r>
    </w:p>
    <w:p w14:paraId="13BC6C02" w14:textId="77777777" w:rsidR="00BE7022" w:rsidRDefault="00BE7022">
      <w:pPr>
        <w:pStyle w:val="Body"/>
        <w:rPr>
          <w:sz w:val="24"/>
          <w:szCs w:val="24"/>
        </w:rPr>
      </w:pPr>
    </w:p>
    <w:p w14:paraId="20D91F05" w14:textId="0FF62278" w:rsidR="0034663C" w:rsidRPr="005526AE" w:rsidRDefault="00124634">
      <w:pPr>
        <w:pStyle w:val="Body"/>
        <w:rPr>
          <w:rFonts w:asciiTheme="minorHAnsi" w:hAnsiTheme="minorHAnsi"/>
          <w:sz w:val="24"/>
          <w:szCs w:val="24"/>
        </w:rPr>
      </w:pPr>
      <w:r w:rsidRPr="005526AE">
        <w:rPr>
          <w:rFonts w:asciiTheme="minorHAnsi" w:hAnsiTheme="minorHAnsi"/>
          <w:sz w:val="24"/>
          <w:szCs w:val="24"/>
        </w:rPr>
        <w:t>Berwyn, PA - Positive Physicians Insurance Company</w:t>
      </w:r>
      <w:r w:rsidR="0036215C" w:rsidRPr="005526AE">
        <w:rPr>
          <w:rFonts w:asciiTheme="minorHAnsi" w:hAnsiTheme="minorHAnsi"/>
          <w:sz w:val="24"/>
          <w:szCs w:val="24"/>
        </w:rPr>
        <w:t xml:space="preserve"> (PPI)</w:t>
      </w:r>
      <w:r w:rsidRPr="005526AE">
        <w:rPr>
          <w:rFonts w:asciiTheme="minorHAnsi" w:hAnsiTheme="minorHAnsi"/>
          <w:sz w:val="24"/>
          <w:szCs w:val="24"/>
        </w:rPr>
        <w:t xml:space="preserve">, a leading medical professional liability carrier serving hundreds of healthcare practices across </w:t>
      </w:r>
      <w:r w:rsidR="002265B1" w:rsidRPr="005526AE">
        <w:rPr>
          <w:rFonts w:asciiTheme="minorHAnsi" w:hAnsiTheme="minorHAnsi"/>
          <w:sz w:val="24"/>
          <w:szCs w:val="24"/>
        </w:rPr>
        <w:t>ten</w:t>
      </w:r>
      <w:r w:rsidRPr="005526AE">
        <w:rPr>
          <w:rFonts w:asciiTheme="minorHAnsi" w:hAnsiTheme="minorHAnsi"/>
          <w:sz w:val="24"/>
          <w:szCs w:val="24"/>
        </w:rPr>
        <w:t xml:space="preserve"> states, </w:t>
      </w:r>
      <w:r w:rsidR="00C46922" w:rsidRPr="005526AE">
        <w:rPr>
          <w:rFonts w:asciiTheme="minorHAnsi" w:hAnsiTheme="minorHAnsi" w:cs="Calibri"/>
          <w:sz w:val="24"/>
          <w:szCs w:val="24"/>
        </w:rPr>
        <w:t xml:space="preserve">is pleased to announce that </w:t>
      </w:r>
      <w:r w:rsidR="00E12FB1">
        <w:rPr>
          <w:rFonts w:asciiTheme="minorHAnsi" w:hAnsiTheme="minorHAnsi" w:cs="Calibri"/>
          <w:sz w:val="24"/>
          <w:szCs w:val="24"/>
        </w:rPr>
        <w:t>Cobie Buc</w:t>
      </w:r>
      <w:r w:rsidR="00802FA5">
        <w:rPr>
          <w:rFonts w:asciiTheme="minorHAnsi" w:hAnsiTheme="minorHAnsi" w:cs="Calibri"/>
          <w:sz w:val="24"/>
          <w:szCs w:val="24"/>
        </w:rPr>
        <w:t>h</w:t>
      </w:r>
      <w:r w:rsidR="00E12FB1">
        <w:rPr>
          <w:rFonts w:asciiTheme="minorHAnsi" w:hAnsiTheme="minorHAnsi" w:cs="Calibri"/>
          <w:sz w:val="24"/>
          <w:szCs w:val="24"/>
        </w:rPr>
        <w:t>man</w:t>
      </w:r>
      <w:r w:rsidR="002265B1" w:rsidRPr="005526AE">
        <w:rPr>
          <w:rFonts w:asciiTheme="minorHAnsi" w:hAnsiTheme="minorHAnsi" w:cs="Calibri"/>
          <w:sz w:val="24"/>
          <w:szCs w:val="24"/>
        </w:rPr>
        <w:t xml:space="preserve"> has joined Its Senior Leadership</w:t>
      </w:r>
      <w:r w:rsidR="00F52A34" w:rsidRPr="005526AE">
        <w:rPr>
          <w:rFonts w:asciiTheme="minorHAnsi" w:hAnsiTheme="minorHAnsi" w:cs="Calibri"/>
          <w:sz w:val="24"/>
          <w:szCs w:val="24"/>
        </w:rPr>
        <w:t xml:space="preserve"> </w:t>
      </w:r>
      <w:r w:rsidR="002265B1" w:rsidRPr="005526AE">
        <w:rPr>
          <w:rFonts w:asciiTheme="minorHAnsi" w:hAnsiTheme="minorHAnsi" w:cs="Calibri"/>
          <w:sz w:val="24"/>
          <w:szCs w:val="24"/>
        </w:rPr>
        <w:t xml:space="preserve">Team as Senior Vice President of </w:t>
      </w:r>
      <w:r w:rsidR="00E12FB1">
        <w:rPr>
          <w:rFonts w:asciiTheme="minorHAnsi" w:hAnsiTheme="minorHAnsi" w:cs="Calibri"/>
          <w:sz w:val="24"/>
          <w:szCs w:val="24"/>
        </w:rPr>
        <w:t>Claims</w:t>
      </w:r>
      <w:r w:rsidR="00C46922" w:rsidRPr="005526AE">
        <w:rPr>
          <w:rFonts w:asciiTheme="minorHAnsi" w:hAnsiTheme="minorHAnsi"/>
          <w:sz w:val="24"/>
          <w:szCs w:val="24"/>
        </w:rPr>
        <w:t>.</w:t>
      </w:r>
    </w:p>
    <w:p w14:paraId="2A121740" w14:textId="77777777" w:rsidR="0034663C" w:rsidRPr="005526AE" w:rsidRDefault="0034663C">
      <w:pPr>
        <w:pStyle w:val="Body"/>
        <w:rPr>
          <w:rFonts w:asciiTheme="minorHAnsi" w:hAnsiTheme="minorHAnsi"/>
          <w:sz w:val="24"/>
          <w:szCs w:val="24"/>
        </w:rPr>
      </w:pPr>
    </w:p>
    <w:p w14:paraId="1F203236" w14:textId="1BF8462F" w:rsidR="00802FA5" w:rsidRDefault="00802FA5" w:rsidP="00972B1E">
      <w:pPr>
        <w:pStyle w:val="Body"/>
        <w:rPr>
          <w:rFonts w:asciiTheme="minorHAnsi" w:hAnsiTheme="minorHAnsi" w:cs="Calibri"/>
          <w:sz w:val="24"/>
          <w:szCs w:val="24"/>
        </w:rPr>
      </w:pPr>
      <w:bookmarkStart w:id="1" w:name="_Hlk124153136"/>
      <w:bookmarkStart w:id="2" w:name="_Hlk124161436"/>
      <w:r>
        <w:rPr>
          <w:rFonts w:asciiTheme="minorHAnsi" w:hAnsiTheme="minorHAnsi" w:cs="Calibri"/>
          <w:sz w:val="24"/>
          <w:szCs w:val="24"/>
        </w:rPr>
        <w:t>Cobie</w:t>
      </w:r>
      <w:r w:rsidR="00972B1E" w:rsidRPr="00972B1E">
        <w:rPr>
          <w:rFonts w:asciiTheme="minorHAnsi" w:hAnsiTheme="minorHAnsi" w:cs="Calibri"/>
          <w:sz w:val="24"/>
          <w:szCs w:val="24"/>
        </w:rPr>
        <w:t xml:space="preserve"> brings with </w:t>
      </w:r>
      <w:r>
        <w:rPr>
          <w:rFonts w:asciiTheme="minorHAnsi" w:hAnsiTheme="minorHAnsi" w:cs="Calibri"/>
          <w:sz w:val="24"/>
          <w:szCs w:val="24"/>
        </w:rPr>
        <w:t>him</w:t>
      </w:r>
      <w:r w:rsidR="00972B1E" w:rsidRPr="00972B1E">
        <w:rPr>
          <w:rFonts w:asciiTheme="minorHAnsi" w:hAnsiTheme="minorHAnsi" w:cs="Calibri"/>
          <w:sz w:val="24"/>
          <w:szCs w:val="24"/>
        </w:rPr>
        <w:t xml:space="preserve"> more than 2</w:t>
      </w:r>
      <w:r>
        <w:rPr>
          <w:rFonts w:asciiTheme="minorHAnsi" w:hAnsiTheme="minorHAnsi" w:cs="Calibri"/>
          <w:sz w:val="24"/>
          <w:szCs w:val="24"/>
        </w:rPr>
        <w:t>2</w:t>
      </w:r>
      <w:r w:rsidR="00972B1E" w:rsidRPr="00972B1E">
        <w:rPr>
          <w:rFonts w:asciiTheme="minorHAnsi" w:hAnsiTheme="minorHAnsi" w:cs="Calibri"/>
          <w:sz w:val="24"/>
          <w:szCs w:val="24"/>
        </w:rPr>
        <w:t xml:space="preserve"> years of </w:t>
      </w:r>
      <w:r w:rsidR="00CC45ED">
        <w:rPr>
          <w:rFonts w:asciiTheme="minorHAnsi" w:hAnsiTheme="minorHAnsi" w:cs="Calibri"/>
          <w:sz w:val="24"/>
          <w:szCs w:val="24"/>
        </w:rPr>
        <w:t>n</w:t>
      </w:r>
      <w:r w:rsidR="005150CD">
        <w:rPr>
          <w:rFonts w:asciiTheme="minorHAnsi" w:hAnsiTheme="minorHAnsi" w:cs="Calibri"/>
          <w:sz w:val="24"/>
          <w:szCs w:val="24"/>
        </w:rPr>
        <w:t xml:space="preserve">ational </w:t>
      </w:r>
      <w:r w:rsidR="00766EF2">
        <w:rPr>
          <w:rFonts w:asciiTheme="minorHAnsi" w:hAnsiTheme="minorHAnsi" w:cs="Calibri"/>
          <w:sz w:val="24"/>
          <w:szCs w:val="24"/>
        </w:rPr>
        <w:t xml:space="preserve">claims </w:t>
      </w:r>
      <w:r w:rsidR="00972B1E" w:rsidRPr="00972B1E">
        <w:rPr>
          <w:rFonts w:asciiTheme="minorHAnsi" w:hAnsiTheme="minorHAnsi" w:cs="Calibri"/>
          <w:sz w:val="24"/>
          <w:szCs w:val="24"/>
        </w:rPr>
        <w:t>experience in</w:t>
      </w:r>
      <w:r w:rsidR="00766EF2">
        <w:rPr>
          <w:rFonts w:asciiTheme="minorHAnsi" w:hAnsiTheme="minorHAnsi" w:cs="Calibri"/>
          <w:sz w:val="24"/>
          <w:szCs w:val="24"/>
        </w:rPr>
        <w:t xml:space="preserve"> me</w:t>
      </w:r>
      <w:r>
        <w:rPr>
          <w:rFonts w:asciiTheme="minorHAnsi" w:hAnsiTheme="minorHAnsi" w:cs="Calibri"/>
          <w:sz w:val="24"/>
          <w:szCs w:val="24"/>
        </w:rPr>
        <w:t xml:space="preserve">dical </w:t>
      </w:r>
      <w:r w:rsidR="00766EF2">
        <w:rPr>
          <w:rFonts w:asciiTheme="minorHAnsi" w:hAnsiTheme="minorHAnsi" w:cs="Calibri"/>
          <w:sz w:val="24"/>
          <w:szCs w:val="24"/>
        </w:rPr>
        <w:t>p</w:t>
      </w:r>
      <w:r>
        <w:rPr>
          <w:rFonts w:asciiTheme="minorHAnsi" w:hAnsiTheme="minorHAnsi" w:cs="Calibri"/>
          <w:sz w:val="24"/>
          <w:szCs w:val="24"/>
        </w:rPr>
        <w:t xml:space="preserve">rofessional </w:t>
      </w:r>
      <w:r w:rsidR="00766EF2">
        <w:rPr>
          <w:rFonts w:asciiTheme="minorHAnsi" w:hAnsiTheme="minorHAnsi" w:cs="Calibri"/>
          <w:sz w:val="24"/>
          <w:szCs w:val="24"/>
        </w:rPr>
        <w:t>l</w:t>
      </w:r>
      <w:r>
        <w:rPr>
          <w:rFonts w:asciiTheme="minorHAnsi" w:hAnsiTheme="minorHAnsi" w:cs="Calibri"/>
          <w:sz w:val="24"/>
          <w:szCs w:val="24"/>
        </w:rPr>
        <w:t xml:space="preserve">iability.  Most recently he </w:t>
      </w:r>
      <w:r w:rsidR="009D22EE">
        <w:rPr>
          <w:rFonts w:asciiTheme="minorHAnsi" w:hAnsiTheme="minorHAnsi" w:cs="Calibri"/>
          <w:sz w:val="24"/>
          <w:szCs w:val="24"/>
        </w:rPr>
        <w:t>served as</w:t>
      </w:r>
      <w:r>
        <w:rPr>
          <w:rFonts w:asciiTheme="minorHAnsi" w:hAnsiTheme="minorHAnsi" w:cs="Calibri"/>
          <w:sz w:val="24"/>
          <w:szCs w:val="24"/>
        </w:rPr>
        <w:t xml:space="preserve"> Claims Director for </w:t>
      </w:r>
      <w:proofErr w:type="spellStart"/>
      <w:r w:rsidR="00B42495">
        <w:rPr>
          <w:rFonts w:asciiTheme="minorHAnsi" w:hAnsiTheme="minorHAnsi" w:cs="Calibri"/>
          <w:sz w:val="24"/>
          <w:szCs w:val="24"/>
        </w:rPr>
        <w:t>ProAssurance</w:t>
      </w:r>
      <w:proofErr w:type="spellEnd"/>
      <w:r w:rsidR="005150CD">
        <w:rPr>
          <w:rFonts w:asciiTheme="minorHAnsi" w:hAnsiTheme="minorHAnsi" w:cs="Calibri"/>
          <w:sz w:val="24"/>
          <w:szCs w:val="24"/>
        </w:rPr>
        <w:t xml:space="preserve"> where he managed a team of Claims Speciali</w:t>
      </w:r>
      <w:r w:rsidR="00B42495">
        <w:rPr>
          <w:rFonts w:asciiTheme="minorHAnsi" w:hAnsiTheme="minorHAnsi" w:cs="Calibri"/>
          <w:sz w:val="24"/>
          <w:szCs w:val="24"/>
        </w:rPr>
        <w:t>sts</w:t>
      </w:r>
      <w:r w:rsidR="00BB5270">
        <w:rPr>
          <w:rFonts w:asciiTheme="minorHAnsi" w:hAnsiTheme="minorHAnsi" w:cs="Calibri"/>
          <w:sz w:val="24"/>
          <w:szCs w:val="24"/>
        </w:rPr>
        <w:t xml:space="preserve"> </w:t>
      </w:r>
      <w:r w:rsidR="005150CD">
        <w:rPr>
          <w:rFonts w:asciiTheme="minorHAnsi" w:hAnsiTheme="minorHAnsi" w:cs="Calibri"/>
          <w:sz w:val="24"/>
          <w:szCs w:val="24"/>
        </w:rPr>
        <w:t xml:space="preserve">across the Central and </w:t>
      </w:r>
      <w:r w:rsidR="00AC66B7">
        <w:rPr>
          <w:rFonts w:asciiTheme="minorHAnsi" w:hAnsiTheme="minorHAnsi" w:cs="Calibri"/>
          <w:sz w:val="24"/>
          <w:szCs w:val="24"/>
        </w:rPr>
        <w:t xml:space="preserve">Western </w:t>
      </w:r>
      <w:r w:rsidR="005150CD">
        <w:rPr>
          <w:rFonts w:asciiTheme="minorHAnsi" w:hAnsiTheme="minorHAnsi" w:cs="Calibri"/>
          <w:sz w:val="24"/>
          <w:szCs w:val="24"/>
        </w:rPr>
        <w:t xml:space="preserve">United States.  </w:t>
      </w:r>
      <w:bookmarkStart w:id="3" w:name="_Hlk124153241"/>
      <w:bookmarkEnd w:id="1"/>
      <w:r w:rsidR="00766EF2" w:rsidRPr="00766EF2">
        <w:rPr>
          <w:rFonts w:asciiTheme="minorHAnsi" w:hAnsiTheme="minorHAnsi" w:cs="Calibri"/>
          <w:sz w:val="24"/>
          <w:szCs w:val="24"/>
        </w:rPr>
        <w:t xml:space="preserve">Throughout his career, he has specialized </w:t>
      </w:r>
      <w:r w:rsidR="00766EF2">
        <w:rPr>
          <w:rFonts w:asciiTheme="minorHAnsi" w:hAnsiTheme="minorHAnsi" w:cs="Calibri"/>
          <w:sz w:val="24"/>
          <w:szCs w:val="24"/>
        </w:rPr>
        <w:t>in claims</w:t>
      </w:r>
      <w:r w:rsidR="005150CD">
        <w:rPr>
          <w:rFonts w:asciiTheme="minorHAnsi" w:hAnsiTheme="minorHAnsi" w:cs="Calibri"/>
          <w:sz w:val="24"/>
          <w:szCs w:val="24"/>
        </w:rPr>
        <w:t xml:space="preserve"> </w:t>
      </w:r>
      <w:r w:rsidR="00766EF2">
        <w:rPr>
          <w:rFonts w:asciiTheme="minorHAnsi" w:hAnsiTheme="minorHAnsi" w:cs="Calibri"/>
          <w:sz w:val="24"/>
          <w:szCs w:val="24"/>
        </w:rPr>
        <w:t>evaluation and resolution,</w:t>
      </w:r>
      <w:r w:rsidR="00766EF2" w:rsidRPr="00766EF2">
        <w:rPr>
          <w:rFonts w:asciiTheme="minorHAnsi" w:hAnsiTheme="minorHAnsi" w:cs="Calibri"/>
          <w:sz w:val="24"/>
          <w:szCs w:val="24"/>
        </w:rPr>
        <w:t xml:space="preserve"> </w:t>
      </w:r>
      <w:r w:rsidR="00766EF2">
        <w:rPr>
          <w:rFonts w:asciiTheme="minorHAnsi" w:hAnsiTheme="minorHAnsi" w:cs="Calibri"/>
          <w:sz w:val="24"/>
          <w:szCs w:val="24"/>
        </w:rPr>
        <w:t xml:space="preserve">employee development and mentorship, </w:t>
      </w:r>
      <w:r w:rsidR="00AC66B7">
        <w:rPr>
          <w:rFonts w:asciiTheme="minorHAnsi" w:hAnsiTheme="minorHAnsi" w:cs="Calibri"/>
          <w:sz w:val="24"/>
          <w:szCs w:val="24"/>
        </w:rPr>
        <w:t xml:space="preserve">systems and process development, mergers &amp; acquisitions, </w:t>
      </w:r>
      <w:r w:rsidR="00766EF2">
        <w:rPr>
          <w:rFonts w:asciiTheme="minorHAnsi" w:hAnsiTheme="minorHAnsi" w:cs="Calibri"/>
          <w:sz w:val="24"/>
          <w:szCs w:val="24"/>
        </w:rPr>
        <w:t xml:space="preserve">and </w:t>
      </w:r>
      <w:r w:rsidR="00766EF2" w:rsidRPr="00766EF2">
        <w:rPr>
          <w:rFonts w:asciiTheme="minorHAnsi" w:hAnsiTheme="minorHAnsi" w:cs="Calibri"/>
          <w:sz w:val="24"/>
          <w:szCs w:val="24"/>
        </w:rPr>
        <w:t xml:space="preserve">strategic planning within the </w:t>
      </w:r>
      <w:r w:rsidR="00766EF2">
        <w:rPr>
          <w:rFonts w:asciiTheme="minorHAnsi" w:hAnsiTheme="minorHAnsi" w:cs="Calibri"/>
          <w:sz w:val="24"/>
          <w:szCs w:val="24"/>
        </w:rPr>
        <w:t>m</w:t>
      </w:r>
      <w:r w:rsidR="00766EF2" w:rsidRPr="00766EF2">
        <w:rPr>
          <w:rFonts w:asciiTheme="minorHAnsi" w:hAnsiTheme="minorHAnsi" w:cs="Calibri"/>
          <w:sz w:val="24"/>
          <w:szCs w:val="24"/>
        </w:rPr>
        <w:t xml:space="preserve">edical </w:t>
      </w:r>
      <w:r w:rsidR="00766EF2">
        <w:rPr>
          <w:rFonts w:asciiTheme="minorHAnsi" w:hAnsiTheme="minorHAnsi" w:cs="Calibri"/>
          <w:sz w:val="24"/>
          <w:szCs w:val="24"/>
        </w:rPr>
        <w:t>p</w:t>
      </w:r>
      <w:r w:rsidR="00766EF2" w:rsidRPr="00766EF2">
        <w:rPr>
          <w:rFonts w:asciiTheme="minorHAnsi" w:hAnsiTheme="minorHAnsi" w:cs="Calibri"/>
          <w:sz w:val="24"/>
          <w:szCs w:val="24"/>
        </w:rPr>
        <w:t xml:space="preserve">rofessional </w:t>
      </w:r>
      <w:r w:rsidR="00766EF2">
        <w:rPr>
          <w:rFonts w:asciiTheme="minorHAnsi" w:hAnsiTheme="minorHAnsi" w:cs="Calibri"/>
          <w:sz w:val="24"/>
          <w:szCs w:val="24"/>
        </w:rPr>
        <w:t>l</w:t>
      </w:r>
      <w:r w:rsidR="00766EF2" w:rsidRPr="00766EF2">
        <w:rPr>
          <w:rFonts w:asciiTheme="minorHAnsi" w:hAnsiTheme="minorHAnsi" w:cs="Calibri"/>
          <w:sz w:val="24"/>
          <w:szCs w:val="24"/>
        </w:rPr>
        <w:t>iability industry.</w:t>
      </w:r>
      <w:r w:rsidR="00766EF2">
        <w:rPr>
          <w:rFonts w:asciiTheme="minorHAnsi" w:hAnsiTheme="minorHAnsi" w:cs="Calibri"/>
          <w:sz w:val="24"/>
          <w:szCs w:val="24"/>
        </w:rPr>
        <w:t xml:space="preserve">  </w:t>
      </w:r>
      <w:r>
        <w:rPr>
          <w:rFonts w:asciiTheme="minorHAnsi" w:hAnsiTheme="minorHAnsi" w:cs="Calibri"/>
          <w:sz w:val="24"/>
          <w:szCs w:val="24"/>
        </w:rPr>
        <w:t>He is a licensed P&amp;C adjuster and graduated from the University of Georgia with a BS in Biology.</w:t>
      </w:r>
      <w:bookmarkEnd w:id="3"/>
    </w:p>
    <w:bookmarkEnd w:id="2"/>
    <w:p w14:paraId="0C3C1386" w14:textId="77777777" w:rsidR="00802FA5" w:rsidRDefault="00802FA5" w:rsidP="00972B1E">
      <w:pPr>
        <w:pStyle w:val="Body"/>
        <w:rPr>
          <w:rFonts w:asciiTheme="minorHAnsi" w:hAnsiTheme="minorHAnsi" w:cs="Calibri"/>
          <w:sz w:val="24"/>
          <w:szCs w:val="24"/>
        </w:rPr>
      </w:pPr>
    </w:p>
    <w:p w14:paraId="2684F002" w14:textId="365F3D31" w:rsidR="009E0E41" w:rsidRDefault="007A5065" w:rsidP="007A5065">
      <w:pPr>
        <w:pStyle w:val="Body"/>
        <w:rPr>
          <w:rFonts w:asciiTheme="minorHAnsi" w:hAnsiTheme="minorHAnsi" w:cs="Calibri"/>
          <w:sz w:val="24"/>
          <w:szCs w:val="24"/>
        </w:rPr>
      </w:pPr>
      <w:r w:rsidRPr="007A5065">
        <w:rPr>
          <w:rFonts w:asciiTheme="minorHAnsi" w:hAnsiTheme="minorHAnsi" w:cs="Calibri"/>
          <w:sz w:val="24"/>
          <w:szCs w:val="24"/>
        </w:rPr>
        <w:t>“</w:t>
      </w:r>
      <w:r w:rsidR="009E0E41">
        <w:rPr>
          <w:rFonts w:asciiTheme="minorHAnsi" w:hAnsiTheme="minorHAnsi" w:cs="Calibri"/>
          <w:sz w:val="24"/>
          <w:szCs w:val="24"/>
        </w:rPr>
        <w:t xml:space="preserve">Cobie is an extraordinary addition to </w:t>
      </w:r>
      <w:r w:rsidR="00E12FB1">
        <w:rPr>
          <w:rFonts w:asciiTheme="minorHAnsi" w:hAnsiTheme="minorHAnsi" w:cs="Calibri"/>
          <w:sz w:val="24"/>
          <w:szCs w:val="24"/>
        </w:rPr>
        <w:t>our</w:t>
      </w:r>
      <w:r w:rsidR="009E0E41">
        <w:rPr>
          <w:rFonts w:asciiTheme="minorHAnsi" w:hAnsiTheme="minorHAnsi" w:cs="Calibri"/>
          <w:sz w:val="24"/>
          <w:szCs w:val="24"/>
        </w:rPr>
        <w:t xml:space="preserve"> Senor Leadership Team</w:t>
      </w:r>
      <w:r w:rsidRPr="005526AE">
        <w:rPr>
          <w:rFonts w:asciiTheme="minorHAnsi" w:hAnsiTheme="minorHAnsi" w:cs="Calibri"/>
          <w:sz w:val="24"/>
          <w:szCs w:val="24"/>
        </w:rPr>
        <w:t xml:space="preserve">,” </w:t>
      </w:r>
      <w:r w:rsidR="009E0E41">
        <w:rPr>
          <w:rFonts w:asciiTheme="minorHAnsi" w:hAnsiTheme="minorHAnsi" w:cs="Calibri"/>
          <w:sz w:val="24"/>
          <w:szCs w:val="24"/>
        </w:rPr>
        <w:t>Michael Roque</w:t>
      </w:r>
      <w:r w:rsidRPr="005526AE">
        <w:rPr>
          <w:rFonts w:asciiTheme="minorHAnsi" w:hAnsiTheme="minorHAnsi" w:cs="Calibri"/>
          <w:sz w:val="24"/>
          <w:szCs w:val="24"/>
        </w:rPr>
        <w:t>, C</w:t>
      </w:r>
      <w:r w:rsidR="009E0E41">
        <w:rPr>
          <w:rFonts w:asciiTheme="minorHAnsi" w:hAnsiTheme="minorHAnsi" w:cs="Calibri"/>
          <w:sz w:val="24"/>
          <w:szCs w:val="24"/>
        </w:rPr>
        <w:t>E</w:t>
      </w:r>
      <w:r w:rsidRPr="005526AE">
        <w:rPr>
          <w:rFonts w:asciiTheme="minorHAnsi" w:hAnsiTheme="minorHAnsi" w:cs="Calibri"/>
          <w:sz w:val="24"/>
          <w:szCs w:val="24"/>
        </w:rPr>
        <w:t>O of Positive Physicians Insurance Company.  “</w:t>
      </w:r>
      <w:r w:rsidR="009E0E41">
        <w:rPr>
          <w:rFonts w:asciiTheme="minorHAnsi" w:hAnsiTheme="minorHAnsi" w:cs="Calibri"/>
          <w:sz w:val="24"/>
          <w:szCs w:val="24"/>
        </w:rPr>
        <w:t xml:space="preserve">His </w:t>
      </w:r>
      <w:r w:rsidR="00D85BEB">
        <w:rPr>
          <w:rFonts w:asciiTheme="minorHAnsi" w:hAnsiTheme="minorHAnsi" w:cs="Calibri"/>
          <w:sz w:val="24"/>
          <w:szCs w:val="24"/>
        </w:rPr>
        <w:t xml:space="preserve">extensive leadership and </w:t>
      </w:r>
      <w:r w:rsidR="009E0E41">
        <w:rPr>
          <w:rFonts w:asciiTheme="minorHAnsi" w:hAnsiTheme="minorHAnsi" w:cs="Calibri"/>
          <w:sz w:val="24"/>
          <w:szCs w:val="24"/>
        </w:rPr>
        <w:t xml:space="preserve">national claims experience in the MPL </w:t>
      </w:r>
      <w:r w:rsidR="00D85BEB">
        <w:rPr>
          <w:rFonts w:asciiTheme="minorHAnsi" w:hAnsiTheme="minorHAnsi" w:cs="Calibri"/>
          <w:sz w:val="24"/>
          <w:szCs w:val="24"/>
        </w:rPr>
        <w:t xml:space="preserve">industry will play a crucial </w:t>
      </w:r>
      <w:r w:rsidR="00E12FB1">
        <w:rPr>
          <w:rFonts w:asciiTheme="minorHAnsi" w:hAnsiTheme="minorHAnsi" w:cs="Calibri"/>
          <w:sz w:val="24"/>
          <w:szCs w:val="24"/>
        </w:rPr>
        <w:t>part</w:t>
      </w:r>
      <w:r w:rsidR="00D85BEB">
        <w:rPr>
          <w:rFonts w:asciiTheme="minorHAnsi" w:hAnsiTheme="minorHAnsi" w:cs="Calibri"/>
          <w:sz w:val="24"/>
          <w:szCs w:val="24"/>
        </w:rPr>
        <w:t xml:space="preserve"> in executing </w:t>
      </w:r>
      <w:r w:rsidR="00E12FB1">
        <w:rPr>
          <w:rFonts w:asciiTheme="minorHAnsi" w:hAnsiTheme="minorHAnsi" w:cs="Calibri"/>
          <w:sz w:val="24"/>
          <w:szCs w:val="24"/>
        </w:rPr>
        <w:t xml:space="preserve">Positive’s </w:t>
      </w:r>
      <w:r w:rsidR="00D85BEB">
        <w:rPr>
          <w:rFonts w:asciiTheme="minorHAnsi" w:hAnsiTheme="minorHAnsi" w:cs="Calibri"/>
          <w:sz w:val="24"/>
          <w:szCs w:val="24"/>
        </w:rPr>
        <w:t>strategic vision moving forward.</w:t>
      </w:r>
      <w:r w:rsidR="00E12FB1">
        <w:rPr>
          <w:rFonts w:asciiTheme="minorHAnsi" w:hAnsiTheme="minorHAnsi" w:cs="Calibri"/>
          <w:sz w:val="24"/>
          <w:szCs w:val="24"/>
        </w:rPr>
        <w:t>”</w:t>
      </w:r>
      <w:r w:rsidR="00D85BEB">
        <w:rPr>
          <w:rFonts w:asciiTheme="minorHAnsi" w:hAnsiTheme="minorHAnsi" w:cs="Calibri"/>
          <w:sz w:val="24"/>
          <w:szCs w:val="24"/>
        </w:rPr>
        <w:t xml:space="preserve"> </w:t>
      </w:r>
    </w:p>
    <w:p w14:paraId="54CA999B" w14:textId="77777777" w:rsidR="009E0E41" w:rsidRDefault="009E0E41" w:rsidP="007A5065">
      <w:pPr>
        <w:pStyle w:val="Body"/>
        <w:rPr>
          <w:rFonts w:asciiTheme="minorHAnsi" w:hAnsiTheme="minorHAnsi" w:cs="Calibri"/>
          <w:sz w:val="24"/>
          <w:szCs w:val="24"/>
        </w:rPr>
      </w:pPr>
    </w:p>
    <w:p w14:paraId="12153E55" w14:textId="77777777" w:rsidR="00BE7022" w:rsidRPr="005526AE" w:rsidRDefault="00BE7022">
      <w:pPr>
        <w:pStyle w:val="Body"/>
        <w:rPr>
          <w:rFonts w:asciiTheme="minorHAnsi" w:hAnsiTheme="minorHAnsi"/>
          <w:sz w:val="24"/>
          <w:szCs w:val="24"/>
        </w:rPr>
      </w:pPr>
    </w:p>
    <w:p w14:paraId="54050736" w14:textId="77777777" w:rsidR="00BE7022" w:rsidRPr="005526AE" w:rsidRDefault="00124634">
      <w:pPr>
        <w:pStyle w:val="Default"/>
        <w:spacing w:before="0" w:line="240" w:lineRule="auto"/>
        <w:rPr>
          <w:rFonts w:asciiTheme="minorHAnsi" w:hAnsiTheme="minorHAnsi"/>
          <w:color w:val="444444"/>
          <w:shd w:val="clear" w:color="auto" w:fill="FEFFFE"/>
          <w14:shadow w14:blurRad="25400" w14:dist="26936" w14:dir="2700000" w14:sx="100000" w14:sy="100000" w14:kx="0" w14:ky="0" w14:algn="tl">
            <w14:srgbClr w14:val="000000">
              <w14:alpha w14:val="100000"/>
            </w14:srgbClr>
          </w14:shadow>
        </w:rPr>
      </w:pPr>
      <w:r w:rsidRPr="005526AE">
        <w:rPr>
          <w:rFonts w:asciiTheme="minorHAnsi" w:hAnsiTheme="minorHAnsi"/>
          <w:b/>
          <w:bCs/>
          <w:color w:val="444444"/>
          <w:shd w:val="clear" w:color="auto" w:fill="FEFEFE"/>
          <w14:shadow w14:blurRad="25400" w14:dist="26936" w14:dir="2700000" w14:sx="100000" w14:sy="100000" w14:kx="0" w14:ky="0" w14:algn="tl">
            <w14:srgbClr w14:val="000000">
              <w14:alpha w14:val="100000"/>
            </w14:srgbClr>
          </w14:shadow>
        </w:rPr>
        <w:t>About Positive Physicians Insurance Company</w:t>
      </w:r>
    </w:p>
    <w:p w14:paraId="5FF295A1" w14:textId="0BAAD7E7" w:rsidR="00BE7022" w:rsidRPr="005526AE" w:rsidRDefault="00124634">
      <w:pPr>
        <w:pStyle w:val="Default"/>
        <w:spacing w:before="0" w:line="240" w:lineRule="auto"/>
        <w:rPr>
          <w:rStyle w:val="None"/>
          <w:rFonts w:asciiTheme="minorHAnsi" w:hAnsiTheme="minorHAnsi"/>
          <w:color w:val="444444"/>
          <w:shd w:val="clear" w:color="auto" w:fill="FEFFFE"/>
          <w14:shadow w14:blurRad="25400" w14:dist="26936" w14:dir="2700000" w14:sx="100000" w14:sy="100000" w14:kx="0" w14:ky="0" w14:algn="tl">
            <w14:srgbClr w14:val="000000">
              <w14:alpha w14:val="100000"/>
            </w14:srgbClr>
          </w14:shadow>
        </w:rPr>
      </w:pPr>
      <w:r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 xml:space="preserve">Positive Physicians Insurance Company, a Pennsylvania domiciled insurance company, is a wholly owned subsidiary of Positive Physicians Holdings, Inc. (OTCQX: PPHI). The Company underwrites medical professional liability coverage for physicians, their corporations, medical groups, </w:t>
      </w:r>
      <w:r w:rsidR="00901237"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clinics,</w:t>
      </w:r>
      <w:r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 xml:space="preserve"> and allied healthcare providers. Medical professional liability insurance protects physicians and other healthcare providers against liabilities arising from the rendering of, or failure to render, professional medical services. We offer claims-made coverage, claims-made plus, occurrence-based policies as well as tail coverage in Pennsylvania, New Jersey, Ohio, Delaware, Maryland, South Carolina, Michigan</w:t>
      </w:r>
      <w:r w:rsidR="00DF4613"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 Florida</w:t>
      </w:r>
      <w:r w:rsidR="00901237"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 xml:space="preserve">, </w:t>
      </w:r>
      <w:r w:rsidR="00F52A34"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 xml:space="preserve">Texas, </w:t>
      </w:r>
      <w:r w:rsidR="00901237"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and Georgia</w:t>
      </w:r>
      <w:r w:rsidRPr="005526AE">
        <w:rPr>
          <w:rFonts w:asciiTheme="minorHAnsi" w:hAnsiTheme="minorHAnsi"/>
          <w:color w:val="auto"/>
          <w:shd w:val="clear" w:color="auto" w:fill="FEFEFE"/>
          <w14:shadow w14:blurRad="25400" w14:dist="26936" w14:dir="2700000" w14:sx="100000" w14:sy="100000" w14:kx="0" w14:ky="0" w14:algn="tl">
            <w14:srgbClr w14:val="000000">
              <w14:alpha w14:val="100000"/>
            </w14:srgbClr>
          </w14:shadow>
        </w:rPr>
        <w:t xml:space="preserve">. For more information, please visit </w:t>
      </w:r>
      <w:hyperlink r:id="rId6" w:history="1">
        <w:r w:rsidRPr="005526AE">
          <w:rPr>
            <w:rStyle w:val="Hyperlink0"/>
            <w:rFonts w:asciiTheme="minorHAnsi" w:hAnsiTheme="minorHAnsi"/>
            <w:shd w:val="clear" w:color="auto" w:fill="FEFEFE"/>
            <w14:shadow w14:blurRad="25400" w14:dist="26936" w14:dir="2700000" w14:sx="100000" w14:sy="100000" w14:kx="0" w14:ky="0" w14:algn="tl">
              <w14:srgbClr w14:val="000000">
                <w14:alpha w14:val="100000"/>
              </w14:srgbClr>
            </w14:shadow>
          </w:rPr>
          <w:t>www.positivephysicians.com</w:t>
        </w:r>
      </w:hyperlink>
      <w:r w:rsidRPr="005526AE">
        <w:rPr>
          <w:rFonts w:asciiTheme="minorHAnsi" w:hAnsiTheme="minorHAnsi"/>
          <w:color w:val="444444"/>
          <w:shd w:val="clear" w:color="auto" w:fill="FEFEFE"/>
          <w14:shadow w14:blurRad="25400" w14:dist="26936" w14:dir="2700000" w14:sx="100000" w14:sy="100000" w14:kx="0" w14:ky="0" w14:algn="tl">
            <w14:srgbClr w14:val="000000">
              <w14:alpha w14:val="100000"/>
            </w14:srgbClr>
          </w14:shadow>
        </w:rPr>
        <w:t>.</w:t>
      </w:r>
    </w:p>
    <w:p w14:paraId="78633AB8" w14:textId="77777777" w:rsidR="00BE7022" w:rsidRDefault="00124634">
      <w:pPr>
        <w:pStyle w:val="Default"/>
        <w:spacing w:before="0" w:line="240" w:lineRule="auto"/>
        <w:rPr>
          <w:rStyle w:val="None"/>
          <w:color w:val="444444"/>
          <w:shd w:val="clear" w:color="auto" w:fill="FEFFFE"/>
          <w14:shadow w14:blurRad="25400" w14:dist="26936" w14:dir="2700000" w14:sx="100000" w14:sy="100000" w14:kx="0" w14:ky="0" w14:algn="tl">
            <w14:srgbClr w14:val="000000">
              <w14:alpha w14:val="100000"/>
            </w14:srgbClr>
          </w14:shadow>
        </w:rPr>
      </w:pPr>
      <w:r>
        <w:rPr>
          <w:rStyle w:val="None"/>
          <w:noProof/>
          <w:color w:val="444444"/>
          <w:shd w:val="clear" w:color="auto" w:fill="FEFFFE"/>
          <w14:shadow w14:blurRad="25400" w14:dist="26936" w14:dir="2700000" w14:sx="100000" w14:sy="100000" w14:kx="0" w14:ky="0" w14:algn="tl">
            <w14:srgbClr w14:val="000000">
              <w14:alpha w14:val="100000"/>
            </w14:srgbClr>
          </w14:shadow>
        </w:rPr>
        <w:drawing>
          <wp:inline distT="0" distB="0" distL="0" distR="0" wp14:anchorId="02F1C3DA" wp14:editId="0FF32B69">
            <wp:extent cx="12700" cy="12700"/>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7"/>
                    <a:stretch>
                      <a:fillRect/>
                    </a:stretch>
                  </pic:blipFill>
                  <pic:spPr>
                    <a:xfrm>
                      <a:off x="0" y="0"/>
                      <a:ext cx="12700" cy="12700"/>
                    </a:xfrm>
                    <a:prstGeom prst="rect">
                      <a:avLst/>
                    </a:prstGeom>
                    <a:ln w="12700" cap="flat">
                      <a:noFill/>
                      <a:miter lim="400000"/>
                    </a:ln>
                    <a:effectLst/>
                  </pic:spPr>
                </pic:pic>
              </a:graphicData>
            </a:graphic>
          </wp:inline>
        </w:drawing>
      </w:r>
    </w:p>
    <w:bookmarkEnd w:id="0"/>
    <w:p w14:paraId="11D0A101" w14:textId="77777777" w:rsidR="00BE7022" w:rsidRDefault="00124634">
      <w:pPr>
        <w:pStyle w:val="Default"/>
        <w:spacing w:before="0" w:line="240" w:lineRule="auto"/>
        <w:rPr>
          <w:rStyle w:val="None"/>
          <w:color w:val="9ECC38"/>
          <w:shd w:val="clear" w:color="auto" w:fill="FEFFFE"/>
          <w14:shadow w14:blurRad="25400" w14:dist="26936" w14:dir="2700000" w14:sx="100000" w14:sy="100000" w14:kx="0" w14:ky="0" w14:algn="tl">
            <w14:srgbClr w14:val="000000">
              <w14:alpha w14:val="100000"/>
            </w14:srgbClr>
          </w14:shadow>
        </w:rPr>
      </w:pPr>
      <w:r>
        <w:rPr>
          <w:color w:val="9ECC38"/>
          <w:shd w:val="clear" w:color="auto" w:fill="FEFEFE"/>
          <w14:shadow w14:blurRad="25400" w14:dist="26936" w14:dir="2700000" w14:sx="100000" w14:sy="100000" w14:kx="0" w14:ky="0" w14:algn="tl">
            <w14:srgbClr w14:val="000000">
              <w14:alpha w14:val="100000"/>
            </w14:srgbClr>
          </w14:shadow>
        </w:rPr>
        <w:t>Contacts</w:t>
      </w:r>
    </w:p>
    <w:p w14:paraId="0BBD5618" w14:textId="383C0981" w:rsidR="00BE7022" w:rsidRDefault="00901237">
      <w:pPr>
        <w:pStyle w:val="Default"/>
        <w:spacing w:before="0" w:line="240" w:lineRule="auto"/>
        <w:rPr>
          <w:rStyle w:val="None"/>
          <w:color w:val="444444"/>
          <w:shd w:val="clear" w:color="auto" w:fill="FEFFFE"/>
          <w14:shadow w14:blurRad="25400" w14:dist="26936" w14:dir="2700000" w14:sx="100000" w14:sy="100000" w14:kx="0" w14:ky="0" w14:algn="tl">
            <w14:srgbClr w14:val="000000">
              <w14:alpha w14:val="100000"/>
            </w14:srgbClr>
          </w14:shadow>
        </w:rPr>
      </w:pPr>
      <w:r>
        <w:rPr>
          <w:b/>
          <w:bCs/>
          <w:color w:val="444444"/>
          <w:shd w:val="clear" w:color="auto" w:fill="FEFEFE"/>
          <w14:shadow w14:blurRad="25400" w14:dist="26936" w14:dir="2700000" w14:sx="100000" w14:sy="100000" w14:kx="0" w14:ky="0" w14:algn="tl">
            <w14:srgbClr w14:val="000000">
              <w14:alpha w14:val="100000"/>
            </w14:srgbClr>
          </w14:shadow>
        </w:rPr>
        <w:t>Shaun S. Fisher</w:t>
      </w:r>
    </w:p>
    <w:p w14:paraId="799C8911" w14:textId="39BD8670" w:rsidR="00BE7022" w:rsidRDefault="00901237">
      <w:pPr>
        <w:pStyle w:val="Default"/>
        <w:spacing w:before="0" w:line="240" w:lineRule="auto"/>
        <w:rPr>
          <w:rStyle w:val="None"/>
          <w:color w:val="444444"/>
          <w:shd w:val="clear" w:color="auto" w:fill="FEFFFE"/>
          <w14:shadow w14:blurRad="25400" w14:dist="26936" w14:dir="2700000" w14:sx="100000" w14:sy="100000" w14:kx="0" w14:ky="0" w14:algn="tl">
            <w14:srgbClr w14:val="000000">
              <w14:alpha w14:val="100000"/>
            </w14:srgbClr>
          </w14:shadow>
        </w:rPr>
      </w:pPr>
      <w:r>
        <w:rPr>
          <w:b/>
          <w:bCs/>
          <w:color w:val="444444"/>
          <w:shd w:val="clear" w:color="auto" w:fill="FEFEFE"/>
          <w14:shadow w14:blurRad="25400" w14:dist="26936" w14:dir="2700000" w14:sx="100000" w14:sy="100000" w14:kx="0" w14:ky="0" w14:algn="tl">
            <w14:srgbClr w14:val="000000">
              <w14:alpha w14:val="100000"/>
            </w14:srgbClr>
          </w14:shadow>
        </w:rPr>
        <w:t>SVP of Marketing &amp; Business Development</w:t>
      </w:r>
    </w:p>
    <w:p w14:paraId="054353C8" w14:textId="173728BF" w:rsidR="00BE7022" w:rsidRDefault="008652E8">
      <w:pPr>
        <w:pStyle w:val="Default"/>
        <w:spacing w:before="0" w:line="240" w:lineRule="auto"/>
      </w:pPr>
      <w:hyperlink r:id="rId8" w:history="1">
        <w:r w:rsidR="00124634">
          <w:rPr>
            <w:rStyle w:val="Hyperlink1"/>
            <w:b/>
            <w:bCs/>
            <w:color w:val="499ED6"/>
            <w:shd w:val="clear" w:color="auto" w:fill="FEFEFE"/>
            <w14:shadow w14:blurRad="25400" w14:dist="26936" w14:dir="2700000" w14:sx="100000" w14:sy="100000" w14:kx="0" w14:ky="0" w14:algn="tl">
              <w14:srgbClr w14:val="000000">
                <w14:alpha w14:val="100000"/>
              </w14:srgbClr>
            </w14:shadow>
          </w:rPr>
          <w:t>(</w:t>
        </w:r>
        <w:r w:rsidR="00CC45ED">
          <w:rPr>
            <w:rStyle w:val="Hyperlink1"/>
            <w:b/>
            <w:bCs/>
            <w:color w:val="499ED6"/>
            <w:shd w:val="clear" w:color="auto" w:fill="FEFEFE"/>
            <w14:shadow w14:blurRad="25400" w14:dist="26936" w14:dir="2700000" w14:sx="100000" w14:sy="100000" w14:kx="0" w14:ky="0" w14:algn="tl">
              <w14:srgbClr w14:val="000000">
                <w14:alpha w14:val="100000"/>
              </w14:srgbClr>
            </w14:shadow>
          </w:rPr>
          <w:t>888</w:t>
        </w:r>
        <w:r w:rsidR="00124634">
          <w:rPr>
            <w:rStyle w:val="Hyperlink1"/>
            <w:b/>
            <w:bCs/>
            <w:color w:val="499ED6"/>
            <w:shd w:val="clear" w:color="auto" w:fill="FEFEFE"/>
            <w14:shadow w14:blurRad="25400" w14:dist="26936" w14:dir="2700000" w14:sx="100000" w14:sy="100000" w14:kx="0" w14:ky="0" w14:algn="tl">
              <w14:srgbClr w14:val="000000">
                <w14:alpha w14:val="100000"/>
              </w14:srgbClr>
            </w14:shadow>
          </w:rPr>
          <w:t xml:space="preserve">) </w:t>
        </w:r>
        <w:r w:rsidR="00CC45ED">
          <w:rPr>
            <w:rStyle w:val="Hyperlink1"/>
            <w:b/>
            <w:bCs/>
            <w:color w:val="499ED6"/>
            <w:shd w:val="clear" w:color="auto" w:fill="FEFEFE"/>
            <w14:shadow w14:blurRad="25400" w14:dist="26936" w14:dir="2700000" w14:sx="100000" w14:sy="100000" w14:kx="0" w14:ky="0" w14:algn="tl">
              <w14:srgbClr w14:val="000000">
                <w14:alpha w14:val="100000"/>
              </w14:srgbClr>
            </w14:shadow>
          </w:rPr>
          <w:t>335</w:t>
        </w:r>
        <w:r w:rsidR="00124634">
          <w:rPr>
            <w:rStyle w:val="Hyperlink1"/>
            <w:b/>
            <w:bCs/>
            <w:color w:val="499ED6"/>
            <w:shd w:val="clear" w:color="auto" w:fill="FEFEFE"/>
            <w14:shadow w14:blurRad="25400" w14:dist="26936" w14:dir="2700000" w14:sx="100000" w14:sy="100000" w14:kx="0" w14:ky="0" w14:algn="tl">
              <w14:srgbClr w14:val="000000">
                <w14:alpha w14:val="100000"/>
              </w14:srgbClr>
            </w14:shadow>
          </w:rPr>
          <w:t>-5</w:t>
        </w:r>
        <w:r w:rsidR="00CC45ED">
          <w:rPr>
            <w:rStyle w:val="Hyperlink1"/>
            <w:b/>
            <w:bCs/>
            <w:color w:val="499ED6"/>
            <w:shd w:val="clear" w:color="auto" w:fill="FEFEFE"/>
            <w14:shadow w14:blurRad="25400" w14:dist="26936" w14:dir="2700000" w14:sx="100000" w14:sy="100000" w14:kx="0" w14:ky="0" w14:algn="tl">
              <w14:srgbClr w14:val="000000">
                <w14:alpha w14:val="100000"/>
              </w14:srgbClr>
            </w14:shadow>
          </w:rPr>
          <w:t>335</w:t>
        </w:r>
      </w:hyperlink>
    </w:p>
    <w:sectPr w:rsidR="00BE7022">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ADE98B" w14:textId="77777777" w:rsidR="00A97B2C" w:rsidRDefault="00A97B2C">
      <w:r>
        <w:separator/>
      </w:r>
    </w:p>
  </w:endnote>
  <w:endnote w:type="continuationSeparator" w:id="0">
    <w:p w14:paraId="690F3D39" w14:textId="77777777" w:rsidR="00A97B2C" w:rsidRDefault="00A97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AFBFE" w14:textId="77777777" w:rsidR="00BE7022" w:rsidRDefault="00BE702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CC7B7" w14:textId="77777777" w:rsidR="00A97B2C" w:rsidRDefault="00A97B2C">
      <w:r>
        <w:separator/>
      </w:r>
    </w:p>
  </w:footnote>
  <w:footnote w:type="continuationSeparator" w:id="0">
    <w:p w14:paraId="7143183C" w14:textId="77777777" w:rsidR="00A97B2C" w:rsidRDefault="00A97B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25C14" w14:textId="77777777" w:rsidR="00BE7022" w:rsidRDefault="00BE702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022"/>
    <w:rsid w:val="00014747"/>
    <w:rsid w:val="00054487"/>
    <w:rsid w:val="000C5C5D"/>
    <w:rsid w:val="001101DF"/>
    <w:rsid w:val="00124634"/>
    <w:rsid w:val="002265B1"/>
    <w:rsid w:val="0034663C"/>
    <w:rsid w:val="0036215C"/>
    <w:rsid w:val="00366E8F"/>
    <w:rsid w:val="00450C1D"/>
    <w:rsid w:val="004908B9"/>
    <w:rsid w:val="005150CD"/>
    <w:rsid w:val="005526AE"/>
    <w:rsid w:val="00635A37"/>
    <w:rsid w:val="0067147C"/>
    <w:rsid w:val="00766EF2"/>
    <w:rsid w:val="007A5065"/>
    <w:rsid w:val="007B4AFD"/>
    <w:rsid w:val="00802FA5"/>
    <w:rsid w:val="00822DFB"/>
    <w:rsid w:val="00864337"/>
    <w:rsid w:val="008C0EAC"/>
    <w:rsid w:val="008F5E79"/>
    <w:rsid w:val="00901237"/>
    <w:rsid w:val="00920F43"/>
    <w:rsid w:val="00972B1E"/>
    <w:rsid w:val="009D22EE"/>
    <w:rsid w:val="009E0E41"/>
    <w:rsid w:val="00A3082F"/>
    <w:rsid w:val="00A97B2C"/>
    <w:rsid w:val="00AC66B7"/>
    <w:rsid w:val="00B42495"/>
    <w:rsid w:val="00BA404C"/>
    <w:rsid w:val="00BB5270"/>
    <w:rsid w:val="00BE7022"/>
    <w:rsid w:val="00BF1BD5"/>
    <w:rsid w:val="00C46922"/>
    <w:rsid w:val="00C92B88"/>
    <w:rsid w:val="00CC45ED"/>
    <w:rsid w:val="00D164E6"/>
    <w:rsid w:val="00D57F85"/>
    <w:rsid w:val="00D85BEB"/>
    <w:rsid w:val="00D9494C"/>
    <w:rsid w:val="00DF4613"/>
    <w:rsid w:val="00E12FB1"/>
    <w:rsid w:val="00EB3B3B"/>
    <w:rsid w:val="00F412E9"/>
    <w:rsid w:val="00F52A34"/>
    <w:rsid w:val="00F718A7"/>
    <w:rsid w:val="00F80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BF4E0"/>
  <w15:docId w15:val="{3EC4B53F-038E-4BE7-926E-AEEE8D0F5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i/>
      <w:iCs/>
      <w:outline w:val="0"/>
      <w:color w:val="499ED6"/>
    </w:rPr>
  </w:style>
  <w:style w:type="character" w:customStyle="1" w:styleId="Hyperlink1">
    <w:name w:val="Hyperlink.1"/>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826406">
      <w:bodyDiv w:val="1"/>
      <w:marLeft w:val="0"/>
      <w:marRight w:val="0"/>
      <w:marTop w:val="0"/>
      <w:marBottom w:val="0"/>
      <w:divBdr>
        <w:top w:val="none" w:sz="0" w:space="0" w:color="auto"/>
        <w:left w:val="none" w:sz="0" w:space="0" w:color="auto"/>
        <w:bottom w:val="none" w:sz="0" w:space="0" w:color="auto"/>
        <w:right w:val="none" w:sz="0" w:space="0" w:color="auto"/>
      </w:divBdr>
    </w:div>
    <w:div w:id="642924957">
      <w:bodyDiv w:val="1"/>
      <w:marLeft w:val="0"/>
      <w:marRight w:val="0"/>
      <w:marTop w:val="0"/>
      <w:marBottom w:val="0"/>
      <w:divBdr>
        <w:top w:val="none" w:sz="0" w:space="0" w:color="auto"/>
        <w:left w:val="none" w:sz="0" w:space="0" w:color="auto"/>
        <w:bottom w:val="none" w:sz="0" w:space="0" w:color="auto"/>
        <w:right w:val="none" w:sz="0" w:space="0" w:color="auto"/>
      </w:divBdr>
    </w:div>
    <w:div w:id="772162888">
      <w:bodyDiv w:val="1"/>
      <w:marLeft w:val="0"/>
      <w:marRight w:val="0"/>
      <w:marTop w:val="0"/>
      <w:marBottom w:val="0"/>
      <w:divBdr>
        <w:top w:val="none" w:sz="0" w:space="0" w:color="auto"/>
        <w:left w:val="none" w:sz="0" w:space="0" w:color="auto"/>
        <w:bottom w:val="none" w:sz="0" w:space="0" w:color="auto"/>
        <w:right w:val="none" w:sz="0" w:space="0" w:color="auto"/>
      </w:divBdr>
    </w:div>
    <w:div w:id="1151751754">
      <w:bodyDiv w:val="1"/>
      <w:marLeft w:val="0"/>
      <w:marRight w:val="0"/>
      <w:marTop w:val="0"/>
      <w:marBottom w:val="0"/>
      <w:divBdr>
        <w:top w:val="none" w:sz="0" w:space="0" w:color="auto"/>
        <w:left w:val="none" w:sz="0" w:space="0" w:color="auto"/>
        <w:bottom w:val="none" w:sz="0" w:space="0" w:color="auto"/>
        <w:right w:val="none" w:sz="0" w:space="0" w:color="auto"/>
      </w:divBdr>
    </w:div>
    <w:div w:id="2129540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tel:(610)%20644-5262" TargetMode="External"/><Relationship Id="rId3" Type="http://schemas.openxmlformats.org/officeDocument/2006/relationships/webSettings" Target="web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ts.businesswire.com/ct/CT?id=smartlink&amp;url=http%3A%2F%2Fwww.positivephysicians.com&amp;esheet=52423442&amp;newsitemid=20210504006283&amp;lan=en-US&amp;anchor=www.positivephysicians.com&amp;index=1&amp;md5=5475c04d73c2066dfaeed7daecd55931"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413</TotalTime>
  <Pages>1</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Shaun Fisher</dc:creator>
  <cp:lastModifiedBy>Shaun Fisher</cp:lastModifiedBy>
  <cp:revision>7</cp:revision>
  <dcterms:created xsi:type="dcterms:W3CDTF">2023-01-09T13:21:00Z</dcterms:created>
  <dcterms:modified xsi:type="dcterms:W3CDTF">2023-02-02T17:39:00Z</dcterms:modified>
</cp:coreProperties>
</file>