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8B5298" w14:textId="1DA410CC" w:rsidR="00745307" w:rsidRPr="008A6178" w:rsidRDefault="00214255" w:rsidP="008A6DD3">
      <w:pPr>
        <w:spacing w:after="240"/>
        <w:jc w:val="center"/>
        <w:rPr>
          <w:b/>
          <w:bCs/>
          <w:sz w:val="24"/>
          <w:szCs w:val="24"/>
        </w:rPr>
      </w:pPr>
      <w:r w:rsidRPr="008A6178">
        <w:rPr>
          <w:b/>
          <w:bCs/>
          <w:sz w:val="24"/>
          <w:szCs w:val="24"/>
        </w:rPr>
        <w:t xml:space="preserve">CASI </w:t>
      </w:r>
      <w:r w:rsidR="00A43DC1" w:rsidRPr="008A6178">
        <w:rPr>
          <w:b/>
          <w:bCs/>
          <w:sz w:val="24"/>
          <w:szCs w:val="24"/>
        </w:rPr>
        <w:t xml:space="preserve">Pharmaceuticals </w:t>
      </w:r>
      <w:r w:rsidR="00830F41">
        <w:rPr>
          <w:b/>
          <w:bCs/>
          <w:sz w:val="24"/>
          <w:szCs w:val="24"/>
        </w:rPr>
        <w:t>R</w:t>
      </w:r>
      <w:r w:rsidR="00830F41" w:rsidRPr="00830F41">
        <w:rPr>
          <w:b/>
          <w:bCs/>
          <w:sz w:val="24"/>
          <w:szCs w:val="24"/>
        </w:rPr>
        <w:t>eceives</w:t>
      </w:r>
      <w:r w:rsidR="00B562DC">
        <w:rPr>
          <w:b/>
          <w:bCs/>
          <w:sz w:val="24"/>
          <w:szCs w:val="24"/>
        </w:rPr>
        <w:t xml:space="preserve"> </w:t>
      </w:r>
      <w:r w:rsidR="00B239A0" w:rsidRPr="00B239A0">
        <w:rPr>
          <w:b/>
          <w:bCs/>
          <w:sz w:val="24"/>
          <w:szCs w:val="24"/>
        </w:rPr>
        <w:t>IND</w:t>
      </w:r>
      <w:r w:rsidR="00080B65" w:rsidRPr="00080B65">
        <w:rPr>
          <w:b/>
          <w:bCs/>
          <w:sz w:val="24"/>
          <w:szCs w:val="24"/>
        </w:rPr>
        <w:t xml:space="preserve"> Approval </w:t>
      </w:r>
      <w:proofErr w:type="gramStart"/>
      <w:r w:rsidR="0067087A">
        <w:rPr>
          <w:b/>
          <w:bCs/>
          <w:sz w:val="24"/>
          <w:szCs w:val="24"/>
        </w:rPr>
        <w:t>F</w:t>
      </w:r>
      <w:r w:rsidR="00080B65" w:rsidRPr="00080B65">
        <w:rPr>
          <w:b/>
          <w:bCs/>
          <w:sz w:val="24"/>
          <w:szCs w:val="24"/>
        </w:rPr>
        <w:t>rom</w:t>
      </w:r>
      <w:proofErr w:type="gramEnd"/>
      <w:r w:rsidR="00080B65" w:rsidRPr="00080B65">
        <w:rPr>
          <w:b/>
          <w:bCs/>
          <w:sz w:val="24"/>
          <w:szCs w:val="24"/>
        </w:rPr>
        <w:t xml:space="preserve"> China’s NMP</w:t>
      </w:r>
      <w:r w:rsidR="00080B65" w:rsidRPr="00534E7E">
        <w:rPr>
          <w:b/>
          <w:bCs/>
          <w:sz w:val="24"/>
          <w:szCs w:val="24"/>
        </w:rPr>
        <w:t xml:space="preserve">A </w:t>
      </w:r>
      <w:r w:rsidR="008A6178" w:rsidRPr="00534E7E">
        <w:rPr>
          <w:b/>
          <w:bCs/>
          <w:sz w:val="24"/>
          <w:szCs w:val="24"/>
        </w:rPr>
        <w:t>For C</w:t>
      </w:r>
      <w:r w:rsidR="00966757">
        <w:rPr>
          <w:b/>
          <w:bCs/>
          <w:sz w:val="24"/>
          <w:szCs w:val="24"/>
        </w:rPr>
        <w:t>ID</w:t>
      </w:r>
      <w:r w:rsidR="008A6178" w:rsidRPr="00534E7E">
        <w:rPr>
          <w:b/>
          <w:bCs/>
          <w:sz w:val="24"/>
          <w:szCs w:val="24"/>
        </w:rPr>
        <w:t>-103</w:t>
      </w:r>
      <w:bookmarkStart w:id="0" w:name="_Hlk166498295"/>
      <w:r w:rsidR="005F7A74" w:rsidRPr="00534E7E">
        <w:rPr>
          <w:b/>
          <w:bCs/>
          <w:sz w:val="24"/>
          <w:szCs w:val="24"/>
        </w:rPr>
        <w:t xml:space="preserve"> in </w:t>
      </w:r>
      <w:r w:rsidR="008A6178" w:rsidRPr="00534E7E">
        <w:rPr>
          <w:b/>
          <w:bCs/>
          <w:sz w:val="24"/>
          <w:szCs w:val="24"/>
        </w:rPr>
        <w:t xml:space="preserve">Immune </w:t>
      </w:r>
      <w:r w:rsidR="00F91228" w:rsidRPr="00534E7E">
        <w:rPr>
          <w:b/>
          <w:bCs/>
          <w:sz w:val="24"/>
          <w:szCs w:val="24"/>
        </w:rPr>
        <w:t>T</w:t>
      </w:r>
      <w:r w:rsidR="008A6178" w:rsidRPr="00534E7E">
        <w:rPr>
          <w:b/>
          <w:bCs/>
          <w:sz w:val="24"/>
          <w:szCs w:val="24"/>
        </w:rPr>
        <w:t>hrombocytopenia</w:t>
      </w:r>
      <w:r w:rsidR="008A6178" w:rsidRPr="008A6178">
        <w:rPr>
          <w:b/>
          <w:bCs/>
          <w:sz w:val="24"/>
          <w:szCs w:val="24"/>
        </w:rPr>
        <w:t xml:space="preserve"> </w:t>
      </w:r>
    </w:p>
    <w:bookmarkEnd w:id="0"/>
    <w:p w14:paraId="5C062A8C" w14:textId="35CC2244" w:rsidR="0036670D" w:rsidRPr="00F12592" w:rsidRDefault="00745307" w:rsidP="00214255">
      <w:pPr>
        <w:spacing w:after="240"/>
        <w:jc w:val="both"/>
      </w:pPr>
      <w:r w:rsidRPr="00F12592">
        <w:rPr>
          <w:b/>
          <w:bCs/>
        </w:rPr>
        <w:t>BEIJING, China (</w:t>
      </w:r>
      <w:r w:rsidR="00B239A0" w:rsidRPr="00F12592">
        <w:rPr>
          <w:b/>
          <w:bCs/>
        </w:rPr>
        <w:t>October 2</w:t>
      </w:r>
      <w:r w:rsidR="00D87A74" w:rsidRPr="00F12592">
        <w:rPr>
          <w:b/>
          <w:bCs/>
        </w:rPr>
        <w:t>4</w:t>
      </w:r>
      <w:r w:rsidRPr="00F12592">
        <w:rPr>
          <w:b/>
          <w:bCs/>
        </w:rPr>
        <w:t>, 2024)</w:t>
      </w:r>
      <w:r w:rsidRPr="00F12592">
        <w:t xml:space="preserve"> – CASI Pharmaceuticals, Inc. (Nasdaq: CASI), a biopharmaceutical company specializing in the development and commercialization of innovative therapeutic and pharmaceutical </w:t>
      </w:r>
      <w:r w:rsidR="008A6178" w:rsidRPr="00F12592">
        <w:t xml:space="preserve">products announced </w:t>
      </w:r>
      <w:r w:rsidR="00471819" w:rsidRPr="00F12592">
        <w:t>th</w:t>
      </w:r>
      <w:r w:rsidR="00EA544B" w:rsidRPr="00F12592">
        <w:t>at</w:t>
      </w:r>
      <w:r w:rsidR="00595500" w:rsidRPr="00F12592">
        <w:t xml:space="preserve"> the</w:t>
      </w:r>
      <w:r w:rsidR="003023FB" w:rsidRPr="00F12592">
        <w:t xml:space="preserve"> </w:t>
      </w:r>
      <w:r w:rsidR="00AC5386" w:rsidRPr="00F12592">
        <w:t xml:space="preserve">Center for Drug Evaluation (CDE) of </w:t>
      </w:r>
      <w:r w:rsidR="003023FB" w:rsidRPr="00F12592">
        <w:t>China</w:t>
      </w:r>
      <w:r w:rsidR="00043F9F" w:rsidRPr="00F12592">
        <w:t>’s</w:t>
      </w:r>
      <w:r w:rsidR="003023FB" w:rsidRPr="00F12592">
        <w:t xml:space="preserve"> National Medical Products Administration (NMPA)</w:t>
      </w:r>
      <w:r w:rsidR="00DA0684" w:rsidRPr="00F12592">
        <w:t xml:space="preserve"> has</w:t>
      </w:r>
      <w:r w:rsidR="00CF6F7A" w:rsidRPr="00F12592">
        <w:rPr>
          <w:lang w:eastAsia="zh-CN"/>
        </w:rPr>
        <w:t xml:space="preserve"> </w:t>
      </w:r>
      <w:r w:rsidR="00180906" w:rsidRPr="00F12592">
        <w:t>approv</w:t>
      </w:r>
      <w:r w:rsidR="00DA0684" w:rsidRPr="00F12592">
        <w:t>ed the Company’s Clinical Trial Application</w:t>
      </w:r>
      <w:r w:rsidR="00881FBB" w:rsidRPr="00F12592">
        <w:t xml:space="preserve"> (CTA)</w:t>
      </w:r>
      <w:r w:rsidR="001E70F7" w:rsidRPr="00F12592">
        <w:rPr>
          <w:lang w:eastAsia="zh-CN"/>
        </w:rPr>
        <w:t xml:space="preserve"> to proceed with a </w:t>
      </w:r>
      <w:r w:rsidR="00E0298F" w:rsidRPr="00F12592">
        <w:rPr>
          <w:lang w:eastAsia="zh-CN"/>
        </w:rPr>
        <w:t xml:space="preserve"> </w:t>
      </w:r>
      <w:r w:rsidR="00B562DC" w:rsidRPr="00F12592">
        <w:t xml:space="preserve">phase 1/2 study of CID-103 in adults </w:t>
      </w:r>
      <w:r w:rsidR="001E70F7" w:rsidRPr="00F12592">
        <w:t xml:space="preserve">patients </w:t>
      </w:r>
      <w:r w:rsidR="00B562DC" w:rsidRPr="00F12592">
        <w:t xml:space="preserve">with chronic </w:t>
      </w:r>
      <w:r w:rsidR="001C2EA3" w:rsidRPr="00F12592">
        <w:t>Immune Thrombocytopenia (ITP)</w:t>
      </w:r>
      <w:r w:rsidR="001E70F7" w:rsidRPr="00F12592">
        <w:t xml:space="preserve"> in China</w:t>
      </w:r>
      <w:r w:rsidR="00554911" w:rsidRPr="00F12592">
        <w:t>. This China study is part of the global study that was approved by the US FDA</w:t>
      </w:r>
      <w:r w:rsidR="00FA606C" w:rsidRPr="00F12592">
        <w:t xml:space="preserve"> in </w:t>
      </w:r>
      <w:r w:rsidR="00966757" w:rsidRPr="00F12592">
        <w:t>May</w:t>
      </w:r>
      <w:r w:rsidR="00FA606C" w:rsidRPr="00F12592">
        <w:t xml:space="preserve"> 2024.</w:t>
      </w:r>
      <w:r w:rsidR="00554911" w:rsidRPr="00F12592">
        <w:t xml:space="preserve"> </w:t>
      </w:r>
      <w:r w:rsidR="00554911" w:rsidRPr="00F12592" w:rsidDel="00554911">
        <w:t xml:space="preserve"> </w:t>
      </w:r>
    </w:p>
    <w:p w14:paraId="716D315C" w14:textId="285A7D99" w:rsidR="00085F0C" w:rsidRPr="00F12592" w:rsidRDefault="00F0654E" w:rsidP="00214255">
      <w:pPr>
        <w:spacing w:after="240"/>
        <w:jc w:val="both"/>
      </w:pPr>
      <w:r w:rsidRPr="00F12592">
        <w:t>CID</w:t>
      </w:r>
      <w:r w:rsidR="008A6178" w:rsidRPr="00F12592">
        <w:t>-103 is a fully human IgG1 anti-CD38 monoclonal antibody recognizing a uniqu</w:t>
      </w:r>
      <w:r w:rsidR="00FE27F6" w:rsidRPr="00F12592">
        <w:t>e</w:t>
      </w:r>
      <w:r w:rsidR="005729A9">
        <w:t xml:space="preserve"> </w:t>
      </w:r>
      <w:r w:rsidR="008A6178" w:rsidRPr="00F12592">
        <w:t xml:space="preserve">epitope that has demonstrated encouraging preclinical efficacy and </w:t>
      </w:r>
      <w:proofErr w:type="gramStart"/>
      <w:r w:rsidR="008A6178" w:rsidRPr="00F12592">
        <w:t>safety profile</w:t>
      </w:r>
      <w:proofErr w:type="gramEnd"/>
      <w:r w:rsidR="008A6178" w:rsidRPr="00F12592">
        <w:t xml:space="preserve"> compared to other anti-CD38 monoclonal antibodies. </w:t>
      </w:r>
    </w:p>
    <w:p w14:paraId="2BDDD3EE" w14:textId="21ADEF59" w:rsidR="00214255" w:rsidRDefault="00213685" w:rsidP="00214255">
      <w:pPr>
        <w:spacing w:after="240"/>
        <w:jc w:val="both"/>
        <w:rPr>
          <w:lang w:eastAsia="zh-CN"/>
        </w:rPr>
      </w:pPr>
      <w:r w:rsidRPr="00F12592">
        <w:t xml:space="preserve">Dr. Wei-Wu He, </w:t>
      </w:r>
      <w:r w:rsidR="009232A4" w:rsidRPr="00F12592">
        <w:t xml:space="preserve">Chairman and </w:t>
      </w:r>
      <w:r w:rsidRPr="00F12592">
        <w:t>CEO of CASI,</w:t>
      </w:r>
      <w:r w:rsidR="00214255" w:rsidRPr="00F12592">
        <w:t xml:space="preserve"> </w:t>
      </w:r>
      <w:r w:rsidR="00334EB7" w:rsidRPr="00F12592">
        <w:t xml:space="preserve">said </w:t>
      </w:r>
      <w:r w:rsidR="00CF0B92" w:rsidRPr="00F12592">
        <w:t>“</w:t>
      </w:r>
      <w:r w:rsidR="00672BE4" w:rsidRPr="00F12592">
        <w:t xml:space="preserve">Following the </w:t>
      </w:r>
      <w:r w:rsidR="00574A48" w:rsidRPr="00F12592">
        <w:t xml:space="preserve">IND </w:t>
      </w:r>
      <w:r w:rsidR="00886E33" w:rsidRPr="00F12592">
        <w:t>clearance by the FDA</w:t>
      </w:r>
      <w:r w:rsidR="00672BE4" w:rsidRPr="00F12592">
        <w:t xml:space="preserve"> </w:t>
      </w:r>
      <w:r w:rsidR="00574A48" w:rsidRPr="00F12592">
        <w:rPr>
          <w:lang w:eastAsia="zh-CN"/>
        </w:rPr>
        <w:t xml:space="preserve">and </w:t>
      </w:r>
      <w:r w:rsidR="00F13E6D" w:rsidRPr="00F12592">
        <w:rPr>
          <w:lang w:eastAsia="zh-CN"/>
        </w:rPr>
        <w:t xml:space="preserve">the </w:t>
      </w:r>
      <w:r w:rsidR="008A45C6" w:rsidRPr="00F12592">
        <w:rPr>
          <w:lang w:eastAsia="zh-CN"/>
        </w:rPr>
        <w:t>subsequent CTA</w:t>
      </w:r>
      <w:r w:rsidR="00FD60B8" w:rsidRPr="00F12592">
        <w:rPr>
          <w:lang w:eastAsia="zh-CN"/>
        </w:rPr>
        <w:t xml:space="preserve"> </w:t>
      </w:r>
      <w:r w:rsidR="00F13E6D" w:rsidRPr="00F12592">
        <w:rPr>
          <w:lang w:eastAsia="zh-CN"/>
        </w:rPr>
        <w:t>approval in China,</w:t>
      </w:r>
      <w:r w:rsidR="00672BE4" w:rsidRPr="00F12592">
        <w:t xml:space="preserve"> CASI continues to demonstrate its global commitment to </w:t>
      </w:r>
      <w:r w:rsidR="000E08FA" w:rsidRPr="00F12592">
        <w:t>develop</w:t>
      </w:r>
      <w:r w:rsidR="00672BE4" w:rsidRPr="00F12592">
        <w:t xml:space="preserve"> innovative therapies </w:t>
      </w:r>
      <w:r w:rsidR="00453E0D" w:rsidRPr="00F12592">
        <w:t>to address unmet medical need</w:t>
      </w:r>
      <w:r w:rsidR="004B1A5B" w:rsidRPr="00F12592">
        <w:t xml:space="preserve"> in</w:t>
      </w:r>
      <w:r w:rsidR="00AE0666" w:rsidRPr="00F12592">
        <w:t xml:space="preserve"> autoimmune diseases.</w:t>
      </w:r>
      <w:r w:rsidR="0071743A" w:rsidRPr="00F12592">
        <w:t xml:space="preserve"> </w:t>
      </w:r>
      <w:r w:rsidR="00505F37" w:rsidRPr="00F12592">
        <w:t>We're optimistic that CID-103 could offer a promising new treatment option for ITP patients</w:t>
      </w:r>
      <w:r w:rsidR="00665E27" w:rsidRPr="00F12592">
        <w:t>.</w:t>
      </w:r>
      <w:r w:rsidR="00FE27F6" w:rsidRPr="00F12592">
        <w:t>”</w:t>
      </w:r>
    </w:p>
    <w:p w14:paraId="15DF943C" w14:textId="77777777" w:rsidR="00AB543A" w:rsidRPr="00924BBC" w:rsidRDefault="00AB543A" w:rsidP="00AB543A">
      <w:pPr>
        <w:spacing w:after="240"/>
        <w:jc w:val="both"/>
        <w:rPr>
          <w:b/>
          <w:bCs/>
        </w:rPr>
      </w:pPr>
      <w:r w:rsidRPr="00924BBC">
        <w:rPr>
          <w:b/>
          <w:bCs/>
        </w:rPr>
        <w:t xml:space="preserve">About CASI Pharmaceuticals </w:t>
      </w:r>
    </w:p>
    <w:p w14:paraId="3D468E99" w14:textId="77777777" w:rsidR="00AB543A" w:rsidRDefault="00AB543A" w:rsidP="00AB543A">
      <w:pPr>
        <w:spacing w:after="240"/>
        <w:jc w:val="both"/>
      </w:pPr>
      <w:r w:rsidRPr="00CC59E6">
        <w:t xml:space="preserve">CASI Pharmaceuticals, Inc. is a biopharmaceutical company focused on developing and commercializing innovative therapeutics </w:t>
      </w:r>
      <w:r>
        <w:t xml:space="preserve">and pharmaceutical products in China, the United States, and throughout the world. The Company </w:t>
      </w:r>
      <w:proofErr w:type="gramStart"/>
      <w:r>
        <w:t>is focused</w:t>
      </w:r>
      <w:proofErr w:type="gramEnd"/>
      <w:r>
        <w:t xml:space="preserve"> on acquiring, developing, and commercializing products that augment its focus on hematology oncology therapeutics and therapeutics for organ transplant rejection and autoimmune disease, as well as other areas of unmet medical need. The Company intends to execute its plan to become a leader by launching medicines in the Greater China market, leveraging the Company’s China-based regulatory and commercial competencies and its global drug development expertise. The Company’s operations in China are conducted through its wholly owned subsidiary, CASI Pharmaceuticals (China) Co., Ltd., located in Beijing, China. More information on CASI is available at www.casipharmaceuticals.com.</w:t>
      </w:r>
    </w:p>
    <w:p w14:paraId="56D96463" w14:textId="4AA41ADF" w:rsidR="00AB543A" w:rsidRDefault="00AB543A" w:rsidP="00AB543A">
      <w:pPr>
        <w:jc w:val="both"/>
        <w:rPr>
          <w:b/>
          <w:bCs/>
        </w:rPr>
      </w:pPr>
      <w:r w:rsidRPr="00F72828">
        <w:rPr>
          <w:b/>
          <w:bCs/>
        </w:rPr>
        <w:t>CASI Forward-Looking Statements</w:t>
      </w:r>
    </w:p>
    <w:p w14:paraId="6CED1DE0" w14:textId="77777777" w:rsidR="00AB543A" w:rsidRDefault="00AB543A" w:rsidP="00AB543A">
      <w:pPr>
        <w:jc w:val="both"/>
        <w:rPr>
          <w:b/>
          <w:bCs/>
        </w:rPr>
      </w:pPr>
    </w:p>
    <w:p w14:paraId="5FA01A80" w14:textId="77777777" w:rsidR="00AB543A" w:rsidRDefault="00AB543A" w:rsidP="00AB543A">
      <w:pPr>
        <w:jc w:val="both"/>
      </w:pPr>
      <w:r w:rsidRPr="00CC59E6">
        <w:t>This announcement contains forward-looking statements. These statements are made under the “safe harbor” provisions of the U.S. Private Securities</w:t>
      </w:r>
      <w:r>
        <w:t xml:space="preserve"> </w:t>
      </w:r>
      <w:r w:rsidRPr="00CC59E6">
        <w:t>Litigation Reform Act of 1995. These forward-looking statements can be identified by terminology such as “will,” “expects,” “anticipates,” “future,”</w:t>
      </w:r>
      <w:r>
        <w:t xml:space="preserve"> </w:t>
      </w:r>
      <w:r w:rsidRPr="00CC59E6">
        <w:t>“intends,” “plans,” “believes,” “estimates,” “confident” and similar statements. Among other things, the business outlook and quotations from</w:t>
      </w:r>
      <w:r>
        <w:t xml:space="preserve"> </w:t>
      </w:r>
      <w:r w:rsidRPr="00CC59E6">
        <w:t xml:space="preserve">management in this announcement, as well as </w:t>
      </w:r>
      <w:r>
        <w:t>the Company</w:t>
      </w:r>
      <w:r w:rsidRPr="00CC59E6">
        <w:t xml:space="preserve">’s strategic and operational plans, contain forward-looking statements. </w:t>
      </w:r>
      <w:r>
        <w:t>The Company</w:t>
      </w:r>
      <w:r w:rsidRPr="00CC59E6">
        <w:t xml:space="preserve"> may also make</w:t>
      </w:r>
      <w:r>
        <w:t xml:space="preserve"> </w:t>
      </w:r>
      <w:r w:rsidRPr="00CC59E6">
        <w:t>written or oral forward-looking statements in its periodic reports to the U.S. Securities and Exchange Commission (the “SEC”), in in its annual report to shareholders, in press releases and other written materials and in oral statements made by its</w:t>
      </w:r>
      <w:r>
        <w:t xml:space="preserve"> </w:t>
      </w:r>
      <w:r w:rsidRPr="00CC59E6">
        <w:t xml:space="preserve">officers, directors or employees to third parties. Statements that are not historical facts, including statements about </w:t>
      </w:r>
      <w:r>
        <w:t>the Company</w:t>
      </w:r>
      <w:r w:rsidRPr="00CC59E6">
        <w:t>’s beliefs and expectations,</w:t>
      </w:r>
      <w:r>
        <w:t xml:space="preserve"> </w:t>
      </w:r>
      <w:r w:rsidRPr="00CC59E6">
        <w:t>are forward-looking statements. Forward-looking statements involve inherent risks and uncertainties. A number of factors could cause actual results to</w:t>
      </w:r>
      <w:r>
        <w:t xml:space="preserve"> </w:t>
      </w:r>
      <w:r w:rsidRPr="00CC59E6">
        <w:t xml:space="preserve">differ materially from those contained in any forward-looking statement, including but not limited to the following: </w:t>
      </w:r>
      <w:r>
        <w:t xml:space="preserve">uncertainties related to the non-binding proposal to acquire the Company’s certain business operations in China; </w:t>
      </w:r>
      <w:r w:rsidRPr="00CC59E6">
        <w:t xml:space="preserve">the risk that we may be unable to continue as a going concern as a result of our inability to raise sufficient capital for our operational needs; the possibility that we may be delisted from trading on The Nasdaq Capital Market if we fail to satisfy applicable continued listing standards; the volatility in the market price of our ordinary shares; the risk of substantial dilution of existing shareholders in future share issuances; the difficulty of executing our business strategy on a global basis including China; our inability to enter into strategic partnerships for the development, commercialization, manufacturing and distribution of our proposed product candidates or future candidates; legal or regulatory developments in China that adversely affect our ability to operate in China, our lack of experience in manufacturing products and uncertainty about our resources and capabilities to do so on a clinical or commercial scale; </w:t>
      </w:r>
      <w:r w:rsidRPr="00CC59E6">
        <w:lastRenderedPageBreak/>
        <w:t>risks relating to the commercialization, if any, of our products and proposed products (such as marketing, safety, regulatory, patent, product liability, supply, competition and other risks); our inability to predict when or if our product candidates will be approved for marketing by the U.S. Food and Drug Administration, European Medicines Agency, PRC National Medical Products Administration, or other regulatory authorities; our inability to enter into strategic partnerships for the development, commercialization, manufacturing and distribution of our proposed product candidates or future candidates; the risks relating to the need for additional capital and the uncertainty of securing additional funding on favorable terms; the risks associated with our product candidates, and the risks associated with our other early-stage products under development; the risk that result in preclinical and clinical models are not necessarily indicative of clinical results; uncertainties relating to preclinical and clinical trials, including delays to the commencement of such trials; our ability to protect our intellectual property rights; the lack of success in the clinical development of any of our products; and ou</w:t>
      </w:r>
      <w:r w:rsidRPr="00F72828">
        <w:t>r dependence on third parties; the risks related to our dependence on Juventas to conduct the clinical development of CNCT19 and</w:t>
      </w:r>
      <w:r w:rsidRPr="00CC59E6">
        <w:t xml:space="preserve"> to partner with us to co-market CNCT19; risks related to our dependence on Juventas to ensure the patent protection and prosecution for CNCT19; </w:t>
      </w:r>
      <w:r>
        <w:t xml:space="preserve">the risk related to the Company’s ongoing development of and regulatory application for CID-103 with respect to the treatment of antibody-mediated rejection for organ transplant and the license arrangements of CID-103; </w:t>
      </w:r>
      <w:r w:rsidRPr="00CC59E6">
        <w:t xml:space="preserve">risks relating to the commercialization, if any, of our proposed products (such as marketing, safety, regulatory, patent, product liability, supply, competition and other risks); risks relating to interests of our largest shareholder and our Chairman and CEO that differ from our other shareholders; and risks related to the development of a new manufacturing facility by </w:t>
      </w:r>
      <w:r w:rsidRPr="000C654F">
        <w:t>CASI Pharmaceuticals (Wuxi) Co., Ltd.</w:t>
      </w:r>
      <w:r w:rsidRPr="00CC59E6">
        <w:t xml:space="preserve"> Further information regarding these and other risks is included in </w:t>
      </w:r>
      <w:r>
        <w:t>the Company</w:t>
      </w:r>
      <w:r w:rsidRPr="00CC59E6">
        <w:t xml:space="preserve">’s filings with the SEC. All information provided herein is as of the date of this announcement, and </w:t>
      </w:r>
      <w:r>
        <w:t>the Company</w:t>
      </w:r>
      <w:r w:rsidRPr="00CC59E6">
        <w:t xml:space="preserve"> undertakes no</w:t>
      </w:r>
      <w:r>
        <w:t xml:space="preserve"> </w:t>
      </w:r>
      <w:r w:rsidRPr="00CC59E6">
        <w:t>obligation to update any forward-looking statement, except as required under applicable law.</w:t>
      </w:r>
    </w:p>
    <w:p w14:paraId="1C2591B8" w14:textId="77777777" w:rsidR="00AB543A" w:rsidRDefault="00AB543A" w:rsidP="00AB543A">
      <w:pPr>
        <w:jc w:val="both"/>
      </w:pPr>
    </w:p>
    <w:p w14:paraId="685404ED" w14:textId="77777777" w:rsidR="00AB543A" w:rsidRDefault="00AB543A" w:rsidP="00AB543A">
      <w:pPr>
        <w:jc w:val="both"/>
        <w:rPr>
          <w:i/>
          <w:iCs/>
        </w:rPr>
      </w:pPr>
      <w:r w:rsidRPr="0017696A">
        <w:rPr>
          <w:rFonts w:eastAsia="Arial Unicode MS"/>
          <w:i/>
          <w:iCs/>
          <w:color w:val="000000" w:themeColor="text1"/>
          <w:u w:color="000000"/>
          <w:lang w:val="de-DE"/>
        </w:rPr>
        <w:t>EVOMELA</w:t>
      </w:r>
      <w:bookmarkStart w:id="1" w:name="_Hlk141791960"/>
      <w:r w:rsidRPr="0017696A">
        <w:rPr>
          <w:rFonts w:eastAsia="Arial Unicode MS"/>
          <w:color w:val="000000" w:themeColor="text1"/>
          <w:u w:color="000000"/>
          <w:vertAlign w:val="superscript"/>
          <w:lang w:val="de-DE"/>
        </w:rPr>
        <w:t>®</w:t>
      </w:r>
      <w:bookmarkEnd w:id="1"/>
      <w:r w:rsidRPr="0017696A">
        <w:rPr>
          <w:rFonts w:eastAsia="Arial Unicode MS"/>
          <w:color w:val="000000" w:themeColor="text1"/>
          <w:u w:color="000000"/>
          <w:lang w:val="de-DE"/>
        </w:rPr>
        <w:t xml:space="preserve"> is </w:t>
      </w:r>
      <w:r w:rsidRPr="0017696A">
        <w:rPr>
          <w:rFonts w:eastAsia="Arial Unicode MS"/>
          <w:i/>
          <w:iCs/>
          <w:color w:val="000000" w:themeColor="text1"/>
          <w:u w:color="000000"/>
        </w:rPr>
        <w:t xml:space="preserve">proprietary to </w:t>
      </w:r>
      <w:proofErr w:type="spellStart"/>
      <w:r w:rsidRPr="0017696A">
        <w:rPr>
          <w:rFonts w:eastAsia="Arial Unicode MS"/>
          <w:i/>
          <w:iCs/>
          <w:color w:val="000000" w:themeColor="text1"/>
          <w:u w:color="000000"/>
        </w:rPr>
        <w:t>Acrotech</w:t>
      </w:r>
      <w:proofErr w:type="spellEnd"/>
      <w:r w:rsidRPr="0017696A">
        <w:rPr>
          <w:rFonts w:eastAsia="Arial Unicode MS"/>
          <w:i/>
          <w:iCs/>
          <w:color w:val="000000" w:themeColor="text1"/>
          <w:u w:color="000000"/>
        </w:rPr>
        <w:t xml:space="preserve"> Biopharma Inc. and its affiliates.</w:t>
      </w:r>
      <w:r w:rsidRPr="0017696A">
        <w:rPr>
          <w:color w:val="000000" w:themeColor="text1"/>
        </w:rPr>
        <w:t xml:space="preserve"> </w:t>
      </w:r>
      <w:r w:rsidRPr="000C6704">
        <w:rPr>
          <w:rFonts w:eastAsia="Arial Unicode MS"/>
          <w:i/>
          <w:iCs/>
          <w:color w:val="000000" w:themeColor="text1"/>
          <w:u w:color="000000"/>
          <w:lang w:val="de-DE"/>
        </w:rPr>
        <w:t>FOLOTYN</w:t>
      </w:r>
      <w:r w:rsidRPr="000C6704">
        <w:rPr>
          <w:rFonts w:eastAsia="Arial Unicode MS"/>
          <w:i/>
          <w:iCs/>
          <w:color w:val="000000" w:themeColor="text1"/>
          <w:u w:color="000000"/>
          <w:vertAlign w:val="superscript"/>
          <w:lang w:val="de-DE"/>
        </w:rPr>
        <w:t>®</w:t>
      </w:r>
      <w:r w:rsidRPr="000C6704">
        <w:rPr>
          <w:rFonts w:eastAsia="Arial Unicode MS"/>
          <w:i/>
          <w:iCs/>
          <w:color w:val="000000" w:themeColor="text1"/>
          <w:u w:color="000000"/>
          <w:lang w:val="de-DE"/>
        </w:rPr>
        <w:t xml:space="preserve"> </w:t>
      </w:r>
      <w:r>
        <w:t xml:space="preserve">is </w:t>
      </w:r>
      <w:r>
        <w:rPr>
          <w:i/>
          <w:iCs/>
        </w:rPr>
        <w:t xml:space="preserve">proprietary to </w:t>
      </w:r>
      <w:proofErr w:type="spellStart"/>
      <w:r>
        <w:rPr>
          <w:i/>
          <w:iCs/>
        </w:rPr>
        <w:t>Acrotech</w:t>
      </w:r>
      <w:proofErr w:type="spellEnd"/>
      <w:r>
        <w:rPr>
          <w:i/>
          <w:iCs/>
        </w:rPr>
        <w:t xml:space="preserve"> Biopharma Inc and its affiliates.</w:t>
      </w:r>
    </w:p>
    <w:p w14:paraId="7A4DE411" w14:textId="77777777" w:rsidR="00AB543A" w:rsidRDefault="00AB543A" w:rsidP="00AB543A">
      <w:pPr>
        <w:jc w:val="both"/>
        <w:rPr>
          <w:rFonts w:eastAsia="Arial Unicode MS"/>
          <w:color w:val="000000"/>
          <w:u w:color="000000"/>
        </w:rPr>
      </w:pPr>
    </w:p>
    <w:p w14:paraId="19335691" w14:textId="77777777" w:rsidR="00AB543A" w:rsidRPr="007A7FC2" w:rsidRDefault="00AB543A" w:rsidP="00AB543A">
      <w:pPr>
        <w:jc w:val="both"/>
        <w:rPr>
          <w:rFonts w:eastAsia="Arial Unicode MS"/>
          <w:color w:val="000000"/>
          <w:u w:color="000000"/>
        </w:rPr>
      </w:pPr>
      <w:r w:rsidRPr="007A7FC2">
        <w:rPr>
          <w:rFonts w:eastAsia="Arial Unicode MS"/>
          <w:color w:val="000000"/>
          <w:u w:color="000000"/>
        </w:rPr>
        <w:t>COMPANY CONTACT:</w:t>
      </w:r>
    </w:p>
    <w:p w14:paraId="618CABDA" w14:textId="77777777" w:rsidR="00AB543A" w:rsidRPr="007A7FC2" w:rsidRDefault="00AB543A" w:rsidP="00AB543A">
      <w:pPr>
        <w:jc w:val="both"/>
        <w:rPr>
          <w:rFonts w:eastAsia="Arial Unicode MS"/>
          <w:color w:val="000000"/>
          <w:u w:color="000000"/>
        </w:rPr>
      </w:pPr>
      <w:r w:rsidRPr="007A7FC2">
        <w:rPr>
          <w:rFonts w:eastAsia="Arial Unicode MS"/>
          <w:color w:val="000000"/>
          <w:u w:color="000000"/>
        </w:rPr>
        <w:t>Rui Zhang</w:t>
      </w:r>
    </w:p>
    <w:p w14:paraId="6CA9A65B" w14:textId="77777777" w:rsidR="00AB543A" w:rsidRPr="007A7FC2" w:rsidRDefault="00AB543A" w:rsidP="00AB543A">
      <w:pPr>
        <w:jc w:val="both"/>
        <w:rPr>
          <w:rFonts w:eastAsia="Arial Unicode MS"/>
          <w:color w:val="000000"/>
          <w:u w:color="000000"/>
        </w:rPr>
      </w:pPr>
      <w:r w:rsidRPr="007A7FC2">
        <w:rPr>
          <w:rFonts w:eastAsia="Arial Unicode MS"/>
          <w:color w:val="000000"/>
          <w:u w:color="000000"/>
        </w:rPr>
        <w:t>CASI Pharmaceuticals, Inc.</w:t>
      </w:r>
    </w:p>
    <w:p w14:paraId="435FDAEF" w14:textId="77777777" w:rsidR="00AB543A" w:rsidRPr="007A7FC2" w:rsidRDefault="00AB543A" w:rsidP="00AB543A">
      <w:pPr>
        <w:jc w:val="both"/>
        <w:rPr>
          <w:rFonts w:eastAsia="Arial Unicode MS"/>
          <w:color w:val="000000"/>
          <w:u w:color="000000"/>
        </w:rPr>
      </w:pPr>
      <w:r w:rsidRPr="007A7FC2">
        <w:rPr>
          <w:rFonts w:eastAsia="Arial Unicode MS"/>
          <w:color w:val="000000"/>
          <w:u w:color="000000"/>
        </w:rPr>
        <w:t>240.864.2643</w:t>
      </w:r>
    </w:p>
    <w:p w14:paraId="4F5ECFA0" w14:textId="77777777" w:rsidR="00AB543A" w:rsidRDefault="00AB543A" w:rsidP="00AB543A">
      <w:pPr>
        <w:jc w:val="both"/>
        <w:rPr>
          <w:rStyle w:val="Hyperlink"/>
          <w:rFonts w:eastAsia="Arial Unicode MS"/>
        </w:rPr>
      </w:pPr>
      <w:hyperlink r:id="rId11" w:history="1">
        <w:r w:rsidRPr="007415CF">
          <w:rPr>
            <w:rStyle w:val="Hyperlink"/>
            <w:rFonts w:eastAsia="Arial Unicode MS"/>
          </w:rPr>
          <w:t>ir@casipharmaceuticals.com</w:t>
        </w:r>
      </w:hyperlink>
    </w:p>
    <w:p w14:paraId="2BE6AD39" w14:textId="77777777" w:rsidR="00AB543A" w:rsidRDefault="00AB543A" w:rsidP="000D2E16">
      <w:pPr>
        <w:spacing w:after="240"/>
        <w:jc w:val="both"/>
        <w:rPr>
          <w:b/>
          <w:bCs/>
        </w:rPr>
      </w:pPr>
    </w:p>
    <w:sectPr w:rsidR="00AB543A" w:rsidSect="00A67C78">
      <w:footerReference w:type="even" r:id="rId12"/>
      <w:headerReference w:type="first" r:id="rId13"/>
      <w:pgSz w:w="12240" w:h="15840" w:code="1"/>
      <w:pgMar w:top="108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E3D5C4" w14:textId="77777777" w:rsidR="00E811C9" w:rsidRDefault="00E811C9">
      <w:r>
        <w:separator/>
      </w:r>
    </w:p>
  </w:endnote>
  <w:endnote w:type="continuationSeparator" w:id="0">
    <w:p w14:paraId="5FBB47BB" w14:textId="77777777" w:rsidR="00E811C9" w:rsidRDefault="00E811C9">
      <w:r>
        <w:continuationSeparator/>
      </w:r>
    </w:p>
  </w:endnote>
  <w:endnote w:type="continuationNotice" w:id="1">
    <w:p w14:paraId="7336C135" w14:textId="77777777" w:rsidR="00E811C9" w:rsidRDefault="00E811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News Gothic MT">
    <w:charset w:val="00"/>
    <w:family w:val="swiss"/>
    <w:pitch w:val="variable"/>
    <w:sig w:usb0="00000003" w:usb1="00000000" w:usb2="00000000" w:usb3="00000000" w:csb0="00000001" w:csb1="00000000"/>
  </w:font>
  <w:font w:name="Sabon">
    <w:altName w:val="Times New Roman"/>
    <w:charset w:val="00"/>
    <w:family w:val="roman"/>
    <w:pitch w:val="variable"/>
    <w:sig w:usb0="8000002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pitch w:val="fixed"/>
    <w:sig w:usb0="00000003" w:usb1="00000000" w:usb2="00000000" w:usb3="00000000" w:csb0="00000001" w:csb1="00000000"/>
  </w:font>
  <w:font w:name="ヒラギノ角ゴ Pro W3">
    <w:altName w:val="MS Mincho"/>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Unicode MS">
    <w:altName w:val="HGMaruGothicMPRO"/>
    <w:panose1 w:val="020B0604020202020204"/>
    <w:charset w:val="80"/>
    <w:family w:val="swiss"/>
    <w:pitch w:val="variable"/>
    <w:sig w:usb0="F7FFAFFF" w:usb1="E9DFFFFF" w:usb2="0000003F" w:usb3="00000000" w:csb0="003F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2A58E" w14:textId="1F9506B3" w:rsidR="001B6809" w:rsidRDefault="001B6809">
    <w:pPr>
      <w:pStyle w:val="Footer"/>
    </w:pPr>
    <w:r>
      <w:rPr>
        <w:noProof/>
      </w:rPr>
      <mc:AlternateContent>
        <mc:Choice Requires="wps">
          <w:drawing>
            <wp:anchor distT="0" distB="0" distL="0" distR="0" simplePos="0" relativeHeight="251659264" behindDoc="0" locked="0" layoutInCell="1" allowOverlap="1" wp14:anchorId="332EB69A" wp14:editId="5039C933">
              <wp:simplePos x="635" y="635"/>
              <wp:positionH relativeFrom="page">
                <wp:align>left</wp:align>
              </wp:positionH>
              <wp:positionV relativeFrom="page">
                <wp:align>bottom</wp:align>
              </wp:positionV>
              <wp:extent cx="443865" cy="443865"/>
              <wp:effectExtent l="0" t="0" r="635" b="0"/>
              <wp:wrapNone/>
              <wp:docPr id="538971114" name="Text Box 2" descr="Classification: FOR INTERNAL DISTRIBUTION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1C74FCD" w14:textId="564D2158" w:rsidR="001B6809" w:rsidRPr="001B6809" w:rsidRDefault="001B6809" w:rsidP="001B6809">
                          <w:pPr>
                            <w:rPr>
                              <w:rFonts w:ascii="Arial" w:eastAsia="Arial" w:hAnsi="Arial" w:cs="Arial"/>
                              <w:noProof/>
                              <w:color w:val="5A5F61"/>
                              <w:sz w:val="16"/>
                              <w:szCs w:val="16"/>
                            </w:rPr>
                          </w:pPr>
                          <w:r w:rsidRPr="001B6809">
                            <w:rPr>
                              <w:rFonts w:ascii="Arial" w:eastAsia="Arial" w:hAnsi="Arial" w:cs="Arial"/>
                              <w:noProof/>
                              <w:color w:val="5A5F61"/>
                              <w:sz w:val="16"/>
                              <w:szCs w:val="16"/>
                            </w:rPr>
                            <w:t>Classification: FOR INTERNAL DISTRIBUTION ONLY</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32EB69A" id="_x0000_t202" coordsize="21600,21600" o:spt="202" path="m,l,21600r21600,l21600,xe">
              <v:stroke joinstyle="miter"/>
              <v:path gradientshapeok="t" o:connecttype="rect"/>
            </v:shapetype>
            <v:shape id="Text Box 2" o:spid="_x0000_s1026" type="#_x0000_t202" alt="Classification: FOR INTERNAL DISTRIBUTION ONLY"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01C74FCD" w14:textId="564D2158" w:rsidR="001B6809" w:rsidRPr="001B6809" w:rsidRDefault="001B6809" w:rsidP="001B6809">
                    <w:pPr>
                      <w:rPr>
                        <w:rFonts w:ascii="Arial" w:eastAsia="Arial" w:hAnsi="Arial" w:cs="Arial"/>
                        <w:noProof/>
                        <w:color w:val="5A5F61"/>
                        <w:sz w:val="16"/>
                        <w:szCs w:val="16"/>
                      </w:rPr>
                    </w:pPr>
                    <w:r w:rsidRPr="001B6809">
                      <w:rPr>
                        <w:rFonts w:ascii="Arial" w:eastAsia="Arial" w:hAnsi="Arial" w:cs="Arial"/>
                        <w:noProof/>
                        <w:color w:val="5A5F61"/>
                        <w:sz w:val="16"/>
                        <w:szCs w:val="16"/>
                      </w:rPr>
                      <w:t>Classification: FOR INTERNAL DISTRIBUTION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BAABAF" w14:textId="77777777" w:rsidR="00E811C9" w:rsidRDefault="00E811C9">
      <w:r>
        <w:separator/>
      </w:r>
    </w:p>
  </w:footnote>
  <w:footnote w:type="continuationSeparator" w:id="0">
    <w:p w14:paraId="66EC7BDA" w14:textId="77777777" w:rsidR="00E811C9" w:rsidRDefault="00E811C9">
      <w:r>
        <w:continuationSeparator/>
      </w:r>
    </w:p>
  </w:footnote>
  <w:footnote w:type="continuationNotice" w:id="1">
    <w:p w14:paraId="6B3DC77F" w14:textId="77777777" w:rsidR="00E811C9" w:rsidRDefault="00E811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8700" w:type="dxa"/>
      <w:tblInd w:w="-895" w:type="dxa"/>
      <w:tblLayout w:type="fixed"/>
      <w:tblCellMar>
        <w:left w:w="0" w:type="dxa"/>
        <w:right w:w="0" w:type="dxa"/>
      </w:tblCellMar>
      <w:tblLook w:val="0000" w:firstRow="0" w:lastRow="0" w:firstColumn="0" w:lastColumn="0" w:noHBand="0" w:noVBand="0"/>
    </w:tblPr>
    <w:tblGrid>
      <w:gridCol w:w="5490"/>
      <w:gridCol w:w="2785"/>
      <w:gridCol w:w="2785"/>
      <w:gridCol w:w="2785"/>
      <w:gridCol w:w="2785"/>
      <w:gridCol w:w="2070"/>
    </w:tblGrid>
    <w:tr w:rsidR="0095472E" w:rsidRPr="00293784" w14:paraId="48EBBCFA" w14:textId="77777777" w:rsidTr="00085F0C">
      <w:trPr>
        <w:cantSplit/>
        <w:trHeight w:hRule="exact" w:val="1310"/>
      </w:trPr>
      <w:tc>
        <w:tcPr>
          <w:tcW w:w="5490" w:type="dxa"/>
        </w:tcPr>
        <w:p w14:paraId="1974925E" w14:textId="4B2D1D58" w:rsidR="0095472E" w:rsidRPr="00293784" w:rsidRDefault="0095472E" w:rsidP="008B029B">
          <w:r>
            <w:rPr>
              <w:noProof/>
            </w:rPr>
            <w:drawing>
              <wp:inline distT="0" distB="0" distL="0" distR="0" wp14:anchorId="34EDB035" wp14:editId="3C19F732">
                <wp:extent cx="1706880" cy="7086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I_LOGO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6880" cy="708660"/>
                        </a:xfrm>
                        <a:prstGeom prst="rect">
                          <a:avLst/>
                        </a:prstGeom>
                        <a:noFill/>
                        <a:ln>
                          <a:noFill/>
                        </a:ln>
                      </pic:spPr>
                    </pic:pic>
                  </a:graphicData>
                </a:graphic>
              </wp:inline>
            </w:drawing>
          </w:r>
        </w:p>
      </w:tc>
      <w:tc>
        <w:tcPr>
          <w:tcW w:w="2785" w:type="dxa"/>
        </w:tcPr>
        <w:p w14:paraId="73A1E98E" w14:textId="77777777" w:rsidR="0095472E" w:rsidRDefault="0095472E">
          <w:pPr>
            <w:pStyle w:val="Header"/>
            <w:rPr>
              <w:noProof/>
            </w:rPr>
          </w:pPr>
        </w:p>
      </w:tc>
      <w:tc>
        <w:tcPr>
          <w:tcW w:w="2785" w:type="dxa"/>
        </w:tcPr>
        <w:p w14:paraId="0ACC27D3" w14:textId="2EA692F0" w:rsidR="0095472E" w:rsidRPr="0095472E" w:rsidRDefault="0095472E" w:rsidP="0095472E">
          <w:pPr>
            <w:pStyle w:val="Header"/>
            <w:rPr>
              <w:noProof/>
            </w:rPr>
          </w:pPr>
        </w:p>
        <w:p w14:paraId="3F26394E" w14:textId="73A3F2AE" w:rsidR="0095472E" w:rsidRDefault="0095472E">
          <w:pPr>
            <w:pStyle w:val="Header"/>
            <w:rPr>
              <w:noProof/>
            </w:rPr>
          </w:pPr>
        </w:p>
      </w:tc>
      <w:tc>
        <w:tcPr>
          <w:tcW w:w="2785" w:type="dxa"/>
        </w:tcPr>
        <w:p w14:paraId="2CFFBB6E" w14:textId="4CF070DA" w:rsidR="0095472E" w:rsidRDefault="0095472E">
          <w:pPr>
            <w:pStyle w:val="Header"/>
            <w:rPr>
              <w:noProof/>
            </w:rPr>
          </w:pPr>
        </w:p>
      </w:tc>
      <w:tc>
        <w:tcPr>
          <w:tcW w:w="2785" w:type="dxa"/>
        </w:tcPr>
        <w:p w14:paraId="281FDC9E" w14:textId="622CE7B9" w:rsidR="0095472E" w:rsidRPr="00293784" w:rsidRDefault="0095472E">
          <w:pPr>
            <w:pStyle w:val="Header"/>
          </w:pPr>
          <w:r w:rsidRPr="00293784">
            <w:rPr>
              <w:sz w:val="12"/>
            </w:rPr>
            <w:br/>
          </w:r>
        </w:p>
      </w:tc>
      <w:tc>
        <w:tcPr>
          <w:tcW w:w="2070" w:type="dxa"/>
        </w:tcPr>
        <w:p w14:paraId="456DC94F" w14:textId="4198BDE1" w:rsidR="0095472E" w:rsidRDefault="0095472E">
          <w:pPr>
            <w:pStyle w:val="Header"/>
            <w:tabs>
              <w:tab w:val="left" w:pos="284"/>
            </w:tabs>
            <w:rPr>
              <w:rFonts w:ascii="Arial" w:hAnsi="Arial" w:cs="Arial"/>
            </w:rPr>
          </w:pPr>
        </w:p>
        <w:p w14:paraId="249203A7" w14:textId="77777777" w:rsidR="0095472E" w:rsidRDefault="0095472E">
          <w:pPr>
            <w:pStyle w:val="Header"/>
            <w:tabs>
              <w:tab w:val="left" w:pos="284"/>
            </w:tabs>
            <w:rPr>
              <w:rFonts w:ascii="Arial" w:hAnsi="Arial" w:cs="Arial"/>
            </w:rPr>
          </w:pPr>
        </w:p>
        <w:p w14:paraId="0FDA689B" w14:textId="77777777" w:rsidR="0095472E" w:rsidRPr="00293784" w:rsidRDefault="0095472E">
          <w:pPr>
            <w:pStyle w:val="Header"/>
            <w:tabs>
              <w:tab w:val="left" w:pos="284"/>
            </w:tabs>
          </w:pPr>
        </w:p>
      </w:tc>
    </w:tr>
  </w:tbl>
  <w:p w14:paraId="16BDA547" w14:textId="3BF9344F" w:rsidR="00A606A7" w:rsidRPr="00246311" w:rsidRDefault="00A606A7" w:rsidP="00DB68F9">
    <w:pPr>
      <w:pStyle w:val="Header"/>
      <w:rPr>
        <w:b/>
        <w:bCs/>
        <w:color w:val="FF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9AE4B362"/>
    <w:lvl w:ilvl="0">
      <w:start w:val="1"/>
      <w:numFmt w:val="bullet"/>
      <w:lvlText w:val=""/>
      <w:lvlJc w:val="left"/>
      <w:pPr>
        <w:tabs>
          <w:tab w:val="num" w:pos="-720"/>
        </w:tabs>
        <w:ind w:left="-720" w:firstLine="0"/>
      </w:pPr>
      <w:rPr>
        <w:rFonts w:ascii="Symbol" w:hAnsi="Symbol" w:hint="default"/>
      </w:rPr>
    </w:lvl>
    <w:lvl w:ilvl="1">
      <w:start w:val="1"/>
      <w:numFmt w:val="bullet"/>
      <w:lvlText w:val=""/>
      <w:lvlJc w:val="left"/>
      <w:pPr>
        <w:tabs>
          <w:tab w:val="num" w:pos="0"/>
        </w:tabs>
        <w:ind w:left="360" w:hanging="360"/>
      </w:pPr>
      <w:rPr>
        <w:rFonts w:ascii="Symbol" w:hAnsi="Symbol" w:hint="default"/>
      </w:rPr>
    </w:lvl>
    <w:lvl w:ilvl="2">
      <w:start w:val="1"/>
      <w:numFmt w:val="bullet"/>
      <w:lvlText w:val="o"/>
      <w:lvlJc w:val="left"/>
      <w:pPr>
        <w:tabs>
          <w:tab w:val="num" w:pos="720"/>
        </w:tabs>
        <w:ind w:left="1080" w:hanging="360"/>
      </w:pPr>
      <w:rPr>
        <w:rFonts w:ascii="Courier New" w:hAnsi="Courier New" w:cs="Courier New" w:hint="default"/>
      </w:rPr>
    </w:lvl>
    <w:lvl w:ilvl="3">
      <w:start w:val="1"/>
      <w:numFmt w:val="bullet"/>
      <w:lvlText w:val=""/>
      <w:lvlJc w:val="left"/>
      <w:pPr>
        <w:tabs>
          <w:tab w:val="num" w:pos="1440"/>
        </w:tabs>
        <w:ind w:left="1800" w:hanging="360"/>
      </w:pPr>
      <w:rPr>
        <w:rFonts w:ascii="Wingdings" w:hAnsi="Wingdings" w:hint="default"/>
      </w:rPr>
    </w:lvl>
    <w:lvl w:ilvl="4">
      <w:start w:val="1"/>
      <w:numFmt w:val="bullet"/>
      <w:lvlText w:val=""/>
      <w:lvlJc w:val="left"/>
      <w:pPr>
        <w:tabs>
          <w:tab w:val="num" w:pos="2160"/>
        </w:tabs>
        <w:ind w:left="2520" w:hanging="360"/>
      </w:pPr>
      <w:rPr>
        <w:rFonts w:ascii="Wingdings" w:hAnsi="Wingdings" w:hint="default"/>
      </w:rPr>
    </w:lvl>
    <w:lvl w:ilvl="5">
      <w:start w:val="1"/>
      <w:numFmt w:val="bullet"/>
      <w:lvlText w:val=""/>
      <w:lvlJc w:val="left"/>
      <w:pPr>
        <w:tabs>
          <w:tab w:val="num" w:pos="2880"/>
        </w:tabs>
        <w:ind w:left="3240" w:hanging="360"/>
      </w:pPr>
      <w:rPr>
        <w:rFonts w:ascii="Symbol" w:hAnsi="Symbol" w:hint="default"/>
      </w:rPr>
    </w:lvl>
    <w:lvl w:ilvl="6">
      <w:start w:val="1"/>
      <w:numFmt w:val="bullet"/>
      <w:lvlText w:val="o"/>
      <w:lvlJc w:val="left"/>
      <w:pPr>
        <w:tabs>
          <w:tab w:val="num" w:pos="3600"/>
        </w:tabs>
        <w:ind w:left="3960" w:hanging="360"/>
      </w:pPr>
      <w:rPr>
        <w:rFonts w:ascii="Courier New" w:hAnsi="Courier New" w:cs="Courier New" w:hint="default"/>
      </w:rPr>
    </w:lvl>
    <w:lvl w:ilvl="7">
      <w:start w:val="1"/>
      <w:numFmt w:val="bullet"/>
      <w:lvlText w:val=""/>
      <w:lvlJc w:val="left"/>
      <w:pPr>
        <w:tabs>
          <w:tab w:val="num" w:pos="4320"/>
        </w:tabs>
        <w:ind w:left="4680" w:hanging="360"/>
      </w:pPr>
      <w:rPr>
        <w:rFonts w:ascii="Wingdings" w:hAnsi="Wingdings" w:hint="default"/>
      </w:rPr>
    </w:lvl>
    <w:lvl w:ilvl="8">
      <w:start w:val="1"/>
      <w:numFmt w:val="bullet"/>
      <w:lvlText w:val=""/>
      <w:lvlJc w:val="left"/>
      <w:pPr>
        <w:tabs>
          <w:tab w:val="num" w:pos="5040"/>
        </w:tabs>
        <w:ind w:left="5400" w:hanging="360"/>
      </w:pPr>
      <w:rPr>
        <w:rFonts w:ascii="Wingdings" w:hAnsi="Wingdings" w:hint="default"/>
      </w:rPr>
    </w:lvl>
  </w:abstractNum>
  <w:abstractNum w:abstractNumId="1" w15:restartNumberingAfterBreak="0">
    <w:nsid w:val="00B012A0"/>
    <w:multiLevelType w:val="hybridMultilevel"/>
    <w:tmpl w:val="5D4A5C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CF66D1"/>
    <w:multiLevelType w:val="hybridMultilevel"/>
    <w:tmpl w:val="568EE3C6"/>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 w15:restartNumberingAfterBreak="0">
    <w:nsid w:val="12934AD8"/>
    <w:multiLevelType w:val="hybridMultilevel"/>
    <w:tmpl w:val="FE0A4A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655899"/>
    <w:multiLevelType w:val="hybridMultilevel"/>
    <w:tmpl w:val="50EE31C0"/>
    <w:lvl w:ilvl="0" w:tplc="92A8AC52">
      <w:start w:val="2"/>
      <w:numFmt w:val="decimal"/>
      <w:lvlText w:val="%1."/>
      <w:lvlJc w:val="left"/>
      <w:pPr>
        <w:ind w:left="360" w:hanging="360"/>
      </w:pPr>
      <w:rPr>
        <w:rFonts w:asciiTheme="minorHAnsi" w:eastAsiaTheme="minorEastAsia" w:hAnsiTheme="minorHAnsi" w:cstheme="minorBidi"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D1E40CA"/>
    <w:multiLevelType w:val="hybridMultilevel"/>
    <w:tmpl w:val="A5FEB0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E543B64"/>
    <w:multiLevelType w:val="hybridMultilevel"/>
    <w:tmpl w:val="E42E6A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DE44CE"/>
    <w:multiLevelType w:val="hybridMultilevel"/>
    <w:tmpl w:val="ABCC56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8A2691C"/>
    <w:multiLevelType w:val="hybridMultilevel"/>
    <w:tmpl w:val="24C4E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AC63FF"/>
    <w:multiLevelType w:val="multilevel"/>
    <w:tmpl w:val="D57A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A06B9E"/>
    <w:multiLevelType w:val="hybridMultilevel"/>
    <w:tmpl w:val="CB76F5A6"/>
    <w:lvl w:ilvl="0" w:tplc="94924F74">
      <w:start w:val="1"/>
      <w:numFmt w:val="bullet"/>
      <w:lvlText w:val="•"/>
      <w:lvlJc w:val="left"/>
      <w:pPr>
        <w:tabs>
          <w:tab w:val="num" w:pos="720"/>
        </w:tabs>
        <w:ind w:left="720" w:hanging="360"/>
      </w:pPr>
      <w:rPr>
        <w:rFonts w:ascii="Arial" w:hAnsi="Arial" w:hint="default"/>
      </w:rPr>
    </w:lvl>
    <w:lvl w:ilvl="1" w:tplc="6DD617CC" w:tentative="1">
      <w:start w:val="1"/>
      <w:numFmt w:val="bullet"/>
      <w:lvlText w:val="•"/>
      <w:lvlJc w:val="left"/>
      <w:pPr>
        <w:tabs>
          <w:tab w:val="num" w:pos="1440"/>
        </w:tabs>
        <w:ind w:left="1440" w:hanging="360"/>
      </w:pPr>
      <w:rPr>
        <w:rFonts w:ascii="Arial" w:hAnsi="Arial" w:hint="default"/>
      </w:rPr>
    </w:lvl>
    <w:lvl w:ilvl="2" w:tplc="6026086C" w:tentative="1">
      <w:start w:val="1"/>
      <w:numFmt w:val="bullet"/>
      <w:lvlText w:val="•"/>
      <w:lvlJc w:val="left"/>
      <w:pPr>
        <w:tabs>
          <w:tab w:val="num" w:pos="2160"/>
        </w:tabs>
        <w:ind w:left="2160" w:hanging="360"/>
      </w:pPr>
      <w:rPr>
        <w:rFonts w:ascii="Arial" w:hAnsi="Arial" w:hint="default"/>
      </w:rPr>
    </w:lvl>
    <w:lvl w:ilvl="3" w:tplc="6248DD2C" w:tentative="1">
      <w:start w:val="1"/>
      <w:numFmt w:val="bullet"/>
      <w:lvlText w:val="•"/>
      <w:lvlJc w:val="left"/>
      <w:pPr>
        <w:tabs>
          <w:tab w:val="num" w:pos="2880"/>
        </w:tabs>
        <w:ind w:left="2880" w:hanging="360"/>
      </w:pPr>
      <w:rPr>
        <w:rFonts w:ascii="Arial" w:hAnsi="Arial" w:hint="default"/>
      </w:rPr>
    </w:lvl>
    <w:lvl w:ilvl="4" w:tplc="7DD00FDE" w:tentative="1">
      <w:start w:val="1"/>
      <w:numFmt w:val="bullet"/>
      <w:lvlText w:val="•"/>
      <w:lvlJc w:val="left"/>
      <w:pPr>
        <w:tabs>
          <w:tab w:val="num" w:pos="3600"/>
        </w:tabs>
        <w:ind w:left="3600" w:hanging="360"/>
      </w:pPr>
      <w:rPr>
        <w:rFonts w:ascii="Arial" w:hAnsi="Arial" w:hint="default"/>
      </w:rPr>
    </w:lvl>
    <w:lvl w:ilvl="5" w:tplc="063217B0" w:tentative="1">
      <w:start w:val="1"/>
      <w:numFmt w:val="bullet"/>
      <w:lvlText w:val="•"/>
      <w:lvlJc w:val="left"/>
      <w:pPr>
        <w:tabs>
          <w:tab w:val="num" w:pos="4320"/>
        </w:tabs>
        <w:ind w:left="4320" w:hanging="360"/>
      </w:pPr>
      <w:rPr>
        <w:rFonts w:ascii="Arial" w:hAnsi="Arial" w:hint="default"/>
      </w:rPr>
    </w:lvl>
    <w:lvl w:ilvl="6" w:tplc="35D485B8" w:tentative="1">
      <w:start w:val="1"/>
      <w:numFmt w:val="bullet"/>
      <w:lvlText w:val="•"/>
      <w:lvlJc w:val="left"/>
      <w:pPr>
        <w:tabs>
          <w:tab w:val="num" w:pos="5040"/>
        </w:tabs>
        <w:ind w:left="5040" w:hanging="360"/>
      </w:pPr>
      <w:rPr>
        <w:rFonts w:ascii="Arial" w:hAnsi="Arial" w:hint="default"/>
      </w:rPr>
    </w:lvl>
    <w:lvl w:ilvl="7" w:tplc="42DAF6A2" w:tentative="1">
      <w:start w:val="1"/>
      <w:numFmt w:val="bullet"/>
      <w:lvlText w:val="•"/>
      <w:lvlJc w:val="left"/>
      <w:pPr>
        <w:tabs>
          <w:tab w:val="num" w:pos="5760"/>
        </w:tabs>
        <w:ind w:left="5760" w:hanging="360"/>
      </w:pPr>
      <w:rPr>
        <w:rFonts w:ascii="Arial" w:hAnsi="Arial" w:hint="default"/>
      </w:rPr>
    </w:lvl>
    <w:lvl w:ilvl="8" w:tplc="4456227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0C51A40"/>
    <w:multiLevelType w:val="hybridMultilevel"/>
    <w:tmpl w:val="47FE3494"/>
    <w:lvl w:ilvl="0" w:tplc="5E30C7A0">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4146E23"/>
    <w:multiLevelType w:val="hybridMultilevel"/>
    <w:tmpl w:val="0394A37A"/>
    <w:lvl w:ilvl="0" w:tplc="F6E66520">
      <w:start w:val="1"/>
      <w:numFmt w:val="bullet"/>
      <w:lvlText w:val="•"/>
      <w:lvlJc w:val="left"/>
      <w:pPr>
        <w:tabs>
          <w:tab w:val="num" w:pos="720"/>
        </w:tabs>
        <w:ind w:left="720" w:hanging="360"/>
      </w:pPr>
      <w:rPr>
        <w:rFonts w:ascii="Arial" w:hAnsi="Arial" w:hint="default"/>
      </w:rPr>
    </w:lvl>
    <w:lvl w:ilvl="1" w:tplc="D8F27A96">
      <w:start w:val="1"/>
      <w:numFmt w:val="bullet"/>
      <w:lvlText w:val="•"/>
      <w:lvlJc w:val="left"/>
      <w:pPr>
        <w:tabs>
          <w:tab w:val="num" w:pos="1440"/>
        </w:tabs>
        <w:ind w:left="1440" w:hanging="360"/>
      </w:pPr>
      <w:rPr>
        <w:rFonts w:ascii="Arial" w:hAnsi="Arial" w:hint="default"/>
      </w:rPr>
    </w:lvl>
    <w:lvl w:ilvl="2" w:tplc="4D201C4E" w:tentative="1">
      <w:start w:val="1"/>
      <w:numFmt w:val="bullet"/>
      <w:lvlText w:val="•"/>
      <w:lvlJc w:val="left"/>
      <w:pPr>
        <w:tabs>
          <w:tab w:val="num" w:pos="2160"/>
        </w:tabs>
        <w:ind w:left="2160" w:hanging="360"/>
      </w:pPr>
      <w:rPr>
        <w:rFonts w:ascii="Arial" w:hAnsi="Arial" w:hint="default"/>
      </w:rPr>
    </w:lvl>
    <w:lvl w:ilvl="3" w:tplc="2E388CAA" w:tentative="1">
      <w:start w:val="1"/>
      <w:numFmt w:val="bullet"/>
      <w:lvlText w:val="•"/>
      <w:lvlJc w:val="left"/>
      <w:pPr>
        <w:tabs>
          <w:tab w:val="num" w:pos="2880"/>
        </w:tabs>
        <w:ind w:left="2880" w:hanging="360"/>
      </w:pPr>
      <w:rPr>
        <w:rFonts w:ascii="Arial" w:hAnsi="Arial" w:hint="default"/>
      </w:rPr>
    </w:lvl>
    <w:lvl w:ilvl="4" w:tplc="CE82D550" w:tentative="1">
      <w:start w:val="1"/>
      <w:numFmt w:val="bullet"/>
      <w:lvlText w:val="•"/>
      <w:lvlJc w:val="left"/>
      <w:pPr>
        <w:tabs>
          <w:tab w:val="num" w:pos="3600"/>
        </w:tabs>
        <w:ind w:left="3600" w:hanging="360"/>
      </w:pPr>
      <w:rPr>
        <w:rFonts w:ascii="Arial" w:hAnsi="Arial" w:hint="default"/>
      </w:rPr>
    </w:lvl>
    <w:lvl w:ilvl="5" w:tplc="FEFA887E" w:tentative="1">
      <w:start w:val="1"/>
      <w:numFmt w:val="bullet"/>
      <w:lvlText w:val="•"/>
      <w:lvlJc w:val="left"/>
      <w:pPr>
        <w:tabs>
          <w:tab w:val="num" w:pos="4320"/>
        </w:tabs>
        <w:ind w:left="4320" w:hanging="360"/>
      </w:pPr>
      <w:rPr>
        <w:rFonts w:ascii="Arial" w:hAnsi="Arial" w:hint="default"/>
      </w:rPr>
    </w:lvl>
    <w:lvl w:ilvl="6" w:tplc="DB2CE39E" w:tentative="1">
      <w:start w:val="1"/>
      <w:numFmt w:val="bullet"/>
      <w:lvlText w:val="•"/>
      <w:lvlJc w:val="left"/>
      <w:pPr>
        <w:tabs>
          <w:tab w:val="num" w:pos="5040"/>
        </w:tabs>
        <w:ind w:left="5040" w:hanging="360"/>
      </w:pPr>
      <w:rPr>
        <w:rFonts w:ascii="Arial" w:hAnsi="Arial" w:hint="default"/>
      </w:rPr>
    </w:lvl>
    <w:lvl w:ilvl="7" w:tplc="AF48EEB0" w:tentative="1">
      <w:start w:val="1"/>
      <w:numFmt w:val="bullet"/>
      <w:lvlText w:val="•"/>
      <w:lvlJc w:val="left"/>
      <w:pPr>
        <w:tabs>
          <w:tab w:val="num" w:pos="5760"/>
        </w:tabs>
        <w:ind w:left="5760" w:hanging="360"/>
      </w:pPr>
      <w:rPr>
        <w:rFonts w:ascii="Arial" w:hAnsi="Arial" w:hint="default"/>
      </w:rPr>
    </w:lvl>
    <w:lvl w:ilvl="8" w:tplc="5CFCAFF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6E3375B"/>
    <w:multiLevelType w:val="singleLevel"/>
    <w:tmpl w:val="D7F0ACE6"/>
    <w:lvl w:ilvl="0">
      <w:start w:val="1"/>
      <w:numFmt w:val="bullet"/>
      <w:lvlText w:val=""/>
      <w:lvlJc w:val="left"/>
      <w:pPr>
        <w:tabs>
          <w:tab w:val="num" w:pos="360"/>
        </w:tabs>
        <w:ind w:left="0" w:firstLine="0"/>
      </w:pPr>
      <w:rPr>
        <w:rFonts w:ascii="Symbol" w:hAnsi="Symbol" w:hint="default"/>
        <w:sz w:val="16"/>
      </w:rPr>
    </w:lvl>
  </w:abstractNum>
  <w:abstractNum w:abstractNumId="14" w15:restartNumberingAfterBreak="0">
    <w:nsid w:val="48065B83"/>
    <w:multiLevelType w:val="hybridMultilevel"/>
    <w:tmpl w:val="19EE3572"/>
    <w:lvl w:ilvl="0" w:tplc="CD4A04AA">
      <w:start w:val="1"/>
      <w:numFmt w:val="decimal"/>
      <w:lvlText w:val="%1."/>
      <w:lvlJc w:val="left"/>
      <w:pPr>
        <w:ind w:left="360" w:hanging="360"/>
      </w:pPr>
      <w:rPr>
        <w:rFonts w:ascii="Times New Roman" w:eastAsia="Calibri" w:hAnsi="Times New Roman" w:cs="Times New Roman"/>
        <w:color w:val="auto"/>
        <w:sz w:val="2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 w15:restartNumberingAfterBreak="0">
    <w:nsid w:val="4A921330"/>
    <w:multiLevelType w:val="hybridMultilevel"/>
    <w:tmpl w:val="F7D43B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C12D70"/>
    <w:multiLevelType w:val="singleLevel"/>
    <w:tmpl w:val="D7F0ACE6"/>
    <w:lvl w:ilvl="0">
      <w:start w:val="1"/>
      <w:numFmt w:val="bullet"/>
      <w:lvlText w:val=""/>
      <w:lvlJc w:val="left"/>
      <w:pPr>
        <w:tabs>
          <w:tab w:val="num" w:pos="360"/>
        </w:tabs>
        <w:ind w:left="0" w:firstLine="0"/>
      </w:pPr>
      <w:rPr>
        <w:rFonts w:ascii="Symbol" w:hAnsi="Symbol" w:hint="default"/>
        <w:sz w:val="16"/>
      </w:rPr>
    </w:lvl>
  </w:abstractNum>
  <w:abstractNum w:abstractNumId="17" w15:restartNumberingAfterBreak="0">
    <w:nsid w:val="5E941992"/>
    <w:multiLevelType w:val="multilevel"/>
    <w:tmpl w:val="4E0207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633AFC"/>
    <w:multiLevelType w:val="singleLevel"/>
    <w:tmpl w:val="D7F0ACE6"/>
    <w:lvl w:ilvl="0">
      <w:start w:val="1"/>
      <w:numFmt w:val="bullet"/>
      <w:lvlText w:val=""/>
      <w:lvlJc w:val="left"/>
      <w:pPr>
        <w:tabs>
          <w:tab w:val="num" w:pos="360"/>
        </w:tabs>
        <w:ind w:left="0" w:firstLine="0"/>
      </w:pPr>
      <w:rPr>
        <w:rFonts w:ascii="Symbol" w:hAnsi="Symbol" w:hint="default"/>
        <w:sz w:val="16"/>
      </w:rPr>
    </w:lvl>
  </w:abstractNum>
  <w:abstractNum w:abstractNumId="19" w15:restartNumberingAfterBreak="0">
    <w:nsid w:val="63697260"/>
    <w:multiLevelType w:val="hybridMultilevel"/>
    <w:tmpl w:val="643013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64525AA"/>
    <w:multiLevelType w:val="hybridMultilevel"/>
    <w:tmpl w:val="3D323150"/>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67D646AB"/>
    <w:multiLevelType w:val="hybridMultilevel"/>
    <w:tmpl w:val="B0949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1774EE"/>
    <w:multiLevelType w:val="hybridMultilevel"/>
    <w:tmpl w:val="3EFCC18A"/>
    <w:lvl w:ilvl="0" w:tplc="55BEC350">
      <w:start w:val="1"/>
      <w:numFmt w:val="bullet"/>
      <w:lvlText w:val="•"/>
      <w:lvlJc w:val="left"/>
      <w:pPr>
        <w:tabs>
          <w:tab w:val="num" w:pos="720"/>
        </w:tabs>
        <w:ind w:left="720" w:hanging="360"/>
      </w:pPr>
      <w:rPr>
        <w:rFonts w:ascii="Arial" w:hAnsi="Arial" w:cs="Times New Roman" w:hint="default"/>
      </w:rPr>
    </w:lvl>
    <w:lvl w:ilvl="1" w:tplc="567E9CCA">
      <w:start w:val="1"/>
      <w:numFmt w:val="bullet"/>
      <w:lvlText w:val="•"/>
      <w:lvlJc w:val="left"/>
      <w:pPr>
        <w:tabs>
          <w:tab w:val="num" w:pos="1440"/>
        </w:tabs>
        <w:ind w:left="1440" w:hanging="360"/>
      </w:pPr>
      <w:rPr>
        <w:rFonts w:ascii="Arial" w:hAnsi="Arial" w:cs="Times New Roman" w:hint="default"/>
      </w:rPr>
    </w:lvl>
    <w:lvl w:ilvl="2" w:tplc="944A4ECC">
      <w:start w:val="1"/>
      <w:numFmt w:val="bullet"/>
      <w:lvlText w:val="•"/>
      <w:lvlJc w:val="left"/>
      <w:pPr>
        <w:tabs>
          <w:tab w:val="num" w:pos="2160"/>
        </w:tabs>
        <w:ind w:left="2160" w:hanging="360"/>
      </w:pPr>
      <w:rPr>
        <w:rFonts w:ascii="Arial" w:hAnsi="Arial" w:cs="Times New Roman" w:hint="default"/>
      </w:rPr>
    </w:lvl>
    <w:lvl w:ilvl="3" w:tplc="3DB4AB4C">
      <w:start w:val="1"/>
      <w:numFmt w:val="bullet"/>
      <w:lvlText w:val="•"/>
      <w:lvlJc w:val="left"/>
      <w:pPr>
        <w:tabs>
          <w:tab w:val="num" w:pos="2880"/>
        </w:tabs>
        <w:ind w:left="2880" w:hanging="360"/>
      </w:pPr>
      <w:rPr>
        <w:rFonts w:ascii="Arial" w:hAnsi="Arial" w:cs="Times New Roman" w:hint="default"/>
      </w:rPr>
    </w:lvl>
    <w:lvl w:ilvl="4" w:tplc="10029216">
      <w:start w:val="1"/>
      <w:numFmt w:val="bullet"/>
      <w:lvlText w:val="•"/>
      <w:lvlJc w:val="left"/>
      <w:pPr>
        <w:tabs>
          <w:tab w:val="num" w:pos="3600"/>
        </w:tabs>
        <w:ind w:left="3600" w:hanging="360"/>
      </w:pPr>
      <w:rPr>
        <w:rFonts w:ascii="Arial" w:hAnsi="Arial" w:cs="Times New Roman" w:hint="default"/>
      </w:rPr>
    </w:lvl>
    <w:lvl w:ilvl="5" w:tplc="027A50A4">
      <w:start w:val="1"/>
      <w:numFmt w:val="bullet"/>
      <w:lvlText w:val="•"/>
      <w:lvlJc w:val="left"/>
      <w:pPr>
        <w:tabs>
          <w:tab w:val="num" w:pos="4320"/>
        </w:tabs>
        <w:ind w:left="4320" w:hanging="360"/>
      </w:pPr>
      <w:rPr>
        <w:rFonts w:ascii="Arial" w:hAnsi="Arial" w:cs="Times New Roman" w:hint="default"/>
      </w:rPr>
    </w:lvl>
    <w:lvl w:ilvl="6" w:tplc="FB1E6C2E">
      <w:start w:val="1"/>
      <w:numFmt w:val="bullet"/>
      <w:lvlText w:val="•"/>
      <w:lvlJc w:val="left"/>
      <w:pPr>
        <w:tabs>
          <w:tab w:val="num" w:pos="5040"/>
        </w:tabs>
        <w:ind w:left="5040" w:hanging="360"/>
      </w:pPr>
      <w:rPr>
        <w:rFonts w:ascii="Arial" w:hAnsi="Arial" w:cs="Times New Roman" w:hint="default"/>
      </w:rPr>
    </w:lvl>
    <w:lvl w:ilvl="7" w:tplc="7A0ECC0A">
      <w:start w:val="1"/>
      <w:numFmt w:val="bullet"/>
      <w:lvlText w:val="•"/>
      <w:lvlJc w:val="left"/>
      <w:pPr>
        <w:tabs>
          <w:tab w:val="num" w:pos="5760"/>
        </w:tabs>
        <w:ind w:left="5760" w:hanging="360"/>
      </w:pPr>
      <w:rPr>
        <w:rFonts w:ascii="Arial" w:hAnsi="Arial" w:cs="Times New Roman" w:hint="default"/>
      </w:rPr>
    </w:lvl>
    <w:lvl w:ilvl="8" w:tplc="19623770">
      <w:start w:val="1"/>
      <w:numFmt w:val="bullet"/>
      <w:lvlText w:val="•"/>
      <w:lvlJc w:val="left"/>
      <w:pPr>
        <w:tabs>
          <w:tab w:val="num" w:pos="6480"/>
        </w:tabs>
        <w:ind w:left="6480" w:hanging="360"/>
      </w:pPr>
      <w:rPr>
        <w:rFonts w:ascii="Arial" w:hAnsi="Arial" w:cs="Times New Roman" w:hint="default"/>
      </w:rPr>
    </w:lvl>
  </w:abstractNum>
  <w:abstractNum w:abstractNumId="23" w15:restartNumberingAfterBreak="0">
    <w:nsid w:val="692C0027"/>
    <w:multiLevelType w:val="hybridMultilevel"/>
    <w:tmpl w:val="77765B3E"/>
    <w:lvl w:ilvl="0" w:tplc="6F663AD6">
      <w:start w:val="2"/>
      <w:numFmt w:val="bullet"/>
      <w:lvlText w:val=""/>
      <w:lvlJc w:val="left"/>
      <w:pPr>
        <w:ind w:left="720" w:hanging="360"/>
      </w:pPr>
      <w:rPr>
        <w:rFonts w:ascii="Wingdings" w:eastAsia="SimSu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83708A"/>
    <w:multiLevelType w:val="hybridMultilevel"/>
    <w:tmpl w:val="6A4C75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ED1212F"/>
    <w:multiLevelType w:val="hybridMultilevel"/>
    <w:tmpl w:val="F83004E0"/>
    <w:lvl w:ilvl="0" w:tplc="B67A092A">
      <w:numFmt w:val="bullet"/>
      <w:lvlText w:val="-"/>
      <w:lvlJc w:val="left"/>
      <w:pPr>
        <w:ind w:left="720" w:hanging="360"/>
      </w:pPr>
      <w:rPr>
        <w:rFonts w:ascii="Times New Roman" w:eastAsia="SimSu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5C38C7"/>
    <w:multiLevelType w:val="hybridMultilevel"/>
    <w:tmpl w:val="B8C25F1E"/>
    <w:lvl w:ilvl="0" w:tplc="E62EFB34">
      <w:start w:val="2018"/>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4A6519"/>
    <w:multiLevelType w:val="hybridMultilevel"/>
    <w:tmpl w:val="06761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270561"/>
    <w:multiLevelType w:val="hybridMultilevel"/>
    <w:tmpl w:val="0FC8B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16509613">
    <w:abstractNumId w:val="13"/>
  </w:num>
  <w:num w:numId="2" w16cid:durableId="1432623218">
    <w:abstractNumId w:val="16"/>
  </w:num>
  <w:num w:numId="3" w16cid:durableId="1237931860">
    <w:abstractNumId w:val="18"/>
  </w:num>
  <w:num w:numId="4" w16cid:durableId="298189646">
    <w:abstractNumId w:val="17"/>
  </w:num>
  <w:num w:numId="5" w16cid:durableId="2103791872">
    <w:abstractNumId w:val="9"/>
  </w:num>
  <w:num w:numId="6" w16cid:durableId="883446732">
    <w:abstractNumId w:val="0"/>
  </w:num>
  <w:num w:numId="7" w16cid:durableId="8915066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33923196">
    <w:abstractNumId w:val="10"/>
  </w:num>
  <w:num w:numId="9" w16cid:durableId="32967303">
    <w:abstractNumId w:val="23"/>
  </w:num>
  <w:num w:numId="10" w16cid:durableId="278680569">
    <w:abstractNumId w:val="19"/>
  </w:num>
  <w:num w:numId="11" w16cid:durableId="2115831141">
    <w:abstractNumId w:val="14"/>
  </w:num>
  <w:num w:numId="12" w16cid:durableId="1113018749">
    <w:abstractNumId w:val="1"/>
  </w:num>
  <w:num w:numId="13" w16cid:durableId="834342415">
    <w:abstractNumId w:val="26"/>
  </w:num>
  <w:num w:numId="14" w16cid:durableId="241531522">
    <w:abstractNumId w:val="28"/>
  </w:num>
  <w:num w:numId="15" w16cid:durableId="62215619">
    <w:abstractNumId w:val="11"/>
  </w:num>
  <w:num w:numId="16" w16cid:durableId="392317841">
    <w:abstractNumId w:val="8"/>
  </w:num>
  <w:num w:numId="17" w16cid:durableId="252319579">
    <w:abstractNumId w:val="15"/>
  </w:num>
  <w:num w:numId="18" w16cid:durableId="72049816">
    <w:abstractNumId w:val="22"/>
  </w:num>
  <w:num w:numId="19" w16cid:durableId="2126463498">
    <w:abstractNumId w:val="5"/>
  </w:num>
  <w:num w:numId="20" w16cid:durableId="388306054">
    <w:abstractNumId w:val="21"/>
  </w:num>
  <w:num w:numId="21" w16cid:durableId="4523525">
    <w:abstractNumId w:val="24"/>
  </w:num>
  <w:num w:numId="22" w16cid:durableId="962346566">
    <w:abstractNumId w:val="3"/>
  </w:num>
  <w:num w:numId="23" w16cid:durableId="1144661978">
    <w:abstractNumId w:val="7"/>
  </w:num>
  <w:num w:numId="24" w16cid:durableId="96218920">
    <w:abstractNumId w:val="12"/>
  </w:num>
  <w:num w:numId="25" w16cid:durableId="1233347561">
    <w:abstractNumId w:val="6"/>
  </w:num>
  <w:num w:numId="26" w16cid:durableId="1681204185">
    <w:abstractNumId w:val="27"/>
  </w:num>
  <w:num w:numId="27" w16cid:durableId="1690913398">
    <w:abstractNumId w:val="20"/>
  </w:num>
  <w:num w:numId="28" w16cid:durableId="1633294154">
    <w:abstractNumId w:val="25"/>
  </w:num>
  <w:num w:numId="29" w16cid:durableId="1071196052">
    <w:abstractNumId w:val="2"/>
  </w:num>
  <w:num w:numId="30" w16cid:durableId="4699837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zh-CN" w:vendorID="64" w:dllVersion="0" w:nlCheck="1" w:checkStyle="1"/>
  <w:activeWritingStyle w:appName="MSWord" w:lang="de-DE" w:vendorID="64" w:dllVersion="0" w:nlCheck="1" w:checkStyle="0"/>
  <w:activeWritingStyle w:appName="MSWord" w:lang="es-ES" w:vendorID="64" w:dllVersion="0" w:nlCheck="1" w:checkStyle="0"/>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WAFVersion" w:val="5.0"/>
  </w:docVars>
  <w:rsids>
    <w:rsidRoot w:val="00CE10E9"/>
    <w:rsid w:val="000008E4"/>
    <w:rsid w:val="0000092B"/>
    <w:rsid w:val="00000C83"/>
    <w:rsid w:val="00002F8F"/>
    <w:rsid w:val="0000440B"/>
    <w:rsid w:val="000044EF"/>
    <w:rsid w:val="00004D1E"/>
    <w:rsid w:val="000053A9"/>
    <w:rsid w:val="00007039"/>
    <w:rsid w:val="00010CC6"/>
    <w:rsid w:val="000118E7"/>
    <w:rsid w:val="00011907"/>
    <w:rsid w:val="00012820"/>
    <w:rsid w:val="00014761"/>
    <w:rsid w:val="000154BB"/>
    <w:rsid w:val="0001641C"/>
    <w:rsid w:val="00017508"/>
    <w:rsid w:val="000177C9"/>
    <w:rsid w:val="00021194"/>
    <w:rsid w:val="0002334B"/>
    <w:rsid w:val="00023AAF"/>
    <w:rsid w:val="0002571E"/>
    <w:rsid w:val="00025BD7"/>
    <w:rsid w:val="00027F18"/>
    <w:rsid w:val="00030081"/>
    <w:rsid w:val="00030FBE"/>
    <w:rsid w:val="0003144F"/>
    <w:rsid w:val="000321CD"/>
    <w:rsid w:val="00032BB3"/>
    <w:rsid w:val="00035429"/>
    <w:rsid w:val="00036DF7"/>
    <w:rsid w:val="00037218"/>
    <w:rsid w:val="00037AFA"/>
    <w:rsid w:val="00040278"/>
    <w:rsid w:val="00040694"/>
    <w:rsid w:val="00041716"/>
    <w:rsid w:val="0004187C"/>
    <w:rsid w:val="00042330"/>
    <w:rsid w:val="00042481"/>
    <w:rsid w:val="000432EE"/>
    <w:rsid w:val="00043F9F"/>
    <w:rsid w:val="000441DA"/>
    <w:rsid w:val="00045608"/>
    <w:rsid w:val="000523D4"/>
    <w:rsid w:val="000528C5"/>
    <w:rsid w:val="000529FE"/>
    <w:rsid w:val="00052A82"/>
    <w:rsid w:val="00053ED4"/>
    <w:rsid w:val="00054B2C"/>
    <w:rsid w:val="000577A6"/>
    <w:rsid w:val="0005799E"/>
    <w:rsid w:val="00061FDD"/>
    <w:rsid w:val="00062E77"/>
    <w:rsid w:val="000631B3"/>
    <w:rsid w:val="00065586"/>
    <w:rsid w:val="00067B5D"/>
    <w:rsid w:val="00067F13"/>
    <w:rsid w:val="00071794"/>
    <w:rsid w:val="00072629"/>
    <w:rsid w:val="000753A0"/>
    <w:rsid w:val="000769BF"/>
    <w:rsid w:val="00077E8B"/>
    <w:rsid w:val="00080B65"/>
    <w:rsid w:val="000829E0"/>
    <w:rsid w:val="0008451B"/>
    <w:rsid w:val="000855F4"/>
    <w:rsid w:val="00085F0C"/>
    <w:rsid w:val="0009103C"/>
    <w:rsid w:val="00091849"/>
    <w:rsid w:val="00092188"/>
    <w:rsid w:val="000932BB"/>
    <w:rsid w:val="0009433F"/>
    <w:rsid w:val="00094718"/>
    <w:rsid w:val="0009749A"/>
    <w:rsid w:val="000A49FA"/>
    <w:rsid w:val="000A6C61"/>
    <w:rsid w:val="000A7029"/>
    <w:rsid w:val="000B0423"/>
    <w:rsid w:val="000B077B"/>
    <w:rsid w:val="000B0C10"/>
    <w:rsid w:val="000B1668"/>
    <w:rsid w:val="000B1B35"/>
    <w:rsid w:val="000B26D8"/>
    <w:rsid w:val="000B2E0A"/>
    <w:rsid w:val="000B3CC4"/>
    <w:rsid w:val="000B58D9"/>
    <w:rsid w:val="000C16CE"/>
    <w:rsid w:val="000C1E2D"/>
    <w:rsid w:val="000C1F8D"/>
    <w:rsid w:val="000C415A"/>
    <w:rsid w:val="000C50C4"/>
    <w:rsid w:val="000C5CD4"/>
    <w:rsid w:val="000C654F"/>
    <w:rsid w:val="000C786C"/>
    <w:rsid w:val="000D1B2D"/>
    <w:rsid w:val="000D274B"/>
    <w:rsid w:val="000D60C1"/>
    <w:rsid w:val="000D629B"/>
    <w:rsid w:val="000E011A"/>
    <w:rsid w:val="000E08FA"/>
    <w:rsid w:val="000E0B5C"/>
    <w:rsid w:val="000E126C"/>
    <w:rsid w:val="000E2E7F"/>
    <w:rsid w:val="000E37F0"/>
    <w:rsid w:val="000E416E"/>
    <w:rsid w:val="000E4BF6"/>
    <w:rsid w:val="000E5168"/>
    <w:rsid w:val="000E5B16"/>
    <w:rsid w:val="000E659D"/>
    <w:rsid w:val="000E7526"/>
    <w:rsid w:val="000F04CB"/>
    <w:rsid w:val="000F1F0A"/>
    <w:rsid w:val="000F28CE"/>
    <w:rsid w:val="000F6B9D"/>
    <w:rsid w:val="000F7D98"/>
    <w:rsid w:val="001002AA"/>
    <w:rsid w:val="00101FC3"/>
    <w:rsid w:val="00102268"/>
    <w:rsid w:val="001024FA"/>
    <w:rsid w:val="001029E8"/>
    <w:rsid w:val="00102D89"/>
    <w:rsid w:val="001045D9"/>
    <w:rsid w:val="001119CC"/>
    <w:rsid w:val="001124A7"/>
    <w:rsid w:val="00113FBA"/>
    <w:rsid w:val="00114524"/>
    <w:rsid w:val="001153C4"/>
    <w:rsid w:val="00116015"/>
    <w:rsid w:val="00117AD5"/>
    <w:rsid w:val="00120FEE"/>
    <w:rsid w:val="001260FC"/>
    <w:rsid w:val="0013004D"/>
    <w:rsid w:val="00130A3F"/>
    <w:rsid w:val="0013392C"/>
    <w:rsid w:val="00133D85"/>
    <w:rsid w:val="00133DC7"/>
    <w:rsid w:val="0013543F"/>
    <w:rsid w:val="0013549B"/>
    <w:rsid w:val="00135590"/>
    <w:rsid w:val="00135BAD"/>
    <w:rsid w:val="00136F2B"/>
    <w:rsid w:val="00137A57"/>
    <w:rsid w:val="00141978"/>
    <w:rsid w:val="00141993"/>
    <w:rsid w:val="001428F7"/>
    <w:rsid w:val="00143ABD"/>
    <w:rsid w:val="00144186"/>
    <w:rsid w:val="00146133"/>
    <w:rsid w:val="0015067C"/>
    <w:rsid w:val="00151A60"/>
    <w:rsid w:val="001520D6"/>
    <w:rsid w:val="001549A4"/>
    <w:rsid w:val="0015664C"/>
    <w:rsid w:val="0015730E"/>
    <w:rsid w:val="00157E36"/>
    <w:rsid w:val="00162C29"/>
    <w:rsid w:val="0016358D"/>
    <w:rsid w:val="0016472D"/>
    <w:rsid w:val="0016519C"/>
    <w:rsid w:val="00165236"/>
    <w:rsid w:val="00166C04"/>
    <w:rsid w:val="00167227"/>
    <w:rsid w:val="00167692"/>
    <w:rsid w:val="00167DA2"/>
    <w:rsid w:val="00170AAB"/>
    <w:rsid w:val="00170EE3"/>
    <w:rsid w:val="00171EC0"/>
    <w:rsid w:val="00172FAD"/>
    <w:rsid w:val="00173A1E"/>
    <w:rsid w:val="00174268"/>
    <w:rsid w:val="00174BF4"/>
    <w:rsid w:val="00175043"/>
    <w:rsid w:val="00175E46"/>
    <w:rsid w:val="0017686F"/>
    <w:rsid w:val="00176B04"/>
    <w:rsid w:val="001804F1"/>
    <w:rsid w:val="00180701"/>
    <w:rsid w:val="00180906"/>
    <w:rsid w:val="00180E0D"/>
    <w:rsid w:val="0018478F"/>
    <w:rsid w:val="00185B52"/>
    <w:rsid w:val="00185CA9"/>
    <w:rsid w:val="00185CE9"/>
    <w:rsid w:val="00186608"/>
    <w:rsid w:val="00187279"/>
    <w:rsid w:val="001874BA"/>
    <w:rsid w:val="0019051F"/>
    <w:rsid w:val="001921A0"/>
    <w:rsid w:val="00192B98"/>
    <w:rsid w:val="0019342B"/>
    <w:rsid w:val="0019495A"/>
    <w:rsid w:val="00194FF9"/>
    <w:rsid w:val="00195E57"/>
    <w:rsid w:val="001961EE"/>
    <w:rsid w:val="001A258A"/>
    <w:rsid w:val="001A3888"/>
    <w:rsid w:val="001A3F67"/>
    <w:rsid w:val="001A4FCD"/>
    <w:rsid w:val="001A53F7"/>
    <w:rsid w:val="001A5A41"/>
    <w:rsid w:val="001A609B"/>
    <w:rsid w:val="001A796B"/>
    <w:rsid w:val="001B178F"/>
    <w:rsid w:val="001B1C4A"/>
    <w:rsid w:val="001B20AD"/>
    <w:rsid w:val="001B2C10"/>
    <w:rsid w:val="001B38B0"/>
    <w:rsid w:val="001B4584"/>
    <w:rsid w:val="001B645D"/>
    <w:rsid w:val="001B6809"/>
    <w:rsid w:val="001B73CC"/>
    <w:rsid w:val="001B76BE"/>
    <w:rsid w:val="001C0B77"/>
    <w:rsid w:val="001C1F0A"/>
    <w:rsid w:val="001C24BD"/>
    <w:rsid w:val="001C2CB2"/>
    <w:rsid w:val="001C2EA3"/>
    <w:rsid w:val="001C47A4"/>
    <w:rsid w:val="001C4A2D"/>
    <w:rsid w:val="001C67EF"/>
    <w:rsid w:val="001D04F2"/>
    <w:rsid w:val="001D0870"/>
    <w:rsid w:val="001D0AA5"/>
    <w:rsid w:val="001D1ACD"/>
    <w:rsid w:val="001D3445"/>
    <w:rsid w:val="001D7211"/>
    <w:rsid w:val="001D7942"/>
    <w:rsid w:val="001E0439"/>
    <w:rsid w:val="001E179E"/>
    <w:rsid w:val="001E1873"/>
    <w:rsid w:val="001E347D"/>
    <w:rsid w:val="001E40C7"/>
    <w:rsid w:val="001E45E2"/>
    <w:rsid w:val="001E58AE"/>
    <w:rsid w:val="001E64F4"/>
    <w:rsid w:val="001E70F7"/>
    <w:rsid w:val="001E737E"/>
    <w:rsid w:val="001F1926"/>
    <w:rsid w:val="001F22B6"/>
    <w:rsid w:val="001F2652"/>
    <w:rsid w:val="001F3508"/>
    <w:rsid w:val="001F3E39"/>
    <w:rsid w:val="001F48FD"/>
    <w:rsid w:val="001F523D"/>
    <w:rsid w:val="001F7B0E"/>
    <w:rsid w:val="0020095E"/>
    <w:rsid w:val="002016B1"/>
    <w:rsid w:val="00203046"/>
    <w:rsid w:val="00203738"/>
    <w:rsid w:val="00205451"/>
    <w:rsid w:val="00205C50"/>
    <w:rsid w:val="0020715C"/>
    <w:rsid w:val="002071FA"/>
    <w:rsid w:val="00207670"/>
    <w:rsid w:val="00207EC6"/>
    <w:rsid w:val="0021002A"/>
    <w:rsid w:val="002105A7"/>
    <w:rsid w:val="00211437"/>
    <w:rsid w:val="002115AD"/>
    <w:rsid w:val="00211D60"/>
    <w:rsid w:val="00213685"/>
    <w:rsid w:val="00214255"/>
    <w:rsid w:val="00214F96"/>
    <w:rsid w:val="0021543D"/>
    <w:rsid w:val="00215F3D"/>
    <w:rsid w:val="00215F89"/>
    <w:rsid w:val="00216363"/>
    <w:rsid w:val="00216805"/>
    <w:rsid w:val="002170D3"/>
    <w:rsid w:val="00217D36"/>
    <w:rsid w:val="0022087F"/>
    <w:rsid w:val="00222F48"/>
    <w:rsid w:val="0022313E"/>
    <w:rsid w:val="00225576"/>
    <w:rsid w:val="00225669"/>
    <w:rsid w:val="00225C9A"/>
    <w:rsid w:val="00226869"/>
    <w:rsid w:val="00227DB8"/>
    <w:rsid w:val="00227FDB"/>
    <w:rsid w:val="0023039D"/>
    <w:rsid w:val="002316C5"/>
    <w:rsid w:val="00233B4F"/>
    <w:rsid w:val="00240960"/>
    <w:rsid w:val="00241F5F"/>
    <w:rsid w:val="002444F6"/>
    <w:rsid w:val="00245354"/>
    <w:rsid w:val="00245CC4"/>
    <w:rsid w:val="00246311"/>
    <w:rsid w:val="00246A7A"/>
    <w:rsid w:val="00246FCD"/>
    <w:rsid w:val="00250244"/>
    <w:rsid w:val="002502AF"/>
    <w:rsid w:val="0025224B"/>
    <w:rsid w:val="002522AA"/>
    <w:rsid w:val="00252C6E"/>
    <w:rsid w:val="00253E0F"/>
    <w:rsid w:val="00254074"/>
    <w:rsid w:val="002545F6"/>
    <w:rsid w:val="00255EEB"/>
    <w:rsid w:val="002574EC"/>
    <w:rsid w:val="0026061A"/>
    <w:rsid w:val="002628BE"/>
    <w:rsid w:val="0026304F"/>
    <w:rsid w:val="0026330E"/>
    <w:rsid w:val="00263E06"/>
    <w:rsid w:val="00263EA0"/>
    <w:rsid w:val="0026461D"/>
    <w:rsid w:val="00265D48"/>
    <w:rsid w:val="00266145"/>
    <w:rsid w:val="00267499"/>
    <w:rsid w:val="00267541"/>
    <w:rsid w:val="002678A9"/>
    <w:rsid w:val="00267E80"/>
    <w:rsid w:val="002707DB"/>
    <w:rsid w:val="0027154E"/>
    <w:rsid w:val="00271A0B"/>
    <w:rsid w:val="00272E62"/>
    <w:rsid w:val="00274255"/>
    <w:rsid w:val="00276545"/>
    <w:rsid w:val="00276AF8"/>
    <w:rsid w:val="00276AF9"/>
    <w:rsid w:val="0027706C"/>
    <w:rsid w:val="00280431"/>
    <w:rsid w:val="0028335F"/>
    <w:rsid w:val="00283A11"/>
    <w:rsid w:val="00284AD0"/>
    <w:rsid w:val="00287C59"/>
    <w:rsid w:val="00287D0E"/>
    <w:rsid w:val="002917BC"/>
    <w:rsid w:val="00292AAF"/>
    <w:rsid w:val="00293784"/>
    <w:rsid w:val="002945BF"/>
    <w:rsid w:val="00294FDE"/>
    <w:rsid w:val="002953F9"/>
    <w:rsid w:val="002A1594"/>
    <w:rsid w:val="002A1FAE"/>
    <w:rsid w:val="002A2279"/>
    <w:rsid w:val="002A2323"/>
    <w:rsid w:val="002A2731"/>
    <w:rsid w:val="002A40B7"/>
    <w:rsid w:val="002A4E20"/>
    <w:rsid w:val="002A5829"/>
    <w:rsid w:val="002A5DD4"/>
    <w:rsid w:val="002A6D6D"/>
    <w:rsid w:val="002B0E42"/>
    <w:rsid w:val="002B212E"/>
    <w:rsid w:val="002B29FF"/>
    <w:rsid w:val="002B2E38"/>
    <w:rsid w:val="002B3CDD"/>
    <w:rsid w:val="002B584A"/>
    <w:rsid w:val="002C1EAB"/>
    <w:rsid w:val="002C2450"/>
    <w:rsid w:val="002C3517"/>
    <w:rsid w:val="002C3ED5"/>
    <w:rsid w:val="002C454E"/>
    <w:rsid w:val="002C5C9A"/>
    <w:rsid w:val="002C5E58"/>
    <w:rsid w:val="002D13F9"/>
    <w:rsid w:val="002D1F93"/>
    <w:rsid w:val="002D2E37"/>
    <w:rsid w:val="002D3C14"/>
    <w:rsid w:val="002D49D4"/>
    <w:rsid w:val="002D54EF"/>
    <w:rsid w:val="002D5710"/>
    <w:rsid w:val="002D582B"/>
    <w:rsid w:val="002D6012"/>
    <w:rsid w:val="002D6015"/>
    <w:rsid w:val="002D695D"/>
    <w:rsid w:val="002E0462"/>
    <w:rsid w:val="002E0A70"/>
    <w:rsid w:val="002E1375"/>
    <w:rsid w:val="002E1FF5"/>
    <w:rsid w:val="002E4488"/>
    <w:rsid w:val="002E4AC1"/>
    <w:rsid w:val="002E4BF7"/>
    <w:rsid w:val="002E6C57"/>
    <w:rsid w:val="002E6D83"/>
    <w:rsid w:val="002F150C"/>
    <w:rsid w:val="002F1DFD"/>
    <w:rsid w:val="002F2594"/>
    <w:rsid w:val="002F2926"/>
    <w:rsid w:val="002F40A1"/>
    <w:rsid w:val="00300D82"/>
    <w:rsid w:val="00301372"/>
    <w:rsid w:val="003016D6"/>
    <w:rsid w:val="00301933"/>
    <w:rsid w:val="003023FB"/>
    <w:rsid w:val="00302961"/>
    <w:rsid w:val="00303850"/>
    <w:rsid w:val="00304649"/>
    <w:rsid w:val="0030534B"/>
    <w:rsid w:val="00306A0F"/>
    <w:rsid w:val="00307C0B"/>
    <w:rsid w:val="003109DC"/>
    <w:rsid w:val="00310CB1"/>
    <w:rsid w:val="003111E0"/>
    <w:rsid w:val="0031151C"/>
    <w:rsid w:val="0031252F"/>
    <w:rsid w:val="003128D2"/>
    <w:rsid w:val="00312D19"/>
    <w:rsid w:val="00314216"/>
    <w:rsid w:val="00314B15"/>
    <w:rsid w:val="0031653A"/>
    <w:rsid w:val="003172C7"/>
    <w:rsid w:val="003225C7"/>
    <w:rsid w:val="0032447C"/>
    <w:rsid w:val="003251E7"/>
    <w:rsid w:val="00325B99"/>
    <w:rsid w:val="003277DE"/>
    <w:rsid w:val="00327F58"/>
    <w:rsid w:val="00330F37"/>
    <w:rsid w:val="00332B39"/>
    <w:rsid w:val="0033425B"/>
    <w:rsid w:val="00334704"/>
    <w:rsid w:val="00334EB7"/>
    <w:rsid w:val="00335EAD"/>
    <w:rsid w:val="0033604C"/>
    <w:rsid w:val="003365AA"/>
    <w:rsid w:val="00337285"/>
    <w:rsid w:val="00341670"/>
    <w:rsid w:val="00341B71"/>
    <w:rsid w:val="00341F4B"/>
    <w:rsid w:val="00345CAD"/>
    <w:rsid w:val="00347126"/>
    <w:rsid w:val="00347633"/>
    <w:rsid w:val="00350E0B"/>
    <w:rsid w:val="00353111"/>
    <w:rsid w:val="00353941"/>
    <w:rsid w:val="00356560"/>
    <w:rsid w:val="0036137B"/>
    <w:rsid w:val="00362993"/>
    <w:rsid w:val="00363D65"/>
    <w:rsid w:val="0036670D"/>
    <w:rsid w:val="003668F3"/>
    <w:rsid w:val="00366E89"/>
    <w:rsid w:val="0036740A"/>
    <w:rsid w:val="00371316"/>
    <w:rsid w:val="00371AE3"/>
    <w:rsid w:val="003722AB"/>
    <w:rsid w:val="00374A21"/>
    <w:rsid w:val="00375969"/>
    <w:rsid w:val="0037698C"/>
    <w:rsid w:val="003801EC"/>
    <w:rsid w:val="00381599"/>
    <w:rsid w:val="00383FD5"/>
    <w:rsid w:val="00384EBD"/>
    <w:rsid w:val="003858E9"/>
    <w:rsid w:val="00385F95"/>
    <w:rsid w:val="00387A57"/>
    <w:rsid w:val="00390A9B"/>
    <w:rsid w:val="003918EE"/>
    <w:rsid w:val="00391C97"/>
    <w:rsid w:val="0039291C"/>
    <w:rsid w:val="00392C8B"/>
    <w:rsid w:val="003946AB"/>
    <w:rsid w:val="00395062"/>
    <w:rsid w:val="00397730"/>
    <w:rsid w:val="003A1019"/>
    <w:rsid w:val="003A256B"/>
    <w:rsid w:val="003A403F"/>
    <w:rsid w:val="003A474E"/>
    <w:rsid w:val="003A55E8"/>
    <w:rsid w:val="003A5907"/>
    <w:rsid w:val="003A5D0E"/>
    <w:rsid w:val="003A5FA1"/>
    <w:rsid w:val="003A6623"/>
    <w:rsid w:val="003A7196"/>
    <w:rsid w:val="003B3236"/>
    <w:rsid w:val="003C0147"/>
    <w:rsid w:val="003C04CF"/>
    <w:rsid w:val="003C0D02"/>
    <w:rsid w:val="003C2C3A"/>
    <w:rsid w:val="003C4050"/>
    <w:rsid w:val="003C41B0"/>
    <w:rsid w:val="003C528F"/>
    <w:rsid w:val="003C6A14"/>
    <w:rsid w:val="003C7377"/>
    <w:rsid w:val="003D0066"/>
    <w:rsid w:val="003D1ACF"/>
    <w:rsid w:val="003D2304"/>
    <w:rsid w:val="003D28E8"/>
    <w:rsid w:val="003D3A89"/>
    <w:rsid w:val="003D4726"/>
    <w:rsid w:val="003D68E2"/>
    <w:rsid w:val="003D69A6"/>
    <w:rsid w:val="003D6F55"/>
    <w:rsid w:val="003D70E6"/>
    <w:rsid w:val="003E02F6"/>
    <w:rsid w:val="003E08A3"/>
    <w:rsid w:val="003E2673"/>
    <w:rsid w:val="003E2C7F"/>
    <w:rsid w:val="003E2DF3"/>
    <w:rsid w:val="003E2F4F"/>
    <w:rsid w:val="003E4DF3"/>
    <w:rsid w:val="003E6057"/>
    <w:rsid w:val="003E66FE"/>
    <w:rsid w:val="003E677F"/>
    <w:rsid w:val="003E6830"/>
    <w:rsid w:val="003F0731"/>
    <w:rsid w:val="003F1287"/>
    <w:rsid w:val="003F12D4"/>
    <w:rsid w:val="003F1464"/>
    <w:rsid w:val="003F19B4"/>
    <w:rsid w:val="003F3A2A"/>
    <w:rsid w:val="003F46A5"/>
    <w:rsid w:val="003F5612"/>
    <w:rsid w:val="003F6158"/>
    <w:rsid w:val="003F6293"/>
    <w:rsid w:val="003F62AB"/>
    <w:rsid w:val="003F751C"/>
    <w:rsid w:val="004015A6"/>
    <w:rsid w:val="004015E0"/>
    <w:rsid w:val="004048FD"/>
    <w:rsid w:val="004051C0"/>
    <w:rsid w:val="0040618A"/>
    <w:rsid w:val="00407E3D"/>
    <w:rsid w:val="004111EF"/>
    <w:rsid w:val="004113EF"/>
    <w:rsid w:val="00411791"/>
    <w:rsid w:val="00411C54"/>
    <w:rsid w:val="00413343"/>
    <w:rsid w:val="00414CA8"/>
    <w:rsid w:val="00414CDC"/>
    <w:rsid w:val="00417AFF"/>
    <w:rsid w:val="004229AE"/>
    <w:rsid w:val="00424627"/>
    <w:rsid w:val="004252EB"/>
    <w:rsid w:val="004256CA"/>
    <w:rsid w:val="00425A35"/>
    <w:rsid w:val="00425B1E"/>
    <w:rsid w:val="004278BD"/>
    <w:rsid w:val="004326C1"/>
    <w:rsid w:val="00435599"/>
    <w:rsid w:val="00435ADB"/>
    <w:rsid w:val="004375CD"/>
    <w:rsid w:val="00440325"/>
    <w:rsid w:val="00441DA5"/>
    <w:rsid w:val="00442CEB"/>
    <w:rsid w:val="004434EA"/>
    <w:rsid w:val="004455DF"/>
    <w:rsid w:val="00446FCA"/>
    <w:rsid w:val="00447F24"/>
    <w:rsid w:val="00450AA2"/>
    <w:rsid w:val="00450D2C"/>
    <w:rsid w:val="004511DC"/>
    <w:rsid w:val="004524E3"/>
    <w:rsid w:val="004535AD"/>
    <w:rsid w:val="00453E0D"/>
    <w:rsid w:val="00461B0B"/>
    <w:rsid w:val="00462E3F"/>
    <w:rsid w:val="00463113"/>
    <w:rsid w:val="00466BC8"/>
    <w:rsid w:val="00466C00"/>
    <w:rsid w:val="00467336"/>
    <w:rsid w:val="0047030C"/>
    <w:rsid w:val="004707D0"/>
    <w:rsid w:val="00470A17"/>
    <w:rsid w:val="00470D0E"/>
    <w:rsid w:val="0047106A"/>
    <w:rsid w:val="00471819"/>
    <w:rsid w:val="00472DAE"/>
    <w:rsid w:val="0047360A"/>
    <w:rsid w:val="00474031"/>
    <w:rsid w:val="00475C26"/>
    <w:rsid w:val="00475F07"/>
    <w:rsid w:val="004765BF"/>
    <w:rsid w:val="00477217"/>
    <w:rsid w:val="0047721B"/>
    <w:rsid w:val="004811CB"/>
    <w:rsid w:val="0048504F"/>
    <w:rsid w:val="0048548F"/>
    <w:rsid w:val="00485955"/>
    <w:rsid w:val="00486D9C"/>
    <w:rsid w:val="00490A07"/>
    <w:rsid w:val="00492AD3"/>
    <w:rsid w:val="00492D55"/>
    <w:rsid w:val="0049359A"/>
    <w:rsid w:val="00493BED"/>
    <w:rsid w:val="0049463B"/>
    <w:rsid w:val="00494E5A"/>
    <w:rsid w:val="004A0835"/>
    <w:rsid w:val="004A19B0"/>
    <w:rsid w:val="004A31EB"/>
    <w:rsid w:val="004A33BB"/>
    <w:rsid w:val="004A49C3"/>
    <w:rsid w:val="004A680E"/>
    <w:rsid w:val="004B035D"/>
    <w:rsid w:val="004B05A2"/>
    <w:rsid w:val="004B1A5B"/>
    <w:rsid w:val="004B1D80"/>
    <w:rsid w:val="004B4CB4"/>
    <w:rsid w:val="004B4EFD"/>
    <w:rsid w:val="004B55F3"/>
    <w:rsid w:val="004B6185"/>
    <w:rsid w:val="004B682F"/>
    <w:rsid w:val="004B6D55"/>
    <w:rsid w:val="004B6E6B"/>
    <w:rsid w:val="004B7BA8"/>
    <w:rsid w:val="004C0976"/>
    <w:rsid w:val="004C13AD"/>
    <w:rsid w:val="004C3397"/>
    <w:rsid w:val="004C36CC"/>
    <w:rsid w:val="004C4009"/>
    <w:rsid w:val="004C5B7E"/>
    <w:rsid w:val="004C6B61"/>
    <w:rsid w:val="004D00AA"/>
    <w:rsid w:val="004D1C58"/>
    <w:rsid w:val="004D1E96"/>
    <w:rsid w:val="004D29A3"/>
    <w:rsid w:val="004D2ADC"/>
    <w:rsid w:val="004D3AF6"/>
    <w:rsid w:val="004D45C7"/>
    <w:rsid w:val="004D4D8D"/>
    <w:rsid w:val="004D7031"/>
    <w:rsid w:val="004E3781"/>
    <w:rsid w:val="004E58EB"/>
    <w:rsid w:val="004E603B"/>
    <w:rsid w:val="004E6F6C"/>
    <w:rsid w:val="004E6FDE"/>
    <w:rsid w:val="004E736F"/>
    <w:rsid w:val="004F4784"/>
    <w:rsid w:val="004F60B1"/>
    <w:rsid w:val="004F6D0C"/>
    <w:rsid w:val="004F6FA2"/>
    <w:rsid w:val="004F74FA"/>
    <w:rsid w:val="004F7543"/>
    <w:rsid w:val="00500539"/>
    <w:rsid w:val="00502A7E"/>
    <w:rsid w:val="00502CA7"/>
    <w:rsid w:val="0050524D"/>
    <w:rsid w:val="005055FB"/>
    <w:rsid w:val="0050590B"/>
    <w:rsid w:val="00505F36"/>
    <w:rsid w:val="00505F37"/>
    <w:rsid w:val="00506150"/>
    <w:rsid w:val="00506A80"/>
    <w:rsid w:val="005078EE"/>
    <w:rsid w:val="00507A14"/>
    <w:rsid w:val="00510B4E"/>
    <w:rsid w:val="00511155"/>
    <w:rsid w:val="00513037"/>
    <w:rsid w:val="005136D9"/>
    <w:rsid w:val="00513868"/>
    <w:rsid w:val="00514667"/>
    <w:rsid w:val="005160BF"/>
    <w:rsid w:val="005170EF"/>
    <w:rsid w:val="00520303"/>
    <w:rsid w:val="005206BF"/>
    <w:rsid w:val="0052127F"/>
    <w:rsid w:val="00521F0D"/>
    <w:rsid w:val="00522C88"/>
    <w:rsid w:val="00522DC7"/>
    <w:rsid w:val="00523B04"/>
    <w:rsid w:val="00524651"/>
    <w:rsid w:val="00525451"/>
    <w:rsid w:val="005271CC"/>
    <w:rsid w:val="00527335"/>
    <w:rsid w:val="005304A7"/>
    <w:rsid w:val="00531147"/>
    <w:rsid w:val="00533C94"/>
    <w:rsid w:val="00534213"/>
    <w:rsid w:val="00534E7E"/>
    <w:rsid w:val="00535E8D"/>
    <w:rsid w:val="00537120"/>
    <w:rsid w:val="0054003B"/>
    <w:rsid w:val="005400A0"/>
    <w:rsid w:val="00540977"/>
    <w:rsid w:val="00540E87"/>
    <w:rsid w:val="00541790"/>
    <w:rsid w:val="00541D98"/>
    <w:rsid w:val="005423D1"/>
    <w:rsid w:val="0054288E"/>
    <w:rsid w:val="00543E6E"/>
    <w:rsid w:val="00544783"/>
    <w:rsid w:val="00544A75"/>
    <w:rsid w:val="00545EB4"/>
    <w:rsid w:val="0054635B"/>
    <w:rsid w:val="00546D9D"/>
    <w:rsid w:val="00547F8B"/>
    <w:rsid w:val="0055019B"/>
    <w:rsid w:val="00550B6F"/>
    <w:rsid w:val="00550DDC"/>
    <w:rsid w:val="00553E98"/>
    <w:rsid w:val="00554911"/>
    <w:rsid w:val="00555916"/>
    <w:rsid w:val="00556F95"/>
    <w:rsid w:val="00557054"/>
    <w:rsid w:val="0056147A"/>
    <w:rsid w:val="005618AD"/>
    <w:rsid w:val="00561BA7"/>
    <w:rsid w:val="00562858"/>
    <w:rsid w:val="00563790"/>
    <w:rsid w:val="0056486A"/>
    <w:rsid w:val="0056684B"/>
    <w:rsid w:val="00566A43"/>
    <w:rsid w:val="00567A88"/>
    <w:rsid w:val="00572517"/>
    <w:rsid w:val="0057278F"/>
    <w:rsid w:val="005729A9"/>
    <w:rsid w:val="005730D0"/>
    <w:rsid w:val="005744B8"/>
    <w:rsid w:val="00574A48"/>
    <w:rsid w:val="00575C9F"/>
    <w:rsid w:val="005769FA"/>
    <w:rsid w:val="00580089"/>
    <w:rsid w:val="005812F4"/>
    <w:rsid w:val="00583ED6"/>
    <w:rsid w:val="00583EDD"/>
    <w:rsid w:val="005845C3"/>
    <w:rsid w:val="00584990"/>
    <w:rsid w:val="00584B91"/>
    <w:rsid w:val="0058501B"/>
    <w:rsid w:val="00587AE1"/>
    <w:rsid w:val="00593C40"/>
    <w:rsid w:val="00593C6D"/>
    <w:rsid w:val="00594011"/>
    <w:rsid w:val="00594881"/>
    <w:rsid w:val="00595500"/>
    <w:rsid w:val="00595ACC"/>
    <w:rsid w:val="00596600"/>
    <w:rsid w:val="00596A3D"/>
    <w:rsid w:val="00597B12"/>
    <w:rsid w:val="00597CFD"/>
    <w:rsid w:val="005A0A61"/>
    <w:rsid w:val="005A1D35"/>
    <w:rsid w:val="005A2506"/>
    <w:rsid w:val="005A3AAE"/>
    <w:rsid w:val="005A4918"/>
    <w:rsid w:val="005A5E42"/>
    <w:rsid w:val="005A6B17"/>
    <w:rsid w:val="005A770A"/>
    <w:rsid w:val="005B04E2"/>
    <w:rsid w:val="005B1042"/>
    <w:rsid w:val="005B4D10"/>
    <w:rsid w:val="005B584C"/>
    <w:rsid w:val="005B7069"/>
    <w:rsid w:val="005B72F8"/>
    <w:rsid w:val="005B73B1"/>
    <w:rsid w:val="005B791E"/>
    <w:rsid w:val="005C086E"/>
    <w:rsid w:val="005C08B2"/>
    <w:rsid w:val="005C0972"/>
    <w:rsid w:val="005C56C9"/>
    <w:rsid w:val="005C59D6"/>
    <w:rsid w:val="005C5A83"/>
    <w:rsid w:val="005C5F92"/>
    <w:rsid w:val="005C609E"/>
    <w:rsid w:val="005C6C9A"/>
    <w:rsid w:val="005C735D"/>
    <w:rsid w:val="005C7E8B"/>
    <w:rsid w:val="005D0162"/>
    <w:rsid w:val="005D4D47"/>
    <w:rsid w:val="005D4FA3"/>
    <w:rsid w:val="005D515D"/>
    <w:rsid w:val="005E13E2"/>
    <w:rsid w:val="005E480B"/>
    <w:rsid w:val="005E7A1F"/>
    <w:rsid w:val="005F038C"/>
    <w:rsid w:val="005F1079"/>
    <w:rsid w:val="005F145B"/>
    <w:rsid w:val="005F1907"/>
    <w:rsid w:val="005F1D19"/>
    <w:rsid w:val="005F3FC4"/>
    <w:rsid w:val="005F4BB9"/>
    <w:rsid w:val="005F4CA1"/>
    <w:rsid w:val="005F57B5"/>
    <w:rsid w:val="005F656C"/>
    <w:rsid w:val="005F7A74"/>
    <w:rsid w:val="00601087"/>
    <w:rsid w:val="00601E5E"/>
    <w:rsid w:val="00602F0E"/>
    <w:rsid w:val="00603346"/>
    <w:rsid w:val="006033A3"/>
    <w:rsid w:val="00603E76"/>
    <w:rsid w:val="00604225"/>
    <w:rsid w:val="006052CE"/>
    <w:rsid w:val="0060605A"/>
    <w:rsid w:val="00606611"/>
    <w:rsid w:val="0060763F"/>
    <w:rsid w:val="00610346"/>
    <w:rsid w:val="00610AE2"/>
    <w:rsid w:val="00610E5C"/>
    <w:rsid w:val="0061163A"/>
    <w:rsid w:val="00612914"/>
    <w:rsid w:val="0061562B"/>
    <w:rsid w:val="006173E9"/>
    <w:rsid w:val="00620329"/>
    <w:rsid w:val="006204D4"/>
    <w:rsid w:val="00620558"/>
    <w:rsid w:val="00623614"/>
    <w:rsid w:val="00624381"/>
    <w:rsid w:val="00625567"/>
    <w:rsid w:val="006259D4"/>
    <w:rsid w:val="00625D7F"/>
    <w:rsid w:val="00626233"/>
    <w:rsid w:val="00627877"/>
    <w:rsid w:val="00631C3F"/>
    <w:rsid w:val="00632E41"/>
    <w:rsid w:val="00633CE4"/>
    <w:rsid w:val="00634C1B"/>
    <w:rsid w:val="00634E78"/>
    <w:rsid w:val="00636816"/>
    <w:rsid w:val="00637F4D"/>
    <w:rsid w:val="00640389"/>
    <w:rsid w:val="00640D6B"/>
    <w:rsid w:val="006414BF"/>
    <w:rsid w:val="00641BE7"/>
    <w:rsid w:val="00642694"/>
    <w:rsid w:val="00643DBD"/>
    <w:rsid w:val="0064462C"/>
    <w:rsid w:val="00644D8F"/>
    <w:rsid w:val="0065058D"/>
    <w:rsid w:val="0065266D"/>
    <w:rsid w:val="00652DA0"/>
    <w:rsid w:val="00652E40"/>
    <w:rsid w:val="006532A6"/>
    <w:rsid w:val="00653E78"/>
    <w:rsid w:val="0065444F"/>
    <w:rsid w:val="00657341"/>
    <w:rsid w:val="006602B8"/>
    <w:rsid w:val="00661AF3"/>
    <w:rsid w:val="0066296F"/>
    <w:rsid w:val="00662A10"/>
    <w:rsid w:val="006631F8"/>
    <w:rsid w:val="00663283"/>
    <w:rsid w:val="00664537"/>
    <w:rsid w:val="00665E27"/>
    <w:rsid w:val="006665FE"/>
    <w:rsid w:val="00666744"/>
    <w:rsid w:val="006673A2"/>
    <w:rsid w:val="0067037B"/>
    <w:rsid w:val="0067087A"/>
    <w:rsid w:val="00672BE4"/>
    <w:rsid w:val="006744DD"/>
    <w:rsid w:val="00674883"/>
    <w:rsid w:val="00675307"/>
    <w:rsid w:val="0067668D"/>
    <w:rsid w:val="00676864"/>
    <w:rsid w:val="00680E90"/>
    <w:rsid w:val="00684440"/>
    <w:rsid w:val="00685A55"/>
    <w:rsid w:val="00686979"/>
    <w:rsid w:val="0068770F"/>
    <w:rsid w:val="00687F8D"/>
    <w:rsid w:val="00690D2D"/>
    <w:rsid w:val="00691D05"/>
    <w:rsid w:val="00691F8D"/>
    <w:rsid w:val="00692F69"/>
    <w:rsid w:val="006A2A7B"/>
    <w:rsid w:val="006A35FD"/>
    <w:rsid w:val="006A4294"/>
    <w:rsid w:val="006A4608"/>
    <w:rsid w:val="006A5D80"/>
    <w:rsid w:val="006B0FE3"/>
    <w:rsid w:val="006B16D2"/>
    <w:rsid w:val="006B2DDB"/>
    <w:rsid w:val="006B4E6E"/>
    <w:rsid w:val="006B56EE"/>
    <w:rsid w:val="006B6CB5"/>
    <w:rsid w:val="006B7687"/>
    <w:rsid w:val="006B7797"/>
    <w:rsid w:val="006C01C0"/>
    <w:rsid w:val="006C3767"/>
    <w:rsid w:val="006C3B50"/>
    <w:rsid w:val="006C59E4"/>
    <w:rsid w:val="006C6308"/>
    <w:rsid w:val="006C6797"/>
    <w:rsid w:val="006D004C"/>
    <w:rsid w:val="006D04B8"/>
    <w:rsid w:val="006D0FA5"/>
    <w:rsid w:val="006D17BA"/>
    <w:rsid w:val="006D2BAB"/>
    <w:rsid w:val="006D32D1"/>
    <w:rsid w:val="006D427C"/>
    <w:rsid w:val="006D4651"/>
    <w:rsid w:val="006D583F"/>
    <w:rsid w:val="006D5919"/>
    <w:rsid w:val="006D6296"/>
    <w:rsid w:val="006D6886"/>
    <w:rsid w:val="006D6D4C"/>
    <w:rsid w:val="006D6DF3"/>
    <w:rsid w:val="006D7E24"/>
    <w:rsid w:val="006E321C"/>
    <w:rsid w:val="006E4200"/>
    <w:rsid w:val="006E4345"/>
    <w:rsid w:val="006E527F"/>
    <w:rsid w:val="006E587B"/>
    <w:rsid w:val="006E58E3"/>
    <w:rsid w:val="006E6556"/>
    <w:rsid w:val="006E7020"/>
    <w:rsid w:val="006F33B3"/>
    <w:rsid w:val="006F5331"/>
    <w:rsid w:val="006F554A"/>
    <w:rsid w:val="006F699E"/>
    <w:rsid w:val="0070000A"/>
    <w:rsid w:val="00700752"/>
    <w:rsid w:val="00702E29"/>
    <w:rsid w:val="007031AA"/>
    <w:rsid w:val="007035F3"/>
    <w:rsid w:val="007040CC"/>
    <w:rsid w:val="007047B6"/>
    <w:rsid w:val="00705B78"/>
    <w:rsid w:val="00705E44"/>
    <w:rsid w:val="007061F9"/>
    <w:rsid w:val="0070630F"/>
    <w:rsid w:val="007101C0"/>
    <w:rsid w:val="00710A25"/>
    <w:rsid w:val="00711FBE"/>
    <w:rsid w:val="00715CEE"/>
    <w:rsid w:val="00717059"/>
    <w:rsid w:val="0071743A"/>
    <w:rsid w:val="007208BE"/>
    <w:rsid w:val="00720C12"/>
    <w:rsid w:val="0072174B"/>
    <w:rsid w:val="007233FE"/>
    <w:rsid w:val="007260DF"/>
    <w:rsid w:val="007279AE"/>
    <w:rsid w:val="00730F20"/>
    <w:rsid w:val="007310BB"/>
    <w:rsid w:val="007316E6"/>
    <w:rsid w:val="00731C8E"/>
    <w:rsid w:val="00732ED1"/>
    <w:rsid w:val="00733B77"/>
    <w:rsid w:val="00733CCF"/>
    <w:rsid w:val="007354FA"/>
    <w:rsid w:val="00736D88"/>
    <w:rsid w:val="00736E52"/>
    <w:rsid w:val="007379DB"/>
    <w:rsid w:val="00740000"/>
    <w:rsid w:val="007404C7"/>
    <w:rsid w:val="00743098"/>
    <w:rsid w:val="00743464"/>
    <w:rsid w:val="0074444F"/>
    <w:rsid w:val="00745307"/>
    <w:rsid w:val="0074732B"/>
    <w:rsid w:val="00751BD7"/>
    <w:rsid w:val="00752A34"/>
    <w:rsid w:val="00755BC0"/>
    <w:rsid w:val="00756D3E"/>
    <w:rsid w:val="007575C1"/>
    <w:rsid w:val="007606A9"/>
    <w:rsid w:val="007623A8"/>
    <w:rsid w:val="007641B6"/>
    <w:rsid w:val="00764F37"/>
    <w:rsid w:val="00766A4E"/>
    <w:rsid w:val="00766FA5"/>
    <w:rsid w:val="007674AA"/>
    <w:rsid w:val="00767CCB"/>
    <w:rsid w:val="00770AFE"/>
    <w:rsid w:val="0077260E"/>
    <w:rsid w:val="00772B14"/>
    <w:rsid w:val="0077342D"/>
    <w:rsid w:val="007746CC"/>
    <w:rsid w:val="0077505A"/>
    <w:rsid w:val="0078033C"/>
    <w:rsid w:val="007831D1"/>
    <w:rsid w:val="0078340D"/>
    <w:rsid w:val="0078656A"/>
    <w:rsid w:val="007879AC"/>
    <w:rsid w:val="00790461"/>
    <w:rsid w:val="00790642"/>
    <w:rsid w:val="00793D73"/>
    <w:rsid w:val="00796915"/>
    <w:rsid w:val="007A030E"/>
    <w:rsid w:val="007A0FF4"/>
    <w:rsid w:val="007A2203"/>
    <w:rsid w:val="007A236B"/>
    <w:rsid w:val="007A4516"/>
    <w:rsid w:val="007A524C"/>
    <w:rsid w:val="007A59A0"/>
    <w:rsid w:val="007A7FC2"/>
    <w:rsid w:val="007B0DB2"/>
    <w:rsid w:val="007B2C96"/>
    <w:rsid w:val="007B30B6"/>
    <w:rsid w:val="007B33DD"/>
    <w:rsid w:val="007B3F24"/>
    <w:rsid w:val="007B4CCA"/>
    <w:rsid w:val="007B73A6"/>
    <w:rsid w:val="007B7605"/>
    <w:rsid w:val="007B7695"/>
    <w:rsid w:val="007B7E2D"/>
    <w:rsid w:val="007C18EF"/>
    <w:rsid w:val="007C1B3B"/>
    <w:rsid w:val="007C21CA"/>
    <w:rsid w:val="007C2491"/>
    <w:rsid w:val="007C2944"/>
    <w:rsid w:val="007C36FE"/>
    <w:rsid w:val="007C40BF"/>
    <w:rsid w:val="007C4F3B"/>
    <w:rsid w:val="007C56C0"/>
    <w:rsid w:val="007C736F"/>
    <w:rsid w:val="007D069C"/>
    <w:rsid w:val="007D2DEF"/>
    <w:rsid w:val="007D36B7"/>
    <w:rsid w:val="007D36B9"/>
    <w:rsid w:val="007D3AC5"/>
    <w:rsid w:val="007D539C"/>
    <w:rsid w:val="007E2736"/>
    <w:rsid w:val="007E2D7E"/>
    <w:rsid w:val="007E4F69"/>
    <w:rsid w:val="007E7154"/>
    <w:rsid w:val="007E79AF"/>
    <w:rsid w:val="007F0D1A"/>
    <w:rsid w:val="007F0E44"/>
    <w:rsid w:val="007F4061"/>
    <w:rsid w:val="007F56B3"/>
    <w:rsid w:val="007F5E52"/>
    <w:rsid w:val="007F768A"/>
    <w:rsid w:val="00802B4E"/>
    <w:rsid w:val="0080324D"/>
    <w:rsid w:val="00806714"/>
    <w:rsid w:val="00807A16"/>
    <w:rsid w:val="00810F44"/>
    <w:rsid w:val="00811FE9"/>
    <w:rsid w:val="008127C6"/>
    <w:rsid w:val="00813BC3"/>
    <w:rsid w:val="0081426B"/>
    <w:rsid w:val="008150C8"/>
    <w:rsid w:val="00815573"/>
    <w:rsid w:val="00820385"/>
    <w:rsid w:val="00820A7A"/>
    <w:rsid w:val="00821561"/>
    <w:rsid w:val="008227C0"/>
    <w:rsid w:val="00822F7D"/>
    <w:rsid w:val="00823806"/>
    <w:rsid w:val="00823FA0"/>
    <w:rsid w:val="00824665"/>
    <w:rsid w:val="008251BB"/>
    <w:rsid w:val="008251FF"/>
    <w:rsid w:val="00825565"/>
    <w:rsid w:val="0083055D"/>
    <w:rsid w:val="008309F5"/>
    <w:rsid w:val="00830F41"/>
    <w:rsid w:val="00833CE2"/>
    <w:rsid w:val="00834308"/>
    <w:rsid w:val="008363E7"/>
    <w:rsid w:val="00836A06"/>
    <w:rsid w:val="00836B7A"/>
    <w:rsid w:val="00837240"/>
    <w:rsid w:val="00837B1B"/>
    <w:rsid w:val="00843312"/>
    <w:rsid w:val="00844E42"/>
    <w:rsid w:val="00844F14"/>
    <w:rsid w:val="0084547D"/>
    <w:rsid w:val="00846C1F"/>
    <w:rsid w:val="00846D8D"/>
    <w:rsid w:val="00847039"/>
    <w:rsid w:val="0084721C"/>
    <w:rsid w:val="00850020"/>
    <w:rsid w:val="00850123"/>
    <w:rsid w:val="00850B2D"/>
    <w:rsid w:val="00850D67"/>
    <w:rsid w:val="00852C39"/>
    <w:rsid w:val="00853384"/>
    <w:rsid w:val="00853FFC"/>
    <w:rsid w:val="00854C08"/>
    <w:rsid w:val="0085582A"/>
    <w:rsid w:val="008562E6"/>
    <w:rsid w:val="00857A05"/>
    <w:rsid w:val="00860916"/>
    <w:rsid w:val="00862F7A"/>
    <w:rsid w:val="0086396A"/>
    <w:rsid w:val="008660C9"/>
    <w:rsid w:val="00870A13"/>
    <w:rsid w:val="00872E1D"/>
    <w:rsid w:val="00873D03"/>
    <w:rsid w:val="00876202"/>
    <w:rsid w:val="008769C8"/>
    <w:rsid w:val="00877F0D"/>
    <w:rsid w:val="00880D37"/>
    <w:rsid w:val="00881112"/>
    <w:rsid w:val="0088197E"/>
    <w:rsid w:val="00881E2C"/>
    <w:rsid w:val="00881FBB"/>
    <w:rsid w:val="00884D62"/>
    <w:rsid w:val="00886532"/>
    <w:rsid w:val="00886E33"/>
    <w:rsid w:val="00891ACD"/>
    <w:rsid w:val="00891B9E"/>
    <w:rsid w:val="00892168"/>
    <w:rsid w:val="00892AFE"/>
    <w:rsid w:val="0089311A"/>
    <w:rsid w:val="00893F92"/>
    <w:rsid w:val="008944D2"/>
    <w:rsid w:val="008959C1"/>
    <w:rsid w:val="008A008D"/>
    <w:rsid w:val="008A2AAB"/>
    <w:rsid w:val="008A2D82"/>
    <w:rsid w:val="008A3834"/>
    <w:rsid w:val="008A4579"/>
    <w:rsid w:val="008A45C6"/>
    <w:rsid w:val="008A6178"/>
    <w:rsid w:val="008A6DD3"/>
    <w:rsid w:val="008B029B"/>
    <w:rsid w:val="008B167A"/>
    <w:rsid w:val="008B2242"/>
    <w:rsid w:val="008B3C5B"/>
    <w:rsid w:val="008B4839"/>
    <w:rsid w:val="008B4B2E"/>
    <w:rsid w:val="008B5F8F"/>
    <w:rsid w:val="008B660E"/>
    <w:rsid w:val="008C03C8"/>
    <w:rsid w:val="008C1498"/>
    <w:rsid w:val="008C1E30"/>
    <w:rsid w:val="008C345C"/>
    <w:rsid w:val="008C3E3C"/>
    <w:rsid w:val="008C4A2F"/>
    <w:rsid w:val="008C7E5F"/>
    <w:rsid w:val="008D0077"/>
    <w:rsid w:val="008D4C9A"/>
    <w:rsid w:val="008D6654"/>
    <w:rsid w:val="008D744B"/>
    <w:rsid w:val="008E01BE"/>
    <w:rsid w:val="008E0D4D"/>
    <w:rsid w:val="008E2072"/>
    <w:rsid w:val="008E2470"/>
    <w:rsid w:val="008E2671"/>
    <w:rsid w:val="008E347D"/>
    <w:rsid w:val="008E3D8D"/>
    <w:rsid w:val="008E49B5"/>
    <w:rsid w:val="008E50F5"/>
    <w:rsid w:val="008E71F9"/>
    <w:rsid w:val="008F0968"/>
    <w:rsid w:val="008F0D5E"/>
    <w:rsid w:val="008F1BB4"/>
    <w:rsid w:val="008F2CE1"/>
    <w:rsid w:val="008F4D73"/>
    <w:rsid w:val="008F510E"/>
    <w:rsid w:val="008F54ED"/>
    <w:rsid w:val="008F6D24"/>
    <w:rsid w:val="008F7A7D"/>
    <w:rsid w:val="009016BC"/>
    <w:rsid w:val="0090346D"/>
    <w:rsid w:val="009040F4"/>
    <w:rsid w:val="00904620"/>
    <w:rsid w:val="00907DDF"/>
    <w:rsid w:val="00910831"/>
    <w:rsid w:val="009110CB"/>
    <w:rsid w:val="009126D5"/>
    <w:rsid w:val="0091336E"/>
    <w:rsid w:val="009143B4"/>
    <w:rsid w:val="009144B0"/>
    <w:rsid w:val="00916E7B"/>
    <w:rsid w:val="00916FAF"/>
    <w:rsid w:val="00920E0D"/>
    <w:rsid w:val="00922767"/>
    <w:rsid w:val="009232A4"/>
    <w:rsid w:val="00924BBC"/>
    <w:rsid w:val="0092553D"/>
    <w:rsid w:val="00925AB0"/>
    <w:rsid w:val="00925E69"/>
    <w:rsid w:val="009278E2"/>
    <w:rsid w:val="00930388"/>
    <w:rsid w:val="0093068A"/>
    <w:rsid w:val="00930D3A"/>
    <w:rsid w:val="009317C9"/>
    <w:rsid w:val="00931FA2"/>
    <w:rsid w:val="009324CC"/>
    <w:rsid w:val="00932579"/>
    <w:rsid w:val="0093264B"/>
    <w:rsid w:val="00933CFC"/>
    <w:rsid w:val="00934040"/>
    <w:rsid w:val="00936463"/>
    <w:rsid w:val="00936D91"/>
    <w:rsid w:val="00937697"/>
    <w:rsid w:val="009414F0"/>
    <w:rsid w:val="00941991"/>
    <w:rsid w:val="009426C1"/>
    <w:rsid w:val="00944F30"/>
    <w:rsid w:val="00945D2A"/>
    <w:rsid w:val="009470FF"/>
    <w:rsid w:val="00950EEC"/>
    <w:rsid w:val="0095472E"/>
    <w:rsid w:val="00954AB5"/>
    <w:rsid w:val="00960A7E"/>
    <w:rsid w:val="00963B2F"/>
    <w:rsid w:val="00965DE9"/>
    <w:rsid w:val="00966757"/>
    <w:rsid w:val="00966A67"/>
    <w:rsid w:val="00966E04"/>
    <w:rsid w:val="0097114D"/>
    <w:rsid w:val="009713BA"/>
    <w:rsid w:val="00971A07"/>
    <w:rsid w:val="00972158"/>
    <w:rsid w:val="009724B9"/>
    <w:rsid w:val="00972B1D"/>
    <w:rsid w:val="00972C81"/>
    <w:rsid w:val="00973AF5"/>
    <w:rsid w:val="00976579"/>
    <w:rsid w:val="00976ED6"/>
    <w:rsid w:val="00977A1C"/>
    <w:rsid w:val="00981998"/>
    <w:rsid w:val="00982768"/>
    <w:rsid w:val="00990A09"/>
    <w:rsid w:val="00990F08"/>
    <w:rsid w:val="0099219F"/>
    <w:rsid w:val="00992E3A"/>
    <w:rsid w:val="00993484"/>
    <w:rsid w:val="00993D5E"/>
    <w:rsid w:val="00993E9D"/>
    <w:rsid w:val="009950AC"/>
    <w:rsid w:val="00995474"/>
    <w:rsid w:val="009957FE"/>
    <w:rsid w:val="00996D68"/>
    <w:rsid w:val="009A0B48"/>
    <w:rsid w:val="009A1843"/>
    <w:rsid w:val="009A1B4D"/>
    <w:rsid w:val="009A416A"/>
    <w:rsid w:val="009A6648"/>
    <w:rsid w:val="009B31EC"/>
    <w:rsid w:val="009B44F8"/>
    <w:rsid w:val="009B46AC"/>
    <w:rsid w:val="009B484F"/>
    <w:rsid w:val="009B5DA5"/>
    <w:rsid w:val="009B78BC"/>
    <w:rsid w:val="009C1BD1"/>
    <w:rsid w:val="009C291B"/>
    <w:rsid w:val="009C671F"/>
    <w:rsid w:val="009D0311"/>
    <w:rsid w:val="009D258B"/>
    <w:rsid w:val="009D3F89"/>
    <w:rsid w:val="009D5BF8"/>
    <w:rsid w:val="009D7D28"/>
    <w:rsid w:val="009E1CF1"/>
    <w:rsid w:val="009E64D0"/>
    <w:rsid w:val="009F10C6"/>
    <w:rsid w:val="009F355B"/>
    <w:rsid w:val="009F40A6"/>
    <w:rsid w:val="009F50EF"/>
    <w:rsid w:val="009F6262"/>
    <w:rsid w:val="00A00FAB"/>
    <w:rsid w:val="00A01E5A"/>
    <w:rsid w:val="00A02190"/>
    <w:rsid w:val="00A02BB6"/>
    <w:rsid w:val="00A02C95"/>
    <w:rsid w:val="00A02F8F"/>
    <w:rsid w:val="00A03208"/>
    <w:rsid w:val="00A05AFB"/>
    <w:rsid w:val="00A0708A"/>
    <w:rsid w:val="00A10A93"/>
    <w:rsid w:val="00A11441"/>
    <w:rsid w:val="00A12A6D"/>
    <w:rsid w:val="00A12D57"/>
    <w:rsid w:val="00A13FA6"/>
    <w:rsid w:val="00A14851"/>
    <w:rsid w:val="00A14E1E"/>
    <w:rsid w:val="00A17FCA"/>
    <w:rsid w:val="00A2374A"/>
    <w:rsid w:val="00A23EEF"/>
    <w:rsid w:val="00A2543E"/>
    <w:rsid w:val="00A25B79"/>
    <w:rsid w:val="00A261F7"/>
    <w:rsid w:val="00A266FA"/>
    <w:rsid w:val="00A26869"/>
    <w:rsid w:val="00A30974"/>
    <w:rsid w:val="00A310E7"/>
    <w:rsid w:val="00A31444"/>
    <w:rsid w:val="00A31F3A"/>
    <w:rsid w:val="00A330B0"/>
    <w:rsid w:val="00A349D2"/>
    <w:rsid w:val="00A36225"/>
    <w:rsid w:val="00A427E2"/>
    <w:rsid w:val="00A432AB"/>
    <w:rsid w:val="00A43CA3"/>
    <w:rsid w:val="00A43DC1"/>
    <w:rsid w:val="00A44EF1"/>
    <w:rsid w:val="00A46930"/>
    <w:rsid w:val="00A52886"/>
    <w:rsid w:val="00A52AC5"/>
    <w:rsid w:val="00A52D78"/>
    <w:rsid w:val="00A52E8D"/>
    <w:rsid w:val="00A54DB2"/>
    <w:rsid w:val="00A57B6B"/>
    <w:rsid w:val="00A601FE"/>
    <w:rsid w:val="00A603FB"/>
    <w:rsid w:val="00A606A7"/>
    <w:rsid w:val="00A60916"/>
    <w:rsid w:val="00A60FCC"/>
    <w:rsid w:val="00A612D1"/>
    <w:rsid w:val="00A637BA"/>
    <w:rsid w:val="00A65A61"/>
    <w:rsid w:val="00A66771"/>
    <w:rsid w:val="00A66D62"/>
    <w:rsid w:val="00A67C20"/>
    <w:rsid w:val="00A67C78"/>
    <w:rsid w:val="00A718AD"/>
    <w:rsid w:val="00A731D6"/>
    <w:rsid w:val="00A73ED1"/>
    <w:rsid w:val="00A75990"/>
    <w:rsid w:val="00A75EA1"/>
    <w:rsid w:val="00A768B1"/>
    <w:rsid w:val="00A8255B"/>
    <w:rsid w:val="00A83A32"/>
    <w:rsid w:val="00A84155"/>
    <w:rsid w:val="00A84341"/>
    <w:rsid w:val="00A85D15"/>
    <w:rsid w:val="00A92331"/>
    <w:rsid w:val="00A93883"/>
    <w:rsid w:val="00A94148"/>
    <w:rsid w:val="00AA0AA1"/>
    <w:rsid w:val="00AA10BB"/>
    <w:rsid w:val="00AA1D97"/>
    <w:rsid w:val="00AA3164"/>
    <w:rsid w:val="00AA346A"/>
    <w:rsid w:val="00AA4714"/>
    <w:rsid w:val="00AA7741"/>
    <w:rsid w:val="00AA7B12"/>
    <w:rsid w:val="00AB1B83"/>
    <w:rsid w:val="00AB2389"/>
    <w:rsid w:val="00AB32F1"/>
    <w:rsid w:val="00AB420B"/>
    <w:rsid w:val="00AB543A"/>
    <w:rsid w:val="00AB7959"/>
    <w:rsid w:val="00AC04D8"/>
    <w:rsid w:val="00AC0716"/>
    <w:rsid w:val="00AC210B"/>
    <w:rsid w:val="00AC5386"/>
    <w:rsid w:val="00AC63BE"/>
    <w:rsid w:val="00AD1559"/>
    <w:rsid w:val="00AD2A86"/>
    <w:rsid w:val="00AD3FFF"/>
    <w:rsid w:val="00AD496A"/>
    <w:rsid w:val="00AD6127"/>
    <w:rsid w:val="00AD771F"/>
    <w:rsid w:val="00AD7EAB"/>
    <w:rsid w:val="00AE0666"/>
    <w:rsid w:val="00AE06F3"/>
    <w:rsid w:val="00AE1010"/>
    <w:rsid w:val="00AE21E4"/>
    <w:rsid w:val="00AE3369"/>
    <w:rsid w:val="00AE3C12"/>
    <w:rsid w:val="00AE43B9"/>
    <w:rsid w:val="00AE594A"/>
    <w:rsid w:val="00AE7A7B"/>
    <w:rsid w:val="00AE7A91"/>
    <w:rsid w:val="00AF0B27"/>
    <w:rsid w:val="00AF16C0"/>
    <w:rsid w:val="00AF27B9"/>
    <w:rsid w:val="00AF326D"/>
    <w:rsid w:val="00AF52BD"/>
    <w:rsid w:val="00AF534F"/>
    <w:rsid w:val="00AF5EA2"/>
    <w:rsid w:val="00AF72E0"/>
    <w:rsid w:val="00AF7CEE"/>
    <w:rsid w:val="00B003BB"/>
    <w:rsid w:val="00B02BBA"/>
    <w:rsid w:val="00B03A0E"/>
    <w:rsid w:val="00B03A5C"/>
    <w:rsid w:val="00B06D9E"/>
    <w:rsid w:val="00B07779"/>
    <w:rsid w:val="00B0793D"/>
    <w:rsid w:val="00B07C33"/>
    <w:rsid w:val="00B1008F"/>
    <w:rsid w:val="00B10484"/>
    <w:rsid w:val="00B120ED"/>
    <w:rsid w:val="00B14534"/>
    <w:rsid w:val="00B16056"/>
    <w:rsid w:val="00B17F9C"/>
    <w:rsid w:val="00B2020E"/>
    <w:rsid w:val="00B22EF0"/>
    <w:rsid w:val="00B239A0"/>
    <w:rsid w:val="00B24A29"/>
    <w:rsid w:val="00B264BC"/>
    <w:rsid w:val="00B3217C"/>
    <w:rsid w:val="00B32554"/>
    <w:rsid w:val="00B33149"/>
    <w:rsid w:val="00B33634"/>
    <w:rsid w:val="00B33C97"/>
    <w:rsid w:val="00B33D34"/>
    <w:rsid w:val="00B346E4"/>
    <w:rsid w:val="00B348B5"/>
    <w:rsid w:val="00B34DC4"/>
    <w:rsid w:val="00B35FC8"/>
    <w:rsid w:val="00B36518"/>
    <w:rsid w:val="00B3741E"/>
    <w:rsid w:val="00B419EE"/>
    <w:rsid w:val="00B427FB"/>
    <w:rsid w:val="00B43E7C"/>
    <w:rsid w:val="00B444D2"/>
    <w:rsid w:val="00B45652"/>
    <w:rsid w:val="00B4699B"/>
    <w:rsid w:val="00B478F2"/>
    <w:rsid w:val="00B511B5"/>
    <w:rsid w:val="00B51AF2"/>
    <w:rsid w:val="00B52050"/>
    <w:rsid w:val="00B52222"/>
    <w:rsid w:val="00B52397"/>
    <w:rsid w:val="00B530A5"/>
    <w:rsid w:val="00B533EA"/>
    <w:rsid w:val="00B556BF"/>
    <w:rsid w:val="00B562DC"/>
    <w:rsid w:val="00B578C6"/>
    <w:rsid w:val="00B60F99"/>
    <w:rsid w:val="00B61DEA"/>
    <w:rsid w:val="00B64D6A"/>
    <w:rsid w:val="00B65305"/>
    <w:rsid w:val="00B662BA"/>
    <w:rsid w:val="00B674AB"/>
    <w:rsid w:val="00B70785"/>
    <w:rsid w:val="00B71AD8"/>
    <w:rsid w:val="00B72891"/>
    <w:rsid w:val="00B73069"/>
    <w:rsid w:val="00B774EE"/>
    <w:rsid w:val="00B777F1"/>
    <w:rsid w:val="00B80632"/>
    <w:rsid w:val="00B810AE"/>
    <w:rsid w:val="00B834A5"/>
    <w:rsid w:val="00B85533"/>
    <w:rsid w:val="00B860D2"/>
    <w:rsid w:val="00B861B7"/>
    <w:rsid w:val="00B87048"/>
    <w:rsid w:val="00B8783D"/>
    <w:rsid w:val="00B87CE7"/>
    <w:rsid w:val="00B9116F"/>
    <w:rsid w:val="00B911D3"/>
    <w:rsid w:val="00B935E2"/>
    <w:rsid w:val="00B94054"/>
    <w:rsid w:val="00BA3093"/>
    <w:rsid w:val="00BA5AB6"/>
    <w:rsid w:val="00BA75BD"/>
    <w:rsid w:val="00BA7F1E"/>
    <w:rsid w:val="00BB007E"/>
    <w:rsid w:val="00BB072B"/>
    <w:rsid w:val="00BB0C4F"/>
    <w:rsid w:val="00BB2C58"/>
    <w:rsid w:val="00BB30AF"/>
    <w:rsid w:val="00BB4F61"/>
    <w:rsid w:val="00BB5381"/>
    <w:rsid w:val="00BB662F"/>
    <w:rsid w:val="00BB777A"/>
    <w:rsid w:val="00BC13FC"/>
    <w:rsid w:val="00BC18A5"/>
    <w:rsid w:val="00BC2BA7"/>
    <w:rsid w:val="00BC6370"/>
    <w:rsid w:val="00BC6B0E"/>
    <w:rsid w:val="00BC78FC"/>
    <w:rsid w:val="00BC7977"/>
    <w:rsid w:val="00BD0DA1"/>
    <w:rsid w:val="00BD1331"/>
    <w:rsid w:val="00BD4217"/>
    <w:rsid w:val="00BD4E59"/>
    <w:rsid w:val="00BD6B88"/>
    <w:rsid w:val="00BD740F"/>
    <w:rsid w:val="00BE193A"/>
    <w:rsid w:val="00BE3F48"/>
    <w:rsid w:val="00BE4CB7"/>
    <w:rsid w:val="00BE533B"/>
    <w:rsid w:val="00BE55ED"/>
    <w:rsid w:val="00BE6F8D"/>
    <w:rsid w:val="00BF0BC5"/>
    <w:rsid w:val="00BF1220"/>
    <w:rsid w:val="00BF143B"/>
    <w:rsid w:val="00BF6E24"/>
    <w:rsid w:val="00C00276"/>
    <w:rsid w:val="00C0364A"/>
    <w:rsid w:val="00C04FC3"/>
    <w:rsid w:val="00C0660C"/>
    <w:rsid w:val="00C06805"/>
    <w:rsid w:val="00C06ADA"/>
    <w:rsid w:val="00C06CE2"/>
    <w:rsid w:val="00C10176"/>
    <w:rsid w:val="00C101F9"/>
    <w:rsid w:val="00C108A0"/>
    <w:rsid w:val="00C109A2"/>
    <w:rsid w:val="00C10AA9"/>
    <w:rsid w:val="00C10DB4"/>
    <w:rsid w:val="00C1191D"/>
    <w:rsid w:val="00C12BE8"/>
    <w:rsid w:val="00C13F75"/>
    <w:rsid w:val="00C150EC"/>
    <w:rsid w:val="00C150F2"/>
    <w:rsid w:val="00C172A7"/>
    <w:rsid w:val="00C20165"/>
    <w:rsid w:val="00C20375"/>
    <w:rsid w:val="00C20603"/>
    <w:rsid w:val="00C20C38"/>
    <w:rsid w:val="00C21FBD"/>
    <w:rsid w:val="00C21FD7"/>
    <w:rsid w:val="00C23832"/>
    <w:rsid w:val="00C260F2"/>
    <w:rsid w:val="00C2657F"/>
    <w:rsid w:val="00C26B11"/>
    <w:rsid w:val="00C32A9D"/>
    <w:rsid w:val="00C32AEB"/>
    <w:rsid w:val="00C3402C"/>
    <w:rsid w:val="00C35D5C"/>
    <w:rsid w:val="00C36632"/>
    <w:rsid w:val="00C366E6"/>
    <w:rsid w:val="00C36D26"/>
    <w:rsid w:val="00C438F2"/>
    <w:rsid w:val="00C43BD8"/>
    <w:rsid w:val="00C45085"/>
    <w:rsid w:val="00C47093"/>
    <w:rsid w:val="00C50AD4"/>
    <w:rsid w:val="00C50FD9"/>
    <w:rsid w:val="00C5114A"/>
    <w:rsid w:val="00C533A2"/>
    <w:rsid w:val="00C54206"/>
    <w:rsid w:val="00C57D35"/>
    <w:rsid w:val="00C61B42"/>
    <w:rsid w:val="00C651A3"/>
    <w:rsid w:val="00C65B26"/>
    <w:rsid w:val="00C7141E"/>
    <w:rsid w:val="00C7169C"/>
    <w:rsid w:val="00C71726"/>
    <w:rsid w:val="00C71EA6"/>
    <w:rsid w:val="00C722ED"/>
    <w:rsid w:val="00C75F99"/>
    <w:rsid w:val="00C81FCF"/>
    <w:rsid w:val="00C8290D"/>
    <w:rsid w:val="00C839ED"/>
    <w:rsid w:val="00C83F5C"/>
    <w:rsid w:val="00C84B55"/>
    <w:rsid w:val="00C8620C"/>
    <w:rsid w:val="00C86711"/>
    <w:rsid w:val="00C870AB"/>
    <w:rsid w:val="00C8714A"/>
    <w:rsid w:val="00C91C07"/>
    <w:rsid w:val="00C932C2"/>
    <w:rsid w:val="00C94E69"/>
    <w:rsid w:val="00CA28CC"/>
    <w:rsid w:val="00CA3DA6"/>
    <w:rsid w:val="00CA633E"/>
    <w:rsid w:val="00CA6A70"/>
    <w:rsid w:val="00CA6C94"/>
    <w:rsid w:val="00CA704E"/>
    <w:rsid w:val="00CA7464"/>
    <w:rsid w:val="00CB0B99"/>
    <w:rsid w:val="00CB1C12"/>
    <w:rsid w:val="00CB1DC7"/>
    <w:rsid w:val="00CB2534"/>
    <w:rsid w:val="00CB2963"/>
    <w:rsid w:val="00CB2F90"/>
    <w:rsid w:val="00CB45DF"/>
    <w:rsid w:val="00CB476D"/>
    <w:rsid w:val="00CB4F3E"/>
    <w:rsid w:val="00CB5A9C"/>
    <w:rsid w:val="00CB7185"/>
    <w:rsid w:val="00CC0CBA"/>
    <w:rsid w:val="00CC49BD"/>
    <w:rsid w:val="00CC59E6"/>
    <w:rsid w:val="00CC7A58"/>
    <w:rsid w:val="00CC7B72"/>
    <w:rsid w:val="00CD292E"/>
    <w:rsid w:val="00CD29E6"/>
    <w:rsid w:val="00CD31AE"/>
    <w:rsid w:val="00CD3788"/>
    <w:rsid w:val="00CD5A1D"/>
    <w:rsid w:val="00CD6883"/>
    <w:rsid w:val="00CD725E"/>
    <w:rsid w:val="00CE01E3"/>
    <w:rsid w:val="00CE04D3"/>
    <w:rsid w:val="00CE04EC"/>
    <w:rsid w:val="00CE10E9"/>
    <w:rsid w:val="00CE1C71"/>
    <w:rsid w:val="00CE3136"/>
    <w:rsid w:val="00CE4E0B"/>
    <w:rsid w:val="00CE6F82"/>
    <w:rsid w:val="00CE7FDF"/>
    <w:rsid w:val="00CF0B92"/>
    <w:rsid w:val="00CF14EB"/>
    <w:rsid w:val="00CF333A"/>
    <w:rsid w:val="00CF335F"/>
    <w:rsid w:val="00CF5806"/>
    <w:rsid w:val="00CF6F7A"/>
    <w:rsid w:val="00CF738F"/>
    <w:rsid w:val="00D00104"/>
    <w:rsid w:val="00D00567"/>
    <w:rsid w:val="00D0061E"/>
    <w:rsid w:val="00D01A43"/>
    <w:rsid w:val="00D022E2"/>
    <w:rsid w:val="00D0252D"/>
    <w:rsid w:val="00D0384D"/>
    <w:rsid w:val="00D04B8E"/>
    <w:rsid w:val="00D04BDC"/>
    <w:rsid w:val="00D059F6"/>
    <w:rsid w:val="00D05F43"/>
    <w:rsid w:val="00D06D92"/>
    <w:rsid w:val="00D10BB7"/>
    <w:rsid w:val="00D11853"/>
    <w:rsid w:val="00D1447D"/>
    <w:rsid w:val="00D1480D"/>
    <w:rsid w:val="00D158C0"/>
    <w:rsid w:val="00D16161"/>
    <w:rsid w:val="00D162FF"/>
    <w:rsid w:val="00D16C15"/>
    <w:rsid w:val="00D16C3E"/>
    <w:rsid w:val="00D16D16"/>
    <w:rsid w:val="00D201DF"/>
    <w:rsid w:val="00D20F9A"/>
    <w:rsid w:val="00D2151B"/>
    <w:rsid w:val="00D216B2"/>
    <w:rsid w:val="00D21B9F"/>
    <w:rsid w:val="00D31092"/>
    <w:rsid w:val="00D31F9B"/>
    <w:rsid w:val="00D32FA4"/>
    <w:rsid w:val="00D33D4B"/>
    <w:rsid w:val="00D3484B"/>
    <w:rsid w:val="00D35A4E"/>
    <w:rsid w:val="00D37A5D"/>
    <w:rsid w:val="00D432A6"/>
    <w:rsid w:val="00D446DB"/>
    <w:rsid w:val="00D44C24"/>
    <w:rsid w:val="00D4505D"/>
    <w:rsid w:val="00D45F8E"/>
    <w:rsid w:val="00D4665B"/>
    <w:rsid w:val="00D474C9"/>
    <w:rsid w:val="00D50A5A"/>
    <w:rsid w:val="00D50FDD"/>
    <w:rsid w:val="00D52A2F"/>
    <w:rsid w:val="00D52CDF"/>
    <w:rsid w:val="00D54F33"/>
    <w:rsid w:val="00D5518F"/>
    <w:rsid w:val="00D554F6"/>
    <w:rsid w:val="00D55B9B"/>
    <w:rsid w:val="00D56FD3"/>
    <w:rsid w:val="00D57A4E"/>
    <w:rsid w:val="00D62A83"/>
    <w:rsid w:val="00D6317D"/>
    <w:rsid w:val="00D6370D"/>
    <w:rsid w:val="00D6432D"/>
    <w:rsid w:val="00D64482"/>
    <w:rsid w:val="00D647CF"/>
    <w:rsid w:val="00D64803"/>
    <w:rsid w:val="00D66475"/>
    <w:rsid w:val="00D7098B"/>
    <w:rsid w:val="00D7181F"/>
    <w:rsid w:val="00D71CF5"/>
    <w:rsid w:val="00D721AA"/>
    <w:rsid w:val="00D75031"/>
    <w:rsid w:val="00D75C84"/>
    <w:rsid w:val="00D76358"/>
    <w:rsid w:val="00D76CB1"/>
    <w:rsid w:val="00D80640"/>
    <w:rsid w:val="00D80806"/>
    <w:rsid w:val="00D80BFC"/>
    <w:rsid w:val="00D80F5A"/>
    <w:rsid w:val="00D8275F"/>
    <w:rsid w:val="00D84029"/>
    <w:rsid w:val="00D850ED"/>
    <w:rsid w:val="00D857AD"/>
    <w:rsid w:val="00D859F0"/>
    <w:rsid w:val="00D86111"/>
    <w:rsid w:val="00D8783C"/>
    <w:rsid w:val="00D87A74"/>
    <w:rsid w:val="00D9039D"/>
    <w:rsid w:val="00D904C9"/>
    <w:rsid w:val="00D905AD"/>
    <w:rsid w:val="00D905C7"/>
    <w:rsid w:val="00D909E9"/>
    <w:rsid w:val="00D90AB4"/>
    <w:rsid w:val="00D90AEF"/>
    <w:rsid w:val="00D91BD2"/>
    <w:rsid w:val="00D92E77"/>
    <w:rsid w:val="00D92FAF"/>
    <w:rsid w:val="00D93E88"/>
    <w:rsid w:val="00D94220"/>
    <w:rsid w:val="00D95C36"/>
    <w:rsid w:val="00D95CAD"/>
    <w:rsid w:val="00D96DAA"/>
    <w:rsid w:val="00D9766D"/>
    <w:rsid w:val="00D97834"/>
    <w:rsid w:val="00DA024F"/>
    <w:rsid w:val="00DA0684"/>
    <w:rsid w:val="00DA0E4E"/>
    <w:rsid w:val="00DA0F5B"/>
    <w:rsid w:val="00DA115B"/>
    <w:rsid w:val="00DA43EF"/>
    <w:rsid w:val="00DA5E39"/>
    <w:rsid w:val="00DA65BF"/>
    <w:rsid w:val="00DB008B"/>
    <w:rsid w:val="00DB0426"/>
    <w:rsid w:val="00DB1CD7"/>
    <w:rsid w:val="00DB2360"/>
    <w:rsid w:val="00DB32AC"/>
    <w:rsid w:val="00DB53F6"/>
    <w:rsid w:val="00DB68F9"/>
    <w:rsid w:val="00DB7B4E"/>
    <w:rsid w:val="00DC0A51"/>
    <w:rsid w:val="00DC0F4D"/>
    <w:rsid w:val="00DC2A0B"/>
    <w:rsid w:val="00DC4590"/>
    <w:rsid w:val="00DC45BA"/>
    <w:rsid w:val="00DC5040"/>
    <w:rsid w:val="00DC555B"/>
    <w:rsid w:val="00DC5C3B"/>
    <w:rsid w:val="00DC65CF"/>
    <w:rsid w:val="00DD10E1"/>
    <w:rsid w:val="00DD2BA7"/>
    <w:rsid w:val="00DD5945"/>
    <w:rsid w:val="00DD6BE0"/>
    <w:rsid w:val="00DD6D89"/>
    <w:rsid w:val="00DD7986"/>
    <w:rsid w:val="00DE4AE3"/>
    <w:rsid w:val="00DF0173"/>
    <w:rsid w:val="00DF0D98"/>
    <w:rsid w:val="00DF33A7"/>
    <w:rsid w:val="00DF5EC5"/>
    <w:rsid w:val="00DF6EE1"/>
    <w:rsid w:val="00DF7293"/>
    <w:rsid w:val="00DF7728"/>
    <w:rsid w:val="00E0298F"/>
    <w:rsid w:val="00E04EE3"/>
    <w:rsid w:val="00E05454"/>
    <w:rsid w:val="00E07A7B"/>
    <w:rsid w:val="00E12132"/>
    <w:rsid w:val="00E1281D"/>
    <w:rsid w:val="00E12E99"/>
    <w:rsid w:val="00E136C3"/>
    <w:rsid w:val="00E1379D"/>
    <w:rsid w:val="00E150FC"/>
    <w:rsid w:val="00E16828"/>
    <w:rsid w:val="00E16A98"/>
    <w:rsid w:val="00E16C8A"/>
    <w:rsid w:val="00E22A28"/>
    <w:rsid w:val="00E23C4E"/>
    <w:rsid w:val="00E23FC0"/>
    <w:rsid w:val="00E26710"/>
    <w:rsid w:val="00E269F1"/>
    <w:rsid w:val="00E3082A"/>
    <w:rsid w:val="00E31887"/>
    <w:rsid w:val="00E328E2"/>
    <w:rsid w:val="00E32E9F"/>
    <w:rsid w:val="00E34D24"/>
    <w:rsid w:val="00E36616"/>
    <w:rsid w:val="00E369F3"/>
    <w:rsid w:val="00E36AAF"/>
    <w:rsid w:val="00E413E2"/>
    <w:rsid w:val="00E417F4"/>
    <w:rsid w:val="00E41E09"/>
    <w:rsid w:val="00E421FC"/>
    <w:rsid w:val="00E45AC9"/>
    <w:rsid w:val="00E46A0A"/>
    <w:rsid w:val="00E5035E"/>
    <w:rsid w:val="00E53E7C"/>
    <w:rsid w:val="00E556C3"/>
    <w:rsid w:val="00E5676C"/>
    <w:rsid w:val="00E56967"/>
    <w:rsid w:val="00E5782C"/>
    <w:rsid w:val="00E57C2A"/>
    <w:rsid w:val="00E61587"/>
    <w:rsid w:val="00E625F9"/>
    <w:rsid w:val="00E630C3"/>
    <w:rsid w:val="00E63ACA"/>
    <w:rsid w:val="00E664A0"/>
    <w:rsid w:val="00E67355"/>
    <w:rsid w:val="00E70A49"/>
    <w:rsid w:val="00E71CC0"/>
    <w:rsid w:val="00E72107"/>
    <w:rsid w:val="00E72612"/>
    <w:rsid w:val="00E73271"/>
    <w:rsid w:val="00E73811"/>
    <w:rsid w:val="00E75AD4"/>
    <w:rsid w:val="00E762A9"/>
    <w:rsid w:val="00E76F25"/>
    <w:rsid w:val="00E77763"/>
    <w:rsid w:val="00E811C9"/>
    <w:rsid w:val="00E83B1A"/>
    <w:rsid w:val="00E85B66"/>
    <w:rsid w:val="00E86E8F"/>
    <w:rsid w:val="00E9086B"/>
    <w:rsid w:val="00E914FE"/>
    <w:rsid w:val="00E9159E"/>
    <w:rsid w:val="00E94017"/>
    <w:rsid w:val="00E9453E"/>
    <w:rsid w:val="00E94954"/>
    <w:rsid w:val="00EA0241"/>
    <w:rsid w:val="00EA0FA7"/>
    <w:rsid w:val="00EA16E6"/>
    <w:rsid w:val="00EA1A35"/>
    <w:rsid w:val="00EA336F"/>
    <w:rsid w:val="00EA544B"/>
    <w:rsid w:val="00EA6CD4"/>
    <w:rsid w:val="00EA7820"/>
    <w:rsid w:val="00EB1860"/>
    <w:rsid w:val="00EB3B6B"/>
    <w:rsid w:val="00EB4220"/>
    <w:rsid w:val="00EB4E1F"/>
    <w:rsid w:val="00EB5475"/>
    <w:rsid w:val="00EB6B25"/>
    <w:rsid w:val="00EC2F9A"/>
    <w:rsid w:val="00EC2FCC"/>
    <w:rsid w:val="00EC3569"/>
    <w:rsid w:val="00EC418A"/>
    <w:rsid w:val="00EC4336"/>
    <w:rsid w:val="00EC45B1"/>
    <w:rsid w:val="00EC560E"/>
    <w:rsid w:val="00EC5EF4"/>
    <w:rsid w:val="00EC6866"/>
    <w:rsid w:val="00EC7E8D"/>
    <w:rsid w:val="00ED01F5"/>
    <w:rsid w:val="00ED2EB0"/>
    <w:rsid w:val="00ED4ABA"/>
    <w:rsid w:val="00ED62AF"/>
    <w:rsid w:val="00EE03ED"/>
    <w:rsid w:val="00EE0865"/>
    <w:rsid w:val="00EE15E1"/>
    <w:rsid w:val="00EE2BBC"/>
    <w:rsid w:val="00EE3E7B"/>
    <w:rsid w:val="00EE4521"/>
    <w:rsid w:val="00EE4829"/>
    <w:rsid w:val="00EE548C"/>
    <w:rsid w:val="00EF00EF"/>
    <w:rsid w:val="00EF23A5"/>
    <w:rsid w:val="00EF388F"/>
    <w:rsid w:val="00EF3B60"/>
    <w:rsid w:val="00EF3D3C"/>
    <w:rsid w:val="00EF3DBD"/>
    <w:rsid w:val="00EF6911"/>
    <w:rsid w:val="00EF728C"/>
    <w:rsid w:val="00F00800"/>
    <w:rsid w:val="00F00C4F"/>
    <w:rsid w:val="00F024EA"/>
    <w:rsid w:val="00F02DC0"/>
    <w:rsid w:val="00F06155"/>
    <w:rsid w:val="00F0654E"/>
    <w:rsid w:val="00F065E8"/>
    <w:rsid w:val="00F07E48"/>
    <w:rsid w:val="00F1224C"/>
    <w:rsid w:val="00F12592"/>
    <w:rsid w:val="00F12FE8"/>
    <w:rsid w:val="00F13E6D"/>
    <w:rsid w:val="00F13FAE"/>
    <w:rsid w:val="00F14075"/>
    <w:rsid w:val="00F14C83"/>
    <w:rsid w:val="00F15E8D"/>
    <w:rsid w:val="00F16B7A"/>
    <w:rsid w:val="00F17038"/>
    <w:rsid w:val="00F2040A"/>
    <w:rsid w:val="00F23760"/>
    <w:rsid w:val="00F2396B"/>
    <w:rsid w:val="00F3074A"/>
    <w:rsid w:val="00F30F22"/>
    <w:rsid w:val="00F3162B"/>
    <w:rsid w:val="00F3336E"/>
    <w:rsid w:val="00F35CAA"/>
    <w:rsid w:val="00F35D07"/>
    <w:rsid w:val="00F4071B"/>
    <w:rsid w:val="00F41532"/>
    <w:rsid w:val="00F43C26"/>
    <w:rsid w:val="00F44F4C"/>
    <w:rsid w:val="00F45160"/>
    <w:rsid w:val="00F470E1"/>
    <w:rsid w:val="00F47540"/>
    <w:rsid w:val="00F47B0B"/>
    <w:rsid w:val="00F47DB3"/>
    <w:rsid w:val="00F509C8"/>
    <w:rsid w:val="00F50F5D"/>
    <w:rsid w:val="00F5252E"/>
    <w:rsid w:val="00F52D94"/>
    <w:rsid w:val="00F5393C"/>
    <w:rsid w:val="00F54177"/>
    <w:rsid w:val="00F54F29"/>
    <w:rsid w:val="00F5731D"/>
    <w:rsid w:val="00F5744C"/>
    <w:rsid w:val="00F57D1F"/>
    <w:rsid w:val="00F60194"/>
    <w:rsid w:val="00F62639"/>
    <w:rsid w:val="00F64701"/>
    <w:rsid w:val="00F64ABB"/>
    <w:rsid w:val="00F65358"/>
    <w:rsid w:val="00F65791"/>
    <w:rsid w:val="00F672D7"/>
    <w:rsid w:val="00F673FB"/>
    <w:rsid w:val="00F67D2C"/>
    <w:rsid w:val="00F7114C"/>
    <w:rsid w:val="00F7116C"/>
    <w:rsid w:val="00F7141E"/>
    <w:rsid w:val="00F73444"/>
    <w:rsid w:val="00F74A2F"/>
    <w:rsid w:val="00F758EC"/>
    <w:rsid w:val="00F76B9D"/>
    <w:rsid w:val="00F77607"/>
    <w:rsid w:val="00F80982"/>
    <w:rsid w:val="00F80E7E"/>
    <w:rsid w:val="00F81340"/>
    <w:rsid w:val="00F82182"/>
    <w:rsid w:val="00F8362B"/>
    <w:rsid w:val="00F83AAC"/>
    <w:rsid w:val="00F84B23"/>
    <w:rsid w:val="00F862BC"/>
    <w:rsid w:val="00F8711F"/>
    <w:rsid w:val="00F87DE6"/>
    <w:rsid w:val="00F91228"/>
    <w:rsid w:val="00F935DF"/>
    <w:rsid w:val="00F93C66"/>
    <w:rsid w:val="00F94633"/>
    <w:rsid w:val="00F95C90"/>
    <w:rsid w:val="00F961B5"/>
    <w:rsid w:val="00F96EC2"/>
    <w:rsid w:val="00FA08B4"/>
    <w:rsid w:val="00FA1F0E"/>
    <w:rsid w:val="00FA210F"/>
    <w:rsid w:val="00FA4373"/>
    <w:rsid w:val="00FA606C"/>
    <w:rsid w:val="00FB0B2E"/>
    <w:rsid w:val="00FB0D3C"/>
    <w:rsid w:val="00FB2602"/>
    <w:rsid w:val="00FB560B"/>
    <w:rsid w:val="00FB6C41"/>
    <w:rsid w:val="00FB6FFA"/>
    <w:rsid w:val="00FB7216"/>
    <w:rsid w:val="00FB7D17"/>
    <w:rsid w:val="00FC0EB9"/>
    <w:rsid w:val="00FC5671"/>
    <w:rsid w:val="00FC5BF0"/>
    <w:rsid w:val="00FC6355"/>
    <w:rsid w:val="00FD003C"/>
    <w:rsid w:val="00FD1B72"/>
    <w:rsid w:val="00FD1CD3"/>
    <w:rsid w:val="00FD23DB"/>
    <w:rsid w:val="00FD2991"/>
    <w:rsid w:val="00FD36C6"/>
    <w:rsid w:val="00FD411E"/>
    <w:rsid w:val="00FD4B2F"/>
    <w:rsid w:val="00FD5A31"/>
    <w:rsid w:val="00FD6029"/>
    <w:rsid w:val="00FD6082"/>
    <w:rsid w:val="00FD60B8"/>
    <w:rsid w:val="00FD6F79"/>
    <w:rsid w:val="00FD7FE2"/>
    <w:rsid w:val="00FE1E92"/>
    <w:rsid w:val="00FE2102"/>
    <w:rsid w:val="00FE23AF"/>
    <w:rsid w:val="00FE27F6"/>
    <w:rsid w:val="00FE2BCC"/>
    <w:rsid w:val="00FE3381"/>
    <w:rsid w:val="00FE5119"/>
    <w:rsid w:val="00FE5D7E"/>
    <w:rsid w:val="00FE7A1B"/>
    <w:rsid w:val="00FF0B4A"/>
    <w:rsid w:val="00FF0F6E"/>
    <w:rsid w:val="00FF2C19"/>
    <w:rsid w:val="00FF707B"/>
    <w:rsid w:val="00FF7759"/>
    <w:rsid w:val="00FF7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1B9B49B"/>
  <w14:defaultImageDpi w14:val="330"/>
  <w15:chartTrackingRefBased/>
  <w15:docId w15:val="{88710A03-96EC-4F12-B494-97AF13ED6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6B04"/>
  </w:style>
  <w:style w:type="paragraph" w:styleId="Heading1">
    <w:name w:val="heading 1"/>
    <w:basedOn w:val="Normal"/>
    <w:next w:val="Normal"/>
    <w:link w:val="Heading1Char"/>
    <w:qFormat/>
    <w:rsid w:val="00BC78FC"/>
    <w:pPr>
      <w:keepNext/>
      <w:spacing w:before="240" w:after="60"/>
      <w:outlineLvl w:val="0"/>
    </w:pPr>
    <w:rPr>
      <w:rFonts w:ascii="Cambria" w:eastAsia="Times New Roman" w:hAnsi="Cambria"/>
      <w:b/>
      <w:bCs/>
      <w:kern w:val="32"/>
      <w:sz w:val="32"/>
      <w:szCs w:val="32"/>
      <w:lang w:val="x-none" w:eastAsia="x-none"/>
    </w:rPr>
  </w:style>
  <w:style w:type="paragraph" w:styleId="Heading2">
    <w:name w:val="heading 2"/>
    <w:basedOn w:val="Normal"/>
    <w:next w:val="Normal"/>
    <w:qFormat/>
    <w:rsid w:val="00A00FA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246A7A"/>
    <w:pPr>
      <w:keepNext/>
      <w:keepLines/>
      <w:spacing w:before="200"/>
      <w:outlineLvl w:val="2"/>
    </w:pPr>
    <w:rPr>
      <w:rFonts w:ascii="Cambria" w:hAnsi="Cambria"/>
      <w:b/>
      <w:bCs/>
      <w:color w:val="4F81BD"/>
      <w:lang w:val="x-none" w:eastAsia="x-none"/>
    </w:rPr>
  </w:style>
  <w:style w:type="paragraph" w:styleId="Heading5">
    <w:name w:val="heading 5"/>
    <w:basedOn w:val="Normal"/>
    <w:next w:val="Normal"/>
    <w:link w:val="Heading5Char"/>
    <w:qFormat/>
    <w:rsid w:val="007C4F3B"/>
    <w:pPr>
      <w:keepNext/>
      <w:jc w:val="center"/>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ularTable">
    <w:name w:val="FormularTable"/>
    <w:basedOn w:val="Header"/>
    <w:rsid w:val="00176B04"/>
    <w:pPr>
      <w:tabs>
        <w:tab w:val="clear" w:pos="4320"/>
        <w:tab w:val="clear" w:pos="8640"/>
        <w:tab w:val="center" w:pos="4153"/>
        <w:tab w:val="right" w:pos="8306"/>
      </w:tabs>
      <w:spacing w:before="60" w:line="198" w:lineRule="exact"/>
      <w:jc w:val="right"/>
    </w:pPr>
    <w:rPr>
      <w:noProof/>
      <w:spacing w:val="-1"/>
    </w:rPr>
  </w:style>
  <w:style w:type="paragraph" w:styleId="Header">
    <w:name w:val="header"/>
    <w:basedOn w:val="Normal"/>
    <w:rsid w:val="00176B04"/>
    <w:pPr>
      <w:tabs>
        <w:tab w:val="center" w:pos="4320"/>
        <w:tab w:val="right" w:pos="8640"/>
      </w:tabs>
    </w:pPr>
    <w:rPr>
      <w:rFonts w:ascii="News Gothic MT" w:hAnsi="News Gothic MT"/>
      <w:sz w:val="15"/>
    </w:rPr>
  </w:style>
  <w:style w:type="paragraph" w:customStyle="1" w:styleId="FormularTitle">
    <w:name w:val="FormularTitle"/>
    <w:basedOn w:val="Normal"/>
    <w:rsid w:val="00176B04"/>
    <w:pPr>
      <w:spacing w:line="270" w:lineRule="exact"/>
      <w:jc w:val="right"/>
    </w:pPr>
    <w:rPr>
      <w:rFonts w:ascii="News Gothic MT" w:hAnsi="News Gothic MT"/>
      <w:b/>
      <w:sz w:val="22"/>
    </w:rPr>
  </w:style>
  <w:style w:type="paragraph" w:customStyle="1" w:styleId="Concern">
    <w:name w:val="Concern"/>
    <w:basedOn w:val="Normal"/>
    <w:rsid w:val="00176B04"/>
    <w:pPr>
      <w:spacing w:line="270" w:lineRule="exact"/>
    </w:pPr>
    <w:rPr>
      <w:rFonts w:ascii="Sabon" w:hAnsi="Sabon"/>
      <w:b/>
      <w:sz w:val="22"/>
    </w:rPr>
  </w:style>
  <w:style w:type="paragraph" w:styleId="Footer">
    <w:name w:val="footer"/>
    <w:basedOn w:val="Normal"/>
    <w:rsid w:val="00176B04"/>
    <w:pPr>
      <w:tabs>
        <w:tab w:val="center" w:pos="4320"/>
        <w:tab w:val="right" w:pos="8640"/>
      </w:tabs>
    </w:pPr>
  </w:style>
  <w:style w:type="paragraph" w:styleId="BalloonText">
    <w:name w:val="Balloon Text"/>
    <w:basedOn w:val="Normal"/>
    <w:semiHidden/>
    <w:rsid w:val="00176B04"/>
    <w:rPr>
      <w:rFonts w:ascii="Tahoma" w:hAnsi="Tahoma" w:cs="Tahoma"/>
      <w:sz w:val="16"/>
      <w:szCs w:val="16"/>
    </w:rPr>
  </w:style>
  <w:style w:type="paragraph" w:styleId="HTMLPreformatted">
    <w:name w:val="HTML Preformatted"/>
    <w:basedOn w:val="Normal"/>
    <w:rsid w:val="00176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styleId="Hyperlink">
    <w:name w:val="Hyperlink"/>
    <w:rsid w:val="00176B04"/>
    <w:rPr>
      <w:color w:val="0000FF"/>
      <w:u w:val="single"/>
    </w:rPr>
  </w:style>
  <w:style w:type="paragraph" w:customStyle="1" w:styleId="LeftHeading">
    <w:name w:val="Left Heading"/>
    <w:basedOn w:val="Normal"/>
    <w:next w:val="BodyText"/>
    <w:rsid w:val="005D0162"/>
    <w:pPr>
      <w:keepNext/>
      <w:keepLines/>
      <w:suppressAutoHyphens/>
      <w:spacing w:after="480"/>
      <w:ind w:right="4320"/>
    </w:pPr>
    <w:rPr>
      <w:rFonts w:ascii="Courier" w:hAnsi="Courier"/>
      <w:sz w:val="24"/>
    </w:rPr>
  </w:style>
  <w:style w:type="paragraph" w:styleId="Signature">
    <w:name w:val="Signature"/>
    <w:basedOn w:val="Normal"/>
    <w:link w:val="SignatureChar"/>
    <w:semiHidden/>
    <w:rsid w:val="005D0162"/>
    <w:pPr>
      <w:spacing w:before="240"/>
      <w:ind w:left="5040"/>
    </w:pPr>
    <w:rPr>
      <w:rFonts w:ascii="Courier" w:hAnsi="Courier"/>
      <w:sz w:val="24"/>
    </w:rPr>
  </w:style>
  <w:style w:type="paragraph" w:customStyle="1" w:styleId="BodyTextSingleSpaced">
    <w:name w:val="Body Text Single Spaced"/>
    <w:basedOn w:val="BodyText"/>
    <w:rsid w:val="005D0162"/>
    <w:pPr>
      <w:spacing w:after="240"/>
      <w:ind w:firstLine="1440"/>
    </w:pPr>
    <w:rPr>
      <w:rFonts w:ascii="Courier" w:hAnsi="Courier"/>
      <w:sz w:val="24"/>
    </w:rPr>
  </w:style>
  <w:style w:type="paragraph" w:customStyle="1" w:styleId="InsideAddress">
    <w:name w:val="Inside Address"/>
    <w:basedOn w:val="Normal"/>
    <w:rsid w:val="005D0162"/>
    <w:rPr>
      <w:rFonts w:ascii="Courier" w:hAnsi="Courier"/>
      <w:sz w:val="24"/>
    </w:rPr>
  </w:style>
  <w:style w:type="character" w:customStyle="1" w:styleId="SignatureChar">
    <w:name w:val="Signature Char"/>
    <w:link w:val="Signature"/>
    <w:semiHidden/>
    <w:locked/>
    <w:rsid w:val="005D0162"/>
    <w:rPr>
      <w:rFonts w:ascii="Courier" w:hAnsi="Courier"/>
      <w:sz w:val="24"/>
      <w:lang w:val="en-US" w:eastAsia="en-US" w:bidi="ar-SA"/>
    </w:rPr>
  </w:style>
  <w:style w:type="paragraph" w:styleId="BodyText">
    <w:name w:val="Body Text"/>
    <w:basedOn w:val="Normal"/>
    <w:rsid w:val="005D0162"/>
    <w:pPr>
      <w:spacing w:after="120"/>
    </w:pPr>
  </w:style>
  <w:style w:type="paragraph" w:styleId="BodyText2">
    <w:name w:val="Body Text 2"/>
    <w:basedOn w:val="Normal"/>
    <w:rsid w:val="008C03C8"/>
    <w:pPr>
      <w:spacing w:after="120" w:line="480" w:lineRule="auto"/>
    </w:pPr>
  </w:style>
  <w:style w:type="character" w:customStyle="1" w:styleId="s12">
    <w:name w:val="s12"/>
    <w:rsid w:val="00462E3F"/>
  </w:style>
  <w:style w:type="paragraph" w:styleId="NormalWeb">
    <w:name w:val="Normal (Web)"/>
    <w:aliases w:val=" webb,webb,webb_0"/>
    <w:basedOn w:val="Normal"/>
    <w:uiPriority w:val="99"/>
    <w:rsid w:val="00113FBA"/>
    <w:pPr>
      <w:spacing w:before="100" w:beforeAutospacing="1" w:after="100" w:afterAutospacing="1"/>
    </w:pPr>
    <w:rPr>
      <w:sz w:val="24"/>
      <w:szCs w:val="24"/>
    </w:rPr>
  </w:style>
  <w:style w:type="character" w:customStyle="1" w:styleId="highlight">
    <w:name w:val="highlight"/>
    <w:rsid w:val="003F46A5"/>
    <w:rPr>
      <w:rFonts w:cs="Times New Roman"/>
    </w:rPr>
  </w:style>
  <w:style w:type="paragraph" w:customStyle="1" w:styleId="Body1">
    <w:name w:val="Body 1"/>
    <w:rsid w:val="00C651A3"/>
    <w:pPr>
      <w:outlineLvl w:val="0"/>
    </w:pPr>
    <w:rPr>
      <w:rFonts w:eastAsia="ヒラギノ角ゴ Pro W3"/>
      <w:color w:val="000000"/>
      <w:sz w:val="24"/>
    </w:rPr>
  </w:style>
  <w:style w:type="character" w:customStyle="1" w:styleId="Heading1Char">
    <w:name w:val="Heading 1 Char"/>
    <w:link w:val="Heading1"/>
    <w:rsid w:val="00BC78FC"/>
    <w:rPr>
      <w:rFonts w:ascii="Cambria" w:eastAsia="Times New Roman" w:hAnsi="Cambria" w:cs="Times New Roman"/>
      <w:b/>
      <w:bCs/>
      <w:kern w:val="32"/>
      <w:sz w:val="32"/>
      <w:szCs w:val="32"/>
    </w:rPr>
  </w:style>
  <w:style w:type="paragraph" w:styleId="DocumentMap">
    <w:name w:val="Document Map"/>
    <w:basedOn w:val="Normal"/>
    <w:semiHidden/>
    <w:rsid w:val="00B51AF2"/>
    <w:pPr>
      <w:shd w:val="clear" w:color="auto" w:fill="000080"/>
    </w:pPr>
    <w:rPr>
      <w:rFonts w:ascii="Tahoma" w:hAnsi="Tahoma" w:cs="Tahoma"/>
    </w:rPr>
  </w:style>
  <w:style w:type="character" w:customStyle="1" w:styleId="xn-money">
    <w:name w:val="xn-money"/>
    <w:rsid w:val="002E1375"/>
    <w:rPr>
      <w:rFonts w:cs="Times New Roman"/>
    </w:rPr>
  </w:style>
  <w:style w:type="character" w:customStyle="1" w:styleId="Heading3Char">
    <w:name w:val="Heading 3 Char"/>
    <w:link w:val="Heading3"/>
    <w:semiHidden/>
    <w:rsid w:val="00246A7A"/>
    <w:rPr>
      <w:rFonts w:ascii="Cambria" w:eastAsia="SimSun" w:hAnsi="Cambria" w:cs="Times New Roman"/>
      <w:b/>
      <w:bCs/>
      <w:color w:val="4F81BD"/>
    </w:rPr>
  </w:style>
  <w:style w:type="paragraph" w:customStyle="1" w:styleId="NoSpacing1">
    <w:name w:val="No Spacing1"/>
    <w:qFormat/>
    <w:rsid w:val="00F07E48"/>
  </w:style>
  <w:style w:type="character" w:styleId="CommentReference">
    <w:name w:val="annotation reference"/>
    <w:uiPriority w:val="99"/>
    <w:semiHidden/>
    <w:unhideWhenUsed/>
    <w:rsid w:val="00FA08B4"/>
    <w:rPr>
      <w:sz w:val="16"/>
      <w:szCs w:val="16"/>
    </w:rPr>
  </w:style>
  <w:style w:type="paragraph" w:styleId="CommentText">
    <w:name w:val="annotation text"/>
    <w:basedOn w:val="Normal"/>
    <w:link w:val="CommentTextChar"/>
    <w:uiPriority w:val="99"/>
    <w:unhideWhenUsed/>
    <w:rsid w:val="00FA08B4"/>
  </w:style>
  <w:style w:type="character" w:customStyle="1" w:styleId="CommentTextChar">
    <w:name w:val="Comment Text Char"/>
    <w:basedOn w:val="DefaultParagraphFont"/>
    <w:link w:val="CommentText"/>
    <w:uiPriority w:val="99"/>
    <w:rsid w:val="00FA08B4"/>
  </w:style>
  <w:style w:type="paragraph" w:styleId="CommentSubject">
    <w:name w:val="annotation subject"/>
    <w:basedOn w:val="CommentText"/>
    <w:next w:val="CommentText"/>
    <w:link w:val="CommentSubjectChar"/>
    <w:semiHidden/>
    <w:unhideWhenUsed/>
    <w:rsid w:val="00FA08B4"/>
    <w:rPr>
      <w:b/>
      <w:bCs/>
      <w:lang w:val="x-none" w:eastAsia="x-none"/>
    </w:rPr>
  </w:style>
  <w:style w:type="character" w:customStyle="1" w:styleId="CommentSubjectChar">
    <w:name w:val="Comment Subject Char"/>
    <w:link w:val="CommentSubject"/>
    <w:semiHidden/>
    <w:rsid w:val="00FA08B4"/>
    <w:rPr>
      <w:b/>
      <w:bCs/>
    </w:rPr>
  </w:style>
  <w:style w:type="character" w:customStyle="1" w:styleId="apple-converted-space">
    <w:name w:val="apple-converted-space"/>
    <w:basedOn w:val="DefaultParagraphFont"/>
    <w:rsid w:val="00252C6E"/>
  </w:style>
  <w:style w:type="character" w:styleId="FollowedHyperlink">
    <w:name w:val="FollowedHyperlink"/>
    <w:semiHidden/>
    <w:unhideWhenUsed/>
    <w:rsid w:val="00846D8D"/>
    <w:rPr>
      <w:color w:val="800080"/>
      <w:u w:val="single"/>
    </w:rPr>
  </w:style>
  <w:style w:type="paragraph" w:customStyle="1" w:styleId="Default">
    <w:name w:val="Default"/>
    <w:rsid w:val="00F470E1"/>
    <w:pPr>
      <w:pBdr>
        <w:top w:val="nil"/>
        <w:left w:val="nil"/>
        <w:bottom w:val="nil"/>
        <w:right w:val="nil"/>
        <w:between w:val="nil"/>
        <w:bar w:val="nil"/>
      </w:pBdr>
    </w:pPr>
    <w:rPr>
      <w:rFonts w:ascii="Helvetica" w:eastAsia="Helvetica" w:hAnsi="Helvetica" w:cs="Helvetica"/>
      <w:color w:val="000000"/>
      <w:sz w:val="22"/>
      <w:szCs w:val="22"/>
      <w:bdr w:val="nil"/>
    </w:rPr>
  </w:style>
  <w:style w:type="character" w:customStyle="1" w:styleId="Hyperlink1">
    <w:name w:val="Hyperlink.1"/>
    <w:rsid w:val="00F470E1"/>
    <w:rPr>
      <w:color w:val="0000FF"/>
      <w:sz w:val="22"/>
      <w:szCs w:val="22"/>
      <w:u w:val="single" w:color="0000FF"/>
    </w:rPr>
  </w:style>
  <w:style w:type="character" w:customStyle="1" w:styleId="NoneA">
    <w:name w:val="None A"/>
    <w:rsid w:val="006D6DF3"/>
  </w:style>
  <w:style w:type="paragraph" w:customStyle="1" w:styleId="BodyA">
    <w:name w:val="Body A"/>
    <w:rsid w:val="006D6DF3"/>
    <w:pPr>
      <w:pBdr>
        <w:top w:val="nil"/>
        <w:left w:val="nil"/>
        <w:bottom w:val="nil"/>
        <w:right w:val="nil"/>
        <w:between w:val="nil"/>
        <w:bar w:val="nil"/>
      </w:pBdr>
    </w:pPr>
    <w:rPr>
      <w:rFonts w:eastAsia="Arial Unicode MS" w:cs="Arial Unicode MS"/>
      <w:color w:val="000000"/>
      <w:u w:color="000000"/>
      <w:bdr w:val="nil"/>
      <w:lang w:val="de-DE"/>
    </w:rPr>
  </w:style>
  <w:style w:type="character" w:customStyle="1" w:styleId="Hyperlink2">
    <w:name w:val="Hyperlink.2"/>
    <w:rsid w:val="006D6DF3"/>
    <w:rPr>
      <w:lang w:val="en-US"/>
    </w:rPr>
  </w:style>
  <w:style w:type="character" w:customStyle="1" w:styleId="Hyperlink3">
    <w:name w:val="Hyperlink.3"/>
    <w:rsid w:val="006D6DF3"/>
    <w:rPr>
      <w:sz w:val="22"/>
      <w:szCs w:val="22"/>
      <w:lang w:val="en-US"/>
    </w:rPr>
  </w:style>
  <w:style w:type="character" w:customStyle="1" w:styleId="Heading5Char">
    <w:name w:val="Heading 5 Char"/>
    <w:link w:val="Heading5"/>
    <w:rsid w:val="00205C50"/>
    <w:rPr>
      <w:b/>
      <w:sz w:val="24"/>
    </w:rPr>
  </w:style>
  <w:style w:type="character" w:styleId="Emphasis">
    <w:name w:val="Emphasis"/>
    <w:uiPriority w:val="20"/>
    <w:qFormat/>
    <w:rsid w:val="00684440"/>
    <w:rPr>
      <w:i/>
      <w:iCs/>
    </w:rPr>
  </w:style>
  <w:style w:type="paragraph" w:styleId="NoSpacing">
    <w:name w:val="No Spacing"/>
    <w:qFormat/>
    <w:rsid w:val="006E7020"/>
    <w:rPr>
      <w:rFonts w:eastAsia="Times New Roman"/>
      <w:sz w:val="24"/>
      <w:szCs w:val="24"/>
    </w:rPr>
  </w:style>
  <w:style w:type="paragraph" w:styleId="ListParagraph">
    <w:name w:val="List Paragraph"/>
    <w:basedOn w:val="Normal"/>
    <w:link w:val="ListParagraphChar"/>
    <w:uiPriority w:val="34"/>
    <w:qFormat/>
    <w:rsid w:val="00C21FD7"/>
    <w:pPr>
      <w:spacing w:after="200" w:line="276" w:lineRule="auto"/>
      <w:ind w:left="720"/>
      <w:contextualSpacing/>
    </w:pPr>
    <w:rPr>
      <w:rFonts w:ascii="Calibri" w:eastAsia="Calibri" w:hAnsi="Calibri"/>
      <w:sz w:val="22"/>
      <w:szCs w:val="22"/>
    </w:rPr>
  </w:style>
  <w:style w:type="character" w:customStyle="1" w:styleId="UnresolvedMention1">
    <w:name w:val="Unresolved Mention1"/>
    <w:uiPriority w:val="99"/>
    <w:semiHidden/>
    <w:unhideWhenUsed/>
    <w:rsid w:val="00F16B7A"/>
    <w:rPr>
      <w:color w:val="605E5C"/>
      <w:shd w:val="clear" w:color="auto" w:fill="E1DFDD"/>
    </w:rPr>
  </w:style>
  <w:style w:type="character" w:customStyle="1" w:styleId="second-string">
    <w:name w:val="second-string"/>
    <w:rsid w:val="003C0147"/>
  </w:style>
  <w:style w:type="paragraph" w:styleId="PlainText">
    <w:name w:val="Plain Text"/>
    <w:basedOn w:val="Normal"/>
    <w:link w:val="PlainTextChar"/>
    <w:uiPriority w:val="99"/>
    <w:unhideWhenUsed/>
    <w:rsid w:val="004B6D55"/>
    <w:rPr>
      <w:rFonts w:ascii="Calibri" w:eastAsia="Calibri" w:hAnsi="Calibri"/>
      <w:sz w:val="22"/>
      <w:szCs w:val="21"/>
    </w:rPr>
  </w:style>
  <w:style w:type="character" w:customStyle="1" w:styleId="PlainTextChar">
    <w:name w:val="Plain Text Char"/>
    <w:link w:val="PlainText"/>
    <w:uiPriority w:val="99"/>
    <w:rsid w:val="004B6D55"/>
    <w:rPr>
      <w:rFonts w:ascii="Calibri" w:eastAsia="Calibri" w:hAnsi="Calibri"/>
      <w:sz w:val="22"/>
      <w:szCs w:val="21"/>
    </w:rPr>
  </w:style>
  <w:style w:type="paragraph" w:styleId="Revision">
    <w:name w:val="Revision"/>
    <w:hidden/>
    <w:uiPriority w:val="99"/>
    <w:semiHidden/>
    <w:rsid w:val="00B511B5"/>
  </w:style>
  <w:style w:type="character" w:styleId="Strong">
    <w:name w:val="Strong"/>
    <w:uiPriority w:val="22"/>
    <w:qFormat/>
    <w:rsid w:val="00466BC8"/>
    <w:rPr>
      <w:b/>
      <w:bCs/>
    </w:rPr>
  </w:style>
  <w:style w:type="character" w:styleId="PlaceholderText">
    <w:name w:val="Placeholder Text"/>
    <w:basedOn w:val="DefaultParagraphFont"/>
    <w:uiPriority w:val="99"/>
    <w:semiHidden/>
    <w:rsid w:val="00294FDE"/>
    <w:rPr>
      <w:color w:val="808080"/>
    </w:rPr>
  </w:style>
  <w:style w:type="character" w:styleId="UnresolvedMention">
    <w:name w:val="Unresolved Mention"/>
    <w:basedOn w:val="DefaultParagraphFont"/>
    <w:uiPriority w:val="99"/>
    <w:semiHidden/>
    <w:unhideWhenUsed/>
    <w:rsid w:val="003D69A6"/>
    <w:rPr>
      <w:color w:val="605E5C"/>
      <w:shd w:val="clear" w:color="auto" w:fill="E1DFDD"/>
    </w:rPr>
  </w:style>
  <w:style w:type="character" w:customStyle="1" w:styleId="heading3Char0">
    <w:name w:val="heading 3 Char"/>
    <w:basedOn w:val="DefaultParagraphFont"/>
    <w:link w:val="Heading31"/>
    <w:locked/>
    <w:rsid w:val="00C3402C"/>
    <w:rPr>
      <w:i/>
      <w:iCs/>
    </w:rPr>
  </w:style>
  <w:style w:type="paragraph" w:customStyle="1" w:styleId="Heading31">
    <w:name w:val="Heading 31"/>
    <w:basedOn w:val="Normal"/>
    <w:link w:val="heading3Char0"/>
    <w:rsid w:val="00C3402C"/>
    <w:pPr>
      <w:keepNext/>
      <w:spacing w:after="240"/>
      <w:jc w:val="both"/>
    </w:pPr>
    <w:rPr>
      <w:i/>
      <w:iCs/>
    </w:rPr>
  </w:style>
  <w:style w:type="character" w:customStyle="1" w:styleId="ui-provider">
    <w:name w:val="ui-provider"/>
    <w:basedOn w:val="DefaultParagraphFont"/>
    <w:rsid w:val="00E1281D"/>
  </w:style>
  <w:style w:type="character" w:customStyle="1" w:styleId="ListParagraphChar">
    <w:name w:val="List Paragraph Char"/>
    <w:link w:val="ListParagraph"/>
    <w:uiPriority w:val="34"/>
    <w:qFormat/>
    <w:locked/>
    <w:rsid w:val="00450AA2"/>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70085">
      <w:bodyDiv w:val="1"/>
      <w:marLeft w:val="0"/>
      <w:marRight w:val="0"/>
      <w:marTop w:val="0"/>
      <w:marBottom w:val="0"/>
      <w:divBdr>
        <w:top w:val="none" w:sz="0" w:space="0" w:color="auto"/>
        <w:left w:val="none" w:sz="0" w:space="0" w:color="auto"/>
        <w:bottom w:val="none" w:sz="0" w:space="0" w:color="auto"/>
        <w:right w:val="none" w:sz="0" w:space="0" w:color="auto"/>
      </w:divBdr>
    </w:div>
    <w:div w:id="33166236">
      <w:bodyDiv w:val="1"/>
      <w:marLeft w:val="0"/>
      <w:marRight w:val="0"/>
      <w:marTop w:val="0"/>
      <w:marBottom w:val="0"/>
      <w:divBdr>
        <w:top w:val="none" w:sz="0" w:space="0" w:color="auto"/>
        <w:left w:val="none" w:sz="0" w:space="0" w:color="auto"/>
        <w:bottom w:val="none" w:sz="0" w:space="0" w:color="auto"/>
        <w:right w:val="none" w:sz="0" w:space="0" w:color="auto"/>
      </w:divBdr>
    </w:div>
    <w:div w:id="68499175">
      <w:bodyDiv w:val="1"/>
      <w:marLeft w:val="0"/>
      <w:marRight w:val="0"/>
      <w:marTop w:val="0"/>
      <w:marBottom w:val="0"/>
      <w:divBdr>
        <w:top w:val="none" w:sz="0" w:space="0" w:color="auto"/>
        <w:left w:val="none" w:sz="0" w:space="0" w:color="auto"/>
        <w:bottom w:val="none" w:sz="0" w:space="0" w:color="auto"/>
        <w:right w:val="none" w:sz="0" w:space="0" w:color="auto"/>
      </w:divBdr>
    </w:div>
    <w:div w:id="126508991">
      <w:bodyDiv w:val="1"/>
      <w:marLeft w:val="0"/>
      <w:marRight w:val="0"/>
      <w:marTop w:val="0"/>
      <w:marBottom w:val="0"/>
      <w:divBdr>
        <w:top w:val="none" w:sz="0" w:space="0" w:color="auto"/>
        <w:left w:val="none" w:sz="0" w:space="0" w:color="auto"/>
        <w:bottom w:val="none" w:sz="0" w:space="0" w:color="auto"/>
        <w:right w:val="none" w:sz="0" w:space="0" w:color="auto"/>
      </w:divBdr>
    </w:div>
    <w:div w:id="162626742">
      <w:bodyDiv w:val="1"/>
      <w:marLeft w:val="0"/>
      <w:marRight w:val="0"/>
      <w:marTop w:val="0"/>
      <w:marBottom w:val="0"/>
      <w:divBdr>
        <w:top w:val="none" w:sz="0" w:space="0" w:color="auto"/>
        <w:left w:val="none" w:sz="0" w:space="0" w:color="auto"/>
        <w:bottom w:val="none" w:sz="0" w:space="0" w:color="auto"/>
        <w:right w:val="none" w:sz="0" w:space="0" w:color="auto"/>
      </w:divBdr>
    </w:div>
    <w:div w:id="209730971">
      <w:bodyDiv w:val="1"/>
      <w:marLeft w:val="0"/>
      <w:marRight w:val="0"/>
      <w:marTop w:val="0"/>
      <w:marBottom w:val="0"/>
      <w:divBdr>
        <w:top w:val="none" w:sz="0" w:space="0" w:color="auto"/>
        <w:left w:val="none" w:sz="0" w:space="0" w:color="auto"/>
        <w:bottom w:val="none" w:sz="0" w:space="0" w:color="auto"/>
        <w:right w:val="none" w:sz="0" w:space="0" w:color="auto"/>
      </w:divBdr>
      <w:divsChild>
        <w:div w:id="2003729060">
          <w:marLeft w:val="446"/>
          <w:marRight w:val="0"/>
          <w:marTop w:val="0"/>
          <w:marBottom w:val="120"/>
          <w:divBdr>
            <w:top w:val="none" w:sz="0" w:space="0" w:color="auto"/>
            <w:left w:val="none" w:sz="0" w:space="0" w:color="auto"/>
            <w:bottom w:val="none" w:sz="0" w:space="0" w:color="auto"/>
            <w:right w:val="none" w:sz="0" w:space="0" w:color="auto"/>
          </w:divBdr>
        </w:div>
      </w:divsChild>
    </w:div>
    <w:div w:id="257300123">
      <w:bodyDiv w:val="1"/>
      <w:marLeft w:val="0"/>
      <w:marRight w:val="0"/>
      <w:marTop w:val="0"/>
      <w:marBottom w:val="0"/>
      <w:divBdr>
        <w:top w:val="none" w:sz="0" w:space="0" w:color="auto"/>
        <w:left w:val="none" w:sz="0" w:space="0" w:color="auto"/>
        <w:bottom w:val="none" w:sz="0" w:space="0" w:color="auto"/>
        <w:right w:val="none" w:sz="0" w:space="0" w:color="auto"/>
      </w:divBdr>
    </w:div>
    <w:div w:id="292634704">
      <w:bodyDiv w:val="1"/>
      <w:marLeft w:val="0"/>
      <w:marRight w:val="0"/>
      <w:marTop w:val="0"/>
      <w:marBottom w:val="0"/>
      <w:divBdr>
        <w:top w:val="none" w:sz="0" w:space="0" w:color="auto"/>
        <w:left w:val="none" w:sz="0" w:space="0" w:color="auto"/>
        <w:bottom w:val="none" w:sz="0" w:space="0" w:color="auto"/>
        <w:right w:val="none" w:sz="0" w:space="0" w:color="auto"/>
      </w:divBdr>
    </w:div>
    <w:div w:id="323355993">
      <w:bodyDiv w:val="1"/>
      <w:marLeft w:val="0"/>
      <w:marRight w:val="0"/>
      <w:marTop w:val="0"/>
      <w:marBottom w:val="0"/>
      <w:divBdr>
        <w:top w:val="none" w:sz="0" w:space="0" w:color="auto"/>
        <w:left w:val="none" w:sz="0" w:space="0" w:color="auto"/>
        <w:bottom w:val="none" w:sz="0" w:space="0" w:color="auto"/>
        <w:right w:val="none" w:sz="0" w:space="0" w:color="auto"/>
      </w:divBdr>
    </w:div>
    <w:div w:id="365444748">
      <w:bodyDiv w:val="1"/>
      <w:marLeft w:val="0"/>
      <w:marRight w:val="0"/>
      <w:marTop w:val="0"/>
      <w:marBottom w:val="0"/>
      <w:divBdr>
        <w:top w:val="none" w:sz="0" w:space="0" w:color="auto"/>
        <w:left w:val="none" w:sz="0" w:space="0" w:color="auto"/>
        <w:bottom w:val="none" w:sz="0" w:space="0" w:color="auto"/>
        <w:right w:val="none" w:sz="0" w:space="0" w:color="auto"/>
      </w:divBdr>
    </w:div>
    <w:div w:id="427383263">
      <w:bodyDiv w:val="1"/>
      <w:marLeft w:val="0"/>
      <w:marRight w:val="0"/>
      <w:marTop w:val="0"/>
      <w:marBottom w:val="0"/>
      <w:divBdr>
        <w:top w:val="none" w:sz="0" w:space="0" w:color="auto"/>
        <w:left w:val="none" w:sz="0" w:space="0" w:color="auto"/>
        <w:bottom w:val="none" w:sz="0" w:space="0" w:color="auto"/>
        <w:right w:val="none" w:sz="0" w:space="0" w:color="auto"/>
      </w:divBdr>
    </w:div>
    <w:div w:id="483856654">
      <w:bodyDiv w:val="1"/>
      <w:marLeft w:val="0"/>
      <w:marRight w:val="0"/>
      <w:marTop w:val="0"/>
      <w:marBottom w:val="0"/>
      <w:divBdr>
        <w:top w:val="none" w:sz="0" w:space="0" w:color="auto"/>
        <w:left w:val="none" w:sz="0" w:space="0" w:color="auto"/>
        <w:bottom w:val="none" w:sz="0" w:space="0" w:color="auto"/>
        <w:right w:val="none" w:sz="0" w:space="0" w:color="auto"/>
      </w:divBdr>
    </w:div>
    <w:div w:id="561327514">
      <w:bodyDiv w:val="1"/>
      <w:marLeft w:val="0"/>
      <w:marRight w:val="0"/>
      <w:marTop w:val="0"/>
      <w:marBottom w:val="0"/>
      <w:divBdr>
        <w:top w:val="none" w:sz="0" w:space="0" w:color="auto"/>
        <w:left w:val="none" w:sz="0" w:space="0" w:color="auto"/>
        <w:bottom w:val="none" w:sz="0" w:space="0" w:color="auto"/>
        <w:right w:val="none" w:sz="0" w:space="0" w:color="auto"/>
      </w:divBdr>
    </w:div>
    <w:div w:id="601499395">
      <w:bodyDiv w:val="1"/>
      <w:marLeft w:val="0"/>
      <w:marRight w:val="0"/>
      <w:marTop w:val="0"/>
      <w:marBottom w:val="0"/>
      <w:divBdr>
        <w:top w:val="none" w:sz="0" w:space="0" w:color="auto"/>
        <w:left w:val="none" w:sz="0" w:space="0" w:color="auto"/>
        <w:bottom w:val="none" w:sz="0" w:space="0" w:color="auto"/>
        <w:right w:val="none" w:sz="0" w:space="0" w:color="auto"/>
      </w:divBdr>
    </w:div>
    <w:div w:id="616254759">
      <w:bodyDiv w:val="1"/>
      <w:marLeft w:val="0"/>
      <w:marRight w:val="0"/>
      <w:marTop w:val="0"/>
      <w:marBottom w:val="0"/>
      <w:divBdr>
        <w:top w:val="none" w:sz="0" w:space="0" w:color="auto"/>
        <w:left w:val="none" w:sz="0" w:space="0" w:color="auto"/>
        <w:bottom w:val="none" w:sz="0" w:space="0" w:color="auto"/>
        <w:right w:val="none" w:sz="0" w:space="0" w:color="auto"/>
      </w:divBdr>
    </w:div>
    <w:div w:id="657459999">
      <w:bodyDiv w:val="1"/>
      <w:marLeft w:val="0"/>
      <w:marRight w:val="0"/>
      <w:marTop w:val="0"/>
      <w:marBottom w:val="0"/>
      <w:divBdr>
        <w:top w:val="none" w:sz="0" w:space="0" w:color="auto"/>
        <w:left w:val="none" w:sz="0" w:space="0" w:color="auto"/>
        <w:bottom w:val="none" w:sz="0" w:space="0" w:color="auto"/>
        <w:right w:val="none" w:sz="0" w:space="0" w:color="auto"/>
      </w:divBdr>
    </w:div>
    <w:div w:id="666590949">
      <w:bodyDiv w:val="1"/>
      <w:marLeft w:val="0"/>
      <w:marRight w:val="0"/>
      <w:marTop w:val="0"/>
      <w:marBottom w:val="0"/>
      <w:divBdr>
        <w:top w:val="none" w:sz="0" w:space="0" w:color="auto"/>
        <w:left w:val="none" w:sz="0" w:space="0" w:color="auto"/>
        <w:bottom w:val="none" w:sz="0" w:space="0" w:color="auto"/>
        <w:right w:val="none" w:sz="0" w:space="0" w:color="auto"/>
      </w:divBdr>
    </w:div>
    <w:div w:id="727800168">
      <w:bodyDiv w:val="1"/>
      <w:marLeft w:val="0"/>
      <w:marRight w:val="0"/>
      <w:marTop w:val="0"/>
      <w:marBottom w:val="0"/>
      <w:divBdr>
        <w:top w:val="none" w:sz="0" w:space="0" w:color="auto"/>
        <w:left w:val="none" w:sz="0" w:space="0" w:color="auto"/>
        <w:bottom w:val="none" w:sz="0" w:space="0" w:color="auto"/>
        <w:right w:val="none" w:sz="0" w:space="0" w:color="auto"/>
      </w:divBdr>
    </w:div>
    <w:div w:id="779228693">
      <w:bodyDiv w:val="1"/>
      <w:marLeft w:val="0"/>
      <w:marRight w:val="0"/>
      <w:marTop w:val="0"/>
      <w:marBottom w:val="0"/>
      <w:divBdr>
        <w:top w:val="none" w:sz="0" w:space="0" w:color="auto"/>
        <w:left w:val="none" w:sz="0" w:space="0" w:color="auto"/>
        <w:bottom w:val="none" w:sz="0" w:space="0" w:color="auto"/>
        <w:right w:val="none" w:sz="0" w:space="0" w:color="auto"/>
      </w:divBdr>
    </w:div>
    <w:div w:id="811600161">
      <w:bodyDiv w:val="1"/>
      <w:marLeft w:val="0"/>
      <w:marRight w:val="0"/>
      <w:marTop w:val="0"/>
      <w:marBottom w:val="0"/>
      <w:divBdr>
        <w:top w:val="none" w:sz="0" w:space="0" w:color="auto"/>
        <w:left w:val="none" w:sz="0" w:space="0" w:color="auto"/>
        <w:bottom w:val="none" w:sz="0" w:space="0" w:color="auto"/>
        <w:right w:val="none" w:sz="0" w:space="0" w:color="auto"/>
      </w:divBdr>
    </w:div>
    <w:div w:id="857474906">
      <w:bodyDiv w:val="1"/>
      <w:marLeft w:val="0"/>
      <w:marRight w:val="0"/>
      <w:marTop w:val="0"/>
      <w:marBottom w:val="0"/>
      <w:divBdr>
        <w:top w:val="none" w:sz="0" w:space="0" w:color="auto"/>
        <w:left w:val="none" w:sz="0" w:space="0" w:color="auto"/>
        <w:bottom w:val="none" w:sz="0" w:space="0" w:color="auto"/>
        <w:right w:val="none" w:sz="0" w:space="0" w:color="auto"/>
      </w:divBdr>
    </w:div>
    <w:div w:id="861628380">
      <w:bodyDiv w:val="1"/>
      <w:marLeft w:val="0"/>
      <w:marRight w:val="0"/>
      <w:marTop w:val="0"/>
      <w:marBottom w:val="0"/>
      <w:divBdr>
        <w:top w:val="none" w:sz="0" w:space="0" w:color="auto"/>
        <w:left w:val="none" w:sz="0" w:space="0" w:color="auto"/>
        <w:bottom w:val="none" w:sz="0" w:space="0" w:color="auto"/>
        <w:right w:val="none" w:sz="0" w:space="0" w:color="auto"/>
      </w:divBdr>
    </w:div>
    <w:div w:id="864829264">
      <w:bodyDiv w:val="1"/>
      <w:marLeft w:val="0"/>
      <w:marRight w:val="0"/>
      <w:marTop w:val="0"/>
      <w:marBottom w:val="0"/>
      <w:divBdr>
        <w:top w:val="none" w:sz="0" w:space="0" w:color="auto"/>
        <w:left w:val="none" w:sz="0" w:space="0" w:color="auto"/>
        <w:bottom w:val="none" w:sz="0" w:space="0" w:color="auto"/>
        <w:right w:val="none" w:sz="0" w:space="0" w:color="auto"/>
      </w:divBdr>
      <w:divsChild>
        <w:div w:id="1685280615">
          <w:marLeft w:val="0"/>
          <w:marRight w:val="0"/>
          <w:marTop w:val="0"/>
          <w:marBottom w:val="0"/>
          <w:divBdr>
            <w:top w:val="none" w:sz="0" w:space="0" w:color="auto"/>
            <w:left w:val="none" w:sz="0" w:space="0" w:color="auto"/>
            <w:bottom w:val="none" w:sz="0" w:space="0" w:color="auto"/>
            <w:right w:val="none" w:sz="0" w:space="0" w:color="auto"/>
          </w:divBdr>
        </w:div>
      </w:divsChild>
    </w:div>
    <w:div w:id="881408151">
      <w:bodyDiv w:val="1"/>
      <w:marLeft w:val="0"/>
      <w:marRight w:val="0"/>
      <w:marTop w:val="0"/>
      <w:marBottom w:val="0"/>
      <w:divBdr>
        <w:top w:val="none" w:sz="0" w:space="0" w:color="auto"/>
        <w:left w:val="none" w:sz="0" w:space="0" w:color="auto"/>
        <w:bottom w:val="none" w:sz="0" w:space="0" w:color="auto"/>
        <w:right w:val="none" w:sz="0" w:space="0" w:color="auto"/>
      </w:divBdr>
    </w:div>
    <w:div w:id="1263799646">
      <w:bodyDiv w:val="1"/>
      <w:marLeft w:val="0"/>
      <w:marRight w:val="0"/>
      <w:marTop w:val="0"/>
      <w:marBottom w:val="0"/>
      <w:divBdr>
        <w:top w:val="none" w:sz="0" w:space="0" w:color="auto"/>
        <w:left w:val="none" w:sz="0" w:space="0" w:color="auto"/>
        <w:bottom w:val="none" w:sz="0" w:space="0" w:color="auto"/>
        <w:right w:val="none" w:sz="0" w:space="0" w:color="auto"/>
      </w:divBdr>
      <w:divsChild>
        <w:div w:id="524947689">
          <w:marLeft w:val="446"/>
          <w:marRight w:val="0"/>
          <w:marTop w:val="0"/>
          <w:marBottom w:val="120"/>
          <w:divBdr>
            <w:top w:val="none" w:sz="0" w:space="0" w:color="auto"/>
            <w:left w:val="none" w:sz="0" w:space="0" w:color="auto"/>
            <w:bottom w:val="none" w:sz="0" w:space="0" w:color="auto"/>
            <w:right w:val="none" w:sz="0" w:space="0" w:color="auto"/>
          </w:divBdr>
        </w:div>
      </w:divsChild>
    </w:div>
    <w:div w:id="1275821678">
      <w:bodyDiv w:val="1"/>
      <w:marLeft w:val="0"/>
      <w:marRight w:val="0"/>
      <w:marTop w:val="0"/>
      <w:marBottom w:val="0"/>
      <w:divBdr>
        <w:top w:val="none" w:sz="0" w:space="0" w:color="auto"/>
        <w:left w:val="none" w:sz="0" w:space="0" w:color="auto"/>
        <w:bottom w:val="none" w:sz="0" w:space="0" w:color="auto"/>
        <w:right w:val="none" w:sz="0" w:space="0" w:color="auto"/>
      </w:divBdr>
    </w:div>
    <w:div w:id="1367632563">
      <w:bodyDiv w:val="1"/>
      <w:marLeft w:val="0"/>
      <w:marRight w:val="0"/>
      <w:marTop w:val="0"/>
      <w:marBottom w:val="0"/>
      <w:divBdr>
        <w:top w:val="none" w:sz="0" w:space="0" w:color="auto"/>
        <w:left w:val="none" w:sz="0" w:space="0" w:color="auto"/>
        <w:bottom w:val="none" w:sz="0" w:space="0" w:color="auto"/>
        <w:right w:val="none" w:sz="0" w:space="0" w:color="auto"/>
      </w:divBdr>
    </w:div>
    <w:div w:id="1382441206">
      <w:bodyDiv w:val="1"/>
      <w:marLeft w:val="0"/>
      <w:marRight w:val="0"/>
      <w:marTop w:val="0"/>
      <w:marBottom w:val="0"/>
      <w:divBdr>
        <w:top w:val="none" w:sz="0" w:space="0" w:color="auto"/>
        <w:left w:val="none" w:sz="0" w:space="0" w:color="auto"/>
        <w:bottom w:val="none" w:sz="0" w:space="0" w:color="auto"/>
        <w:right w:val="none" w:sz="0" w:space="0" w:color="auto"/>
      </w:divBdr>
    </w:div>
    <w:div w:id="1394352928">
      <w:bodyDiv w:val="1"/>
      <w:marLeft w:val="0"/>
      <w:marRight w:val="0"/>
      <w:marTop w:val="0"/>
      <w:marBottom w:val="0"/>
      <w:divBdr>
        <w:top w:val="none" w:sz="0" w:space="0" w:color="auto"/>
        <w:left w:val="none" w:sz="0" w:space="0" w:color="auto"/>
        <w:bottom w:val="none" w:sz="0" w:space="0" w:color="auto"/>
        <w:right w:val="none" w:sz="0" w:space="0" w:color="auto"/>
      </w:divBdr>
    </w:div>
    <w:div w:id="1408963196">
      <w:bodyDiv w:val="1"/>
      <w:marLeft w:val="0"/>
      <w:marRight w:val="0"/>
      <w:marTop w:val="0"/>
      <w:marBottom w:val="0"/>
      <w:divBdr>
        <w:top w:val="none" w:sz="0" w:space="0" w:color="auto"/>
        <w:left w:val="none" w:sz="0" w:space="0" w:color="auto"/>
        <w:bottom w:val="none" w:sz="0" w:space="0" w:color="auto"/>
        <w:right w:val="none" w:sz="0" w:space="0" w:color="auto"/>
      </w:divBdr>
    </w:div>
    <w:div w:id="1423186586">
      <w:bodyDiv w:val="1"/>
      <w:marLeft w:val="0"/>
      <w:marRight w:val="0"/>
      <w:marTop w:val="0"/>
      <w:marBottom w:val="0"/>
      <w:divBdr>
        <w:top w:val="none" w:sz="0" w:space="0" w:color="auto"/>
        <w:left w:val="none" w:sz="0" w:space="0" w:color="auto"/>
        <w:bottom w:val="none" w:sz="0" w:space="0" w:color="auto"/>
        <w:right w:val="none" w:sz="0" w:space="0" w:color="auto"/>
      </w:divBdr>
      <w:divsChild>
        <w:div w:id="1503159342">
          <w:marLeft w:val="0"/>
          <w:marRight w:val="0"/>
          <w:marTop w:val="0"/>
          <w:marBottom w:val="0"/>
          <w:divBdr>
            <w:top w:val="none" w:sz="0" w:space="0" w:color="auto"/>
            <w:left w:val="none" w:sz="0" w:space="0" w:color="auto"/>
            <w:bottom w:val="none" w:sz="0" w:space="0" w:color="auto"/>
            <w:right w:val="none" w:sz="0" w:space="0" w:color="auto"/>
          </w:divBdr>
          <w:divsChild>
            <w:div w:id="1967737073">
              <w:marLeft w:val="0"/>
              <w:marRight w:val="0"/>
              <w:marTop w:val="0"/>
              <w:marBottom w:val="0"/>
              <w:divBdr>
                <w:top w:val="none" w:sz="0" w:space="0" w:color="auto"/>
                <w:left w:val="none" w:sz="0" w:space="0" w:color="auto"/>
                <w:bottom w:val="none" w:sz="0" w:space="0" w:color="auto"/>
                <w:right w:val="none" w:sz="0" w:space="0" w:color="auto"/>
              </w:divBdr>
              <w:divsChild>
                <w:div w:id="528378717">
                  <w:marLeft w:val="0"/>
                  <w:marRight w:val="0"/>
                  <w:marTop w:val="0"/>
                  <w:marBottom w:val="0"/>
                  <w:divBdr>
                    <w:top w:val="none" w:sz="0" w:space="0" w:color="auto"/>
                    <w:left w:val="none" w:sz="0" w:space="0" w:color="auto"/>
                    <w:bottom w:val="none" w:sz="0" w:space="0" w:color="auto"/>
                    <w:right w:val="none" w:sz="0" w:space="0" w:color="auto"/>
                  </w:divBdr>
                  <w:divsChild>
                    <w:div w:id="1854996768">
                      <w:marLeft w:val="0"/>
                      <w:marRight w:val="0"/>
                      <w:marTop w:val="0"/>
                      <w:marBottom w:val="0"/>
                      <w:divBdr>
                        <w:top w:val="none" w:sz="0" w:space="0" w:color="auto"/>
                        <w:left w:val="none" w:sz="0" w:space="0" w:color="auto"/>
                        <w:bottom w:val="none" w:sz="0" w:space="0" w:color="auto"/>
                        <w:right w:val="none" w:sz="0" w:space="0" w:color="auto"/>
                      </w:divBdr>
                      <w:divsChild>
                        <w:div w:id="1727869855">
                          <w:marLeft w:val="0"/>
                          <w:marRight w:val="0"/>
                          <w:marTop w:val="0"/>
                          <w:marBottom w:val="0"/>
                          <w:divBdr>
                            <w:top w:val="none" w:sz="0" w:space="0" w:color="auto"/>
                            <w:left w:val="none" w:sz="0" w:space="0" w:color="auto"/>
                            <w:bottom w:val="none" w:sz="0" w:space="0" w:color="auto"/>
                            <w:right w:val="none" w:sz="0" w:space="0" w:color="auto"/>
                          </w:divBdr>
                          <w:divsChild>
                            <w:div w:id="799884199">
                              <w:marLeft w:val="0"/>
                              <w:marRight w:val="0"/>
                              <w:marTop w:val="0"/>
                              <w:marBottom w:val="0"/>
                              <w:divBdr>
                                <w:top w:val="none" w:sz="0" w:space="0" w:color="auto"/>
                                <w:left w:val="none" w:sz="0" w:space="0" w:color="auto"/>
                                <w:bottom w:val="none" w:sz="0" w:space="0" w:color="auto"/>
                                <w:right w:val="none" w:sz="0" w:space="0" w:color="auto"/>
                              </w:divBdr>
                              <w:divsChild>
                                <w:div w:id="43937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587747">
      <w:bodyDiv w:val="1"/>
      <w:marLeft w:val="0"/>
      <w:marRight w:val="0"/>
      <w:marTop w:val="0"/>
      <w:marBottom w:val="0"/>
      <w:divBdr>
        <w:top w:val="none" w:sz="0" w:space="0" w:color="auto"/>
        <w:left w:val="none" w:sz="0" w:space="0" w:color="auto"/>
        <w:bottom w:val="none" w:sz="0" w:space="0" w:color="auto"/>
        <w:right w:val="none" w:sz="0" w:space="0" w:color="auto"/>
      </w:divBdr>
    </w:div>
    <w:div w:id="1584945641">
      <w:bodyDiv w:val="1"/>
      <w:marLeft w:val="0"/>
      <w:marRight w:val="0"/>
      <w:marTop w:val="0"/>
      <w:marBottom w:val="0"/>
      <w:divBdr>
        <w:top w:val="none" w:sz="0" w:space="0" w:color="auto"/>
        <w:left w:val="none" w:sz="0" w:space="0" w:color="auto"/>
        <w:bottom w:val="none" w:sz="0" w:space="0" w:color="auto"/>
        <w:right w:val="none" w:sz="0" w:space="0" w:color="auto"/>
      </w:divBdr>
      <w:divsChild>
        <w:div w:id="205412360">
          <w:marLeft w:val="360"/>
          <w:marRight w:val="0"/>
          <w:marTop w:val="0"/>
          <w:marBottom w:val="480"/>
          <w:divBdr>
            <w:top w:val="none" w:sz="0" w:space="0" w:color="auto"/>
            <w:left w:val="none" w:sz="0" w:space="0" w:color="auto"/>
            <w:bottom w:val="none" w:sz="0" w:space="0" w:color="auto"/>
            <w:right w:val="none" w:sz="0" w:space="0" w:color="auto"/>
          </w:divBdr>
        </w:div>
      </w:divsChild>
    </w:div>
    <w:div w:id="1632520474">
      <w:bodyDiv w:val="1"/>
      <w:marLeft w:val="0"/>
      <w:marRight w:val="0"/>
      <w:marTop w:val="0"/>
      <w:marBottom w:val="0"/>
      <w:divBdr>
        <w:top w:val="none" w:sz="0" w:space="0" w:color="auto"/>
        <w:left w:val="none" w:sz="0" w:space="0" w:color="auto"/>
        <w:bottom w:val="none" w:sz="0" w:space="0" w:color="auto"/>
        <w:right w:val="none" w:sz="0" w:space="0" w:color="auto"/>
      </w:divBdr>
    </w:div>
    <w:div w:id="1646471368">
      <w:bodyDiv w:val="1"/>
      <w:marLeft w:val="0"/>
      <w:marRight w:val="0"/>
      <w:marTop w:val="0"/>
      <w:marBottom w:val="0"/>
      <w:divBdr>
        <w:top w:val="none" w:sz="0" w:space="0" w:color="auto"/>
        <w:left w:val="none" w:sz="0" w:space="0" w:color="auto"/>
        <w:bottom w:val="none" w:sz="0" w:space="0" w:color="auto"/>
        <w:right w:val="none" w:sz="0" w:space="0" w:color="auto"/>
      </w:divBdr>
    </w:div>
    <w:div w:id="1694846506">
      <w:bodyDiv w:val="1"/>
      <w:marLeft w:val="0"/>
      <w:marRight w:val="0"/>
      <w:marTop w:val="0"/>
      <w:marBottom w:val="0"/>
      <w:divBdr>
        <w:top w:val="none" w:sz="0" w:space="0" w:color="auto"/>
        <w:left w:val="none" w:sz="0" w:space="0" w:color="auto"/>
        <w:bottom w:val="none" w:sz="0" w:space="0" w:color="auto"/>
        <w:right w:val="none" w:sz="0" w:space="0" w:color="auto"/>
      </w:divBdr>
    </w:div>
    <w:div w:id="1818917696">
      <w:bodyDiv w:val="1"/>
      <w:marLeft w:val="0"/>
      <w:marRight w:val="0"/>
      <w:marTop w:val="0"/>
      <w:marBottom w:val="0"/>
      <w:divBdr>
        <w:top w:val="none" w:sz="0" w:space="0" w:color="auto"/>
        <w:left w:val="none" w:sz="0" w:space="0" w:color="auto"/>
        <w:bottom w:val="none" w:sz="0" w:space="0" w:color="auto"/>
        <w:right w:val="none" w:sz="0" w:space="0" w:color="auto"/>
      </w:divBdr>
    </w:div>
    <w:div w:id="1910460675">
      <w:bodyDiv w:val="1"/>
      <w:marLeft w:val="0"/>
      <w:marRight w:val="0"/>
      <w:marTop w:val="0"/>
      <w:marBottom w:val="0"/>
      <w:divBdr>
        <w:top w:val="none" w:sz="0" w:space="0" w:color="auto"/>
        <w:left w:val="none" w:sz="0" w:space="0" w:color="auto"/>
        <w:bottom w:val="none" w:sz="0" w:space="0" w:color="auto"/>
        <w:right w:val="none" w:sz="0" w:space="0" w:color="auto"/>
      </w:divBdr>
    </w:div>
    <w:div w:id="1940795276">
      <w:bodyDiv w:val="1"/>
      <w:marLeft w:val="0"/>
      <w:marRight w:val="0"/>
      <w:marTop w:val="0"/>
      <w:marBottom w:val="0"/>
      <w:divBdr>
        <w:top w:val="none" w:sz="0" w:space="0" w:color="auto"/>
        <w:left w:val="none" w:sz="0" w:space="0" w:color="auto"/>
        <w:bottom w:val="none" w:sz="0" w:space="0" w:color="auto"/>
        <w:right w:val="none" w:sz="0" w:space="0" w:color="auto"/>
      </w:divBdr>
    </w:div>
    <w:div w:id="2101026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r@casipharmaceuticals.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PublishingExpiration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DBDBF41241AF14E9669BE0FE5BC4858" ma:contentTypeVersion="" ma:contentTypeDescription="Create a new document." ma:contentTypeScope="" ma:versionID="99d85c429552f0551f3030a810bb73f1">
  <xsd:schema xmlns:xsd="http://www.w3.org/2001/XMLSchema" xmlns:xs="http://www.w3.org/2001/XMLSchema" xmlns:p="http://schemas.microsoft.com/office/2006/metadata/properties" xmlns:ns1="http://schemas.microsoft.com/sharepoint/v3" xmlns:ns2="61c59613-fa3d-49ac-a488-29be1c5cd5ec" targetNamespace="http://schemas.microsoft.com/office/2006/metadata/properties" ma:root="true" ma:fieldsID="facab81b0f108df44d0d1ce77558c797" ns1:_="" ns2:_="">
    <xsd:import namespace="http://schemas.microsoft.com/sharepoint/v3"/>
    <xsd:import namespace="61c59613-fa3d-49ac-a488-29be1c5cd5ec"/>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c59613-fa3d-49ac-a488-29be1c5cd5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06BF27-F763-40F8-9D7B-4E23B978A92A}">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9DD1AB60-7949-4449-8492-0DD4B271D12F}">
  <ds:schemaRefs>
    <ds:schemaRef ds:uri="http://schemas.microsoft.com/sharepoint/v3/contenttype/forms"/>
  </ds:schemaRefs>
</ds:datastoreItem>
</file>

<file path=customXml/itemProps3.xml><?xml version="1.0" encoding="utf-8"?>
<ds:datastoreItem xmlns:ds="http://schemas.openxmlformats.org/officeDocument/2006/customXml" ds:itemID="{E02ADE0F-8B8B-40BF-97D9-9D302F4ACA95}">
  <ds:schemaRefs>
    <ds:schemaRef ds:uri="http://schemas.openxmlformats.org/officeDocument/2006/bibliography"/>
  </ds:schemaRefs>
</ds:datastoreItem>
</file>

<file path=customXml/itemProps4.xml><?xml version="1.0" encoding="utf-8"?>
<ds:datastoreItem xmlns:ds="http://schemas.openxmlformats.org/officeDocument/2006/customXml" ds:itemID="{10382C62-25F4-4EF2-9647-DA7EDD4D5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c59613-fa3d-49ac-a488-29be1c5cd5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da7608df-858b-4d08-94bd-e26e4b14f649}" enabled="1" method="Standard" siteId="{4674d5b9-bf03-4d67-af0b-4bcc9f6f6a0f}"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1025</Words>
  <Characters>6250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7261</CharactersWithSpaces>
  <SharedDoc>false</SharedDoc>
  <HLinks>
    <vt:vector size="18" baseType="variant">
      <vt:variant>
        <vt:i4>6750298</vt:i4>
      </vt:variant>
      <vt:variant>
        <vt:i4>3</vt:i4>
      </vt:variant>
      <vt:variant>
        <vt:i4>0</vt:i4>
      </vt:variant>
      <vt:variant>
        <vt:i4>5</vt:i4>
      </vt:variant>
      <vt:variant>
        <vt:lpwstr>mailto:ir@casipharmaceuticals.com</vt:lpwstr>
      </vt:variant>
      <vt:variant>
        <vt:lpwstr>
        </vt:lpwstr>
      </vt:variant>
      <vt:variant>
        <vt:i4>2752628</vt:i4>
      </vt:variant>
      <vt:variant>
        <vt:i4>0</vt:i4>
      </vt:variant>
      <vt:variant>
        <vt:i4>0</vt:i4>
      </vt:variant>
      <vt:variant>
        <vt:i4>5</vt:i4>
      </vt:variant>
      <vt:variant>
        <vt:lpwstr>http://www.sec.gov/</vt:lpwstr>
      </vt:variant>
      <vt:variant>
        <vt:lpwstr>
        </vt:lpwstr>
      </vt:variant>
      <vt:variant>
        <vt:i4>2359420</vt:i4>
      </vt:variant>
      <vt:variant>
        <vt:i4>0</vt:i4>
      </vt:variant>
      <vt:variant>
        <vt:i4>0</vt:i4>
      </vt:variant>
      <vt:variant>
        <vt:i4>5</vt:i4>
      </vt:variant>
      <vt:variant>
        <vt:lpwstr>http://www.casipharmaceuticals.com/</vt:lpwstr>
      </vt:variant>
      <vt:variant>
        <vt:lpwstr>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Junping Chen</dc:creator>
  <cp:lastModifiedBy>Rui Zhang</cp:lastModifiedBy>
  <cp:revision>2</cp:revision>
  <dcterms:created xsi:type="dcterms:W3CDTF">2024-10-23T00:24:00Z</dcterms:created>
  <dcterms:modified xsi:type="dcterms:W3CDTF">2024-10-23T00:24:00Z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235930</vt:lpwstr>
  </property>
  <property fmtid="{D5CDD505-2E9C-101B-9397-08002B2CF9AE}" pid="3" name="MSIP_Label_cea8ce42-0a38-4038-af78-0463c9adb574_Enabled">
    <vt:lpwstr>true</vt:lpwstr>
  </property>
  <property fmtid="{D5CDD505-2E9C-101B-9397-08002B2CF9AE}" pid="4" name="MSIP_Label_cea8ce42-0a38-4038-af78-0463c9adb574_Method">
    <vt:lpwstr>Standard</vt:lpwstr>
  </property>
  <property fmtid="{D5CDD505-2E9C-101B-9397-08002B2CF9AE}" pid="5" name="MSIP_Label_cea8ce42-0a38-4038-af78-0463c9adb574_SiteId">
    <vt:lpwstr>5d25c963-07db-4627-9db3-720b2ff89865</vt:lpwstr>
  </property>
  <property fmtid="{D5CDD505-2E9C-101B-9397-08002B2CF9AE}" pid="6" name="ContentTypeId">
    <vt:lpwstr>0x010100DDBDBF41241AF14E9669BE0FE5BC4858</vt:lpwstr>
  </property>
  <property fmtid="{D5CDD505-2E9C-101B-9397-08002B2CF9AE}" pid="7" name="MSIP_Label_cea8ce42-0a38-4038-af78-0463c9adb574_ContentBits">
    <vt:lpwstr>0</vt:lpwstr>
  </property>
  <property fmtid="{D5CDD505-2E9C-101B-9397-08002B2CF9AE}" pid="8" name="MSIP_Label_cea8ce42-0a38-4038-af78-0463c9adb574_Name">
    <vt:lpwstr>cea8ce42-0a38-4038-af78-0463c9adb574</vt:lpwstr>
  </property>
  <property fmtid="{D5CDD505-2E9C-101B-9397-08002B2CF9AE}" pid="9" name="MSIP_Label_cea8ce42-0a38-4038-af78-0463c9adb574_SetDate">
    <vt:lpwstr>2021-03-24T17:13:08Z</vt:lpwstr>
  </property>
  <property fmtid="{D5CDD505-2E9C-101B-9397-08002B2CF9AE}" pid="10" name="MSIP_Label_cea8ce42-0a38-4038-af78-0463c9adb574_ActionId">
    <vt:lpwstr>7a878178-d247-4c08-8d0b-98aa2cc72ad9</vt:lpwstr>
  </property>
  <property fmtid="{D5CDD505-2E9C-101B-9397-08002B2CF9AE}" pid="11" name="Matter">
    <vt:lpwstr>0001</vt:lpwstr>
  </property>
  <property fmtid="{D5CDD505-2E9C-101B-9397-08002B2CF9AE}" pid="12" name="ClassificationContentMarkingFooterShapeIds">
    <vt:lpwstr>63cfed1a,20200bea,4696cc0b</vt:lpwstr>
  </property>
  <property fmtid="{D5CDD505-2E9C-101B-9397-08002B2CF9AE}" pid="13" name="ClassificationContentMarkingFooterFontProps">
    <vt:lpwstr>#5a5f61,8,Arial</vt:lpwstr>
  </property>
  <property fmtid="{D5CDD505-2E9C-101B-9397-08002B2CF9AE}" pid="14" name="ClassificationContentMarkingFooterText">
    <vt:lpwstr>Classification: FOR INTERNAL DISTRIBUTION ONLY</vt:lpwstr>
  </property>
</Properties>
</file>