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324D" w:rsidRDefault="00A46BF9" w:rsidP="004B0212">
      <w:pPr>
        <w:pStyle w:val="BodyText"/>
        <w:rPr>
          <w:rFonts w:asciiTheme="minorHAnsi" w:hAnsiTheme="minorHAnsi"/>
          <w:b/>
          <w:color w:val="000000"/>
          <w:szCs w:val="24"/>
          <w:u w:val="single"/>
        </w:rPr>
      </w:pPr>
      <w:r>
        <w:rPr>
          <w:noProof/>
        </w:rPr>
        <w:drawing>
          <wp:inline distT="0" distB="0" distL="0" distR="0">
            <wp:extent cx="960120" cy="960120"/>
            <wp:effectExtent l="0" t="0" r="0" b="0"/>
            <wp:docPr id="1" name="Picture 1" descr="CTI Industries Corp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I Industries Corporation"/>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960120" cy="960120"/>
                    </a:xfrm>
                    <a:prstGeom prst="rect">
                      <a:avLst/>
                    </a:prstGeom>
                    <a:noFill/>
                    <a:ln>
                      <a:noFill/>
                    </a:ln>
                  </pic:spPr>
                </pic:pic>
              </a:graphicData>
            </a:graphic>
          </wp:inline>
        </w:drawing>
      </w:r>
    </w:p>
    <w:p w:rsidR="00F9324D" w:rsidRPr="00F9324D" w:rsidRDefault="00A46BF9" w:rsidP="00F9324D">
      <w:pPr>
        <w:pStyle w:val="BodyText"/>
        <w:jc w:val="center"/>
        <w:rPr>
          <w:rFonts w:asciiTheme="minorHAnsi" w:hAnsiTheme="minorHAnsi"/>
          <w:b/>
          <w:color w:val="000000"/>
          <w:szCs w:val="24"/>
          <w:u w:val="single"/>
        </w:rPr>
      </w:pPr>
      <w:r w:rsidRPr="00F9324D">
        <w:rPr>
          <w:rFonts w:asciiTheme="minorHAnsi" w:hAnsiTheme="minorHAnsi"/>
          <w:b/>
          <w:color w:val="000000"/>
          <w:szCs w:val="24"/>
          <w:u w:val="single"/>
        </w:rPr>
        <w:t>FOR IMMEDIATE RELEASE</w:t>
      </w:r>
    </w:p>
    <w:p w:rsidR="00F9324D" w:rsidRPr="00F9324D" w:rsidRDefault="00926487" w:rsidP="00F9324D">
      <w:pPr>
        <w:pStyle w:val="BodyText"/>
        <w:jc w:val="center"/>
        <w:rPr>
          <w:rFonts w:asciiTheme="minorHAnsi" w:hAnsiTheme="minorHAnsi"/>
          <w:b/>
          <w:color w:val="000000"/>
          <w:szCs w:val="24"/>
        </w:rPr>
      </w:pPr>
    </w:p>
    <w:p w:rsidR="00F9324D" w:rsidRDefault="00A46BF9" w:rsidP="009D2F7D">
      <w:pPr>
        <w:pStyle w:val="BodyText"/>
        <w:jc w:val="center"/>
        <w:rPr>
          <w:rFonts w:asciiTheme="minorHAnsi" w:hAnsiTheme="minorHAnsi"/>
          <w:b/>
          <w:color w:val="000000"/>
          <w:szCs w:val="24"/>
          <w:u w:val="single"/>
        </w:rPr>
      </w:pPr>
      <w:r>
        <w:rPr>
          <w:rFonts w:asciiTheme="minorHAnsi" w:hAnsiTheme="minorHAnsi"/>
          <w:b/>
          <w:color w:val="000000"/>
          <w:szCs w:val="24"/>
          <w:u w:val="single"/>
        </w:rPr>
        <w:t>CTI SIGNS LETTER OF INTENT TO SELL FLEXO INTERNTIONAL</w:t>
      </w:r>
    </w:p>
    <w:p w:rsidR="009D2F7D" w:rsidRDefault="00A46BF9" w:rsidP="009D2F7D">
      <w:pPr>
        <w:pStyle w:val="BodyText"/>
        <w:jc w:val="center"/>
        <w:rPr>
          <w:rFonts w:asciiTheme="minorHAnsi" w:hAnsiTheme="minorHAnsi"/>
          <w:b/>
          <w:color w:val="000000"/>
          <w:szCs w:val="24"/>
          <w:u w:val="single"/>
        </w:rPr>
      </w:pPr>
      <w:r>
        <w:rPr>
          <w:rFonts w:asciiTheme="minorHAnsi" w:hAnsiTheme="minorHAnsi"/>
          <w:b/>
          <w:color w:val="000000"/>
          <w:szCs w:val="24"/>
          <w:u w:val="single"/>
        </w:rPr>
        <w:t>CONTINUES REFINANCING EFFORTS AND PLANS FACILITIES MOVE</w:t>
      </w:r>
    </w:p>
    <w:p w:rsidR="009D2F7D" w:rsidRDefault="00A46BF9" w:rsidP="009D2F7D">
      <w:pPr>
        <w:pStyle w:val="BodyText"/>
        <w:jc w:val="center"/>
        <w:rPr>
          <w:rFonts w:asciiTheme="minorHAnsi" w:hAnsiTheme="minorHAnsi"/>
          <w:b/>
          <w:color w:val="000000"/>
          <w:szCs w:val="24"/>
          <w:u w:val="single"/>
        </w:rPr>
      </w:pPr>
      <w:r>
        <w:rPr>
          <w:rFonts w:asciiTheme="minorHAnsi" w:hAnsiTheme="minorHAnsi"/>
          <w:b/>
          <w:color w:val="000000"/>
          <w:szCs w:val="24"/>
          <w:u w:val="single"/>
        </w:rPr>
        <w:t>AND MAJOR COST SAVINGS</w:t>
      </w:r>
    </w:p>
    <w:p w:rsidR="009D2F7D" w:rsidRDefault="00926487" w:rsidP="00B9557B">
      <w:pPr>
        <w:pStyle w:val="BodyText"/>
        <w:spacing w:after="240"/>
        <w:jc w:val="center"/>
        <w:rPr>
          <w:rFonts w:asciiTheme="minorHAnsi" w:hAnsiTheme="minorHAnsi"/>
          <w:b/>
          <w:color w:val="000000"/>
          <w:szCs w:val="24"/>
          <w:u w:val="single"/>
        </w:rPr>
      </w:pPr>
    </w:p>
    <w:p w:rsidR="007204C9" w:rsidRDefault="00926487" w:rsidP="00F90861">
      <w:pPr>
        <w:pStyle w:val="BodyText"/>
        <w:spacing w:after="120"/>
        <w:rPr>
          <w:rFonts w:asciiTheme="minorHAnsi" w:hAnsiTheme="minorHAnsi"/>
          <w:b/>
          <w:color w:val="000000"/>
          <w:szCs w:val="24"/>
          <w:u w:val="single"/>
        </w:rPr>
      </w:pPr>
    </w:p>
    <w:p w:rsidR="0056207A" w:rsidRDefault="00A46BF9" w:rsidP="00F90861">
      <w:pPr>
        <w:pStyle w:val="BodyText"/>
        <w:spacing w:after="120"/>
        <w:rPr>
          <w:rFonts w:asciiTheme="minorHAnsi" w:hAnsiTheme="minorHAnsi"/>
          <w:bCs/>
          <w:color w:val="000000"/>
          <w:szCs w:val="24"/>
        </w:rPr>
      </w:pPr>
      <w:r>
        <w:rPr>
          <w:rFonts w:asciiTheme="minorHAnsi" w:hAnsiTheme="minorHAnsi"/>
          <w:b/>
          <w:color w:val="000000"/>
          <w:szCs w:val="24"/>
        </w:rPr>
        <w:t xml:space="preserve">DECEMBER </w:t>
      </w:r>
      <w:r w:rsidR="003408B8">
        <w:rPr>
          <w:rFonts w:asciiTheme="minorHAnsi" w:hAnsiTheme="minorHAnsi"/>
          <w:b/>
          <w:color w:val="000000"/>
          <w:szCs w:val="24"/>
        </w:rPr>
        <w:t>1</w:t>
      </w:r>
      <w:r w:rsidR="00E25B2A">
        <w:rPr>
          <w:rFonts w:asciiTheme="minorHAnsi" w:hAnsiTheme="minorHAnsi"/>
          <w:b/>
          <w:color w:val="000000"/>
          <w:szCs w:val="24"/>
        </w:rPr>
        <w:t>1</w:t>
      </w:r>
      <w:r>
        <w:rPr>
          <w:rFonts w:asciiTheme="minorHAnsi" w:hAnsiTheme="minorHAnsi"/>
          <w:b/>
          <w:color w:val="000000"/>
          <w:szCs w:val="24"/>
        </w:rPr>
        <w:t xml:space="preserve">, 2019:  </w:t>
      </w:r>
      <w:r>
        <w:rPr>
          <w:rFonts w:asciiTheme="minorHAnsi" w:hAnsiTheme="minorHAnsi"/>
          <w:bCs/>
          <w:color w:val="000000"/>
          <w:szCs w:val="24"/>
        </w:rPr>
        <w:t xml:space="preserve">CTI Industries Corporation (“CTI” or the “Company”) today announced that the Company has entered into a non-binding letter of intent to sell the capital stock of its Mexican subsidiary, </w:t>
      </w:r>
      <w:proofErr w:type="spellStart"/>
      <w:r>
        <w:rPr>
          <w:rFonts w:asciiTheme="minorHAnsi" w:hAnsiTheme="minorHAnsi"/>
          <w:bCs/>
          <w:color w:val="000000"/>
          <w:szCs w:val="24"/>
        </w:rPr>
        <w:t>Flexo</w:t>
      </w:r>
      <w:proofErr w:type="spellEnd"/>
      <w:r>
        <w:rPr>
          <w:rFonts w:asciiTheme="minorHAnsi" w:hAnsiTheme="minorHAnsi"/>
          <w:bCs/>
          <w:color w:val="000000"/>
          <w:szCs w:val="24"/>
        </w:rPr>
        <w:t xml:space="preserve"> Universal S. A. de R.L de C.V. (“Flexo”), to investors including management of Flexo.</w:t>
      </w:r>
    </w:p>
    <w:p w:rsidR="00E13649" w:rsidRDefault="00A46BF9" w:rsidP="00097DDF">
      <w:pPr>
        <w:pStyle w:val="BodyText"/>
        <w:spacing w:after="120"/>
        <w:rPr>
          <w:rFonts w:asciiTheme="minorHAnsi" w:hAnsiTheme="minorHAnsi"/>
          <w:bCs/>
          <w:color w:val="000000"/>
          <w:szCs w:val="24"/>
        </w:rPr>
      </w:pPr>
      <w:r>
        <w:rPr>
          <w:rFonts w:asciiTheme="minorHAnsi" w:hAnsiTheme="minorHAnsi"/>
          <w:bCs/>
          <w:color w:val="000000"/>
          <w:szCs w:val="24"/>
        </w:rPr>
        <w:t xml:space="preserve">The transaction is subject to the approval of the Company’s lender and other financing contingencies. </w:t>
      </w:r>
      <w:r w:rsidRPr="00250602">
        <w:rPr>
          <w:rFonts w:asciiTheme="minorHAnsi" w:hAnsiTheme="minorHAnsi"/>
          <w:bCs/>
          <w:color w:val="000000"/>
        </w:rPr>
        <w:t>Sale p</w:t>
      </w:r>
      <w:r>
        <w:rPr>
          <w:rFonts w:asciiTheme="minorHAnsi" w:hAnsiTheme="minorHAnsi"/>
          <w:bCs/>
          <w:color w:val="000000"/>
          <w:szCs w:val="24"/>
        </w:rPr>
        <w:t xml:space="preserve">roceeds </w:t>
      </w:r>
      <w:r w:rsidR="003408B8">
        <w:rPr>
          <w:rFonts w:asciiTheme="minorHAnsi" w:hAnsiTheme="minorHAnsi"/>
          <w:bCs/>
          <w:color w:val="000000"/>
          <w:szCs w:val="24"/>
        </w:rPr>
        <w:t xml:space="preserve">would </w:t>
      </w:r>
      <w:r>
        <w:rPr>
          <w:rFonts w:asciiTheme="minorHAnsi" w:hAnsiTheme="minorHAnsi"/>
          <w:bCs/>
          <w:color w:val="000000"/>
          <w:szCs w:val="24"/>
        </w:rPr>
        <w:t>be used primarily to re</w:t>
      </w:r>
      <w:r w:rsidR="003408B8">
        <w:rPr>
          <w:rFonts w:asciiTheme="minorHAnsi" w:hAnsiTheme="minorHAnsi"/>
          <w:bCs/>
          <w:color w:val="000000"/>
          <w:szCs w:val="24"/>
        </w:rPr>
        <w:t>duce</w:t>
      </w:r>
      <w:r>
        <w:rPr>
          <w:rFonts w:asciiTheme="minorHAnsi" w:hAnsiTheme="minorHAnsi"/>
          <w:bCs/>
          <w:color w:val="000000"/>
          <w:szCs w:val="24"/>
        </w:rPr>
        <w:t xml:space="preserve"> CTI’s outstanding debt.  The divestiture of Flexo and the elimination of the related bank debt obligations associated with  </w:t>
      </w:r>
      <w:proofErr w:type="spellStart"/>
      <w:r>
        <w:rPr>
          <w:rFonts w:asciiTheme="minorHAnsi" w:hAnsiTheme="minorHAnsi"/>
          <w:bCs/>
          <w:color w:val="000000"/>
          <w:szCs w:val="24"/>
        </w:rPr>
        <w:t>Flexo</w:t>
      </w:r>
      <w:proofErr w:type="spellEnd"/>
      <w:r>
        <w:rPr>
          <w:rFonts w:asciiTheme="minorHAnsi" w:hAnsiTheme="minorHAnsi"/>
          <w:bCs/>
          <w:color w:val="000000"/>
          <w:szCs w:val="24"/>
        </w:rPr>
        <w:t xml:space="preserve"> are </w:t>
      </w:r>
      <w:r w:rsidR="003408B8">
        <w:rPr>
          <w:rFonts w:asciiTheme="minorHAnsi" w:hAnsiTheme="minorHAnsi"/>
          <w:bCs/>
          <w:color w:val="000000"/>
          <w:szCs w:val="24"/>
        </w:rPr>
        <w:t xml:space="preserve">important </w:t>
      </w:r>
      <w:r>
        <w:rPr>
          <w:rFonts w:asciiTheme="minorHAnsi" w:hAnsiTheme="minorHAnsi"/>
          <w:bCs/>
          <w:color w:val="000000"/>
          <w:szCs w:val="24"/>
        </w:rPr>
        <w:t xml:space="preserve">aspects of the Company’s strategy to </w:t>
      </w:r>
      <w:r w:rsidR="003408B8">
        <w:rPr>
          <w:rFonts w:asciiTheme="minorHAnsi" w:hAnsiTheme="minorHAnsi"/>
          <w:bCs/>
          <w:color w:val="000000"/>
          <w:szCs w:val="24"/>
        </w:rPr>
        <w:t xml:space="preserve">focus on its core business and </w:t>
      </w:r>
      <w:r>
        <w:rPr>
          <w:rFonts w:asciiTheme="minorHAnsi" w:hAnsiTheme="minorHAnsi"/>
          <w:bCs/>
          <w:color w:val="000000"/>
          <w:szCs w:val="24"/>
        </w:rPr>
        <w:t>reduce its debt.  Consistent with that strategy, the Company is actively trying to raise money to  refinance its existing senior debt facility and to fund</w:t>
      </w:r>
      <w:r w:rsidR="003408B8">
        <w:rPr>
          <w:rFonts w:asciiTheme="minorHAnsi" w:hAnsiTheme="minorHAnsi"/>
          <w:bCs/>
          <w:color w:val="000000"/>
          <w:szCs w:val="24"/>
        </w:rPr>
        <w:t xml:space="preserve"> immediate</w:t>
      </w:r>
      <w:r>
        <w:rPr>
          <w:rFonts w:asciiTheme="minorHAnsi" w:hAnsiTheme="minorHAnsi"/>
          <w:bCs/>
          <w:color w:val="000000"/>
          <w:szCs w:val="24"/>
        </w:rPr>
        <w:t xml:space="preserve"> operational, financial, and strategic initiatives.</w:t>
      </w:r>
    </w:p>
    <w:p w:rsidR="00E13649" w:rsidRDefault="00A46BF9" w:rsidP="00F90861">
      <w:pPr>
        <w:pStyle w:val="BodyText"/>
        <w:spacing w:after="120"/>
        <w:rPr>
          <w:rFonts w:asciiTheme="minorHAnsi" w:hAnsiTheme="minorHAnsi"/>
          <w:bCs/>
          <w:color w:val="000000"/>
          <w:szCs w:val="24"/>
        </w:rPr>
      </w:pPr>
      <w:r>
        <w:rPr>
          <w:rFonts w:asciiTheme="minorHAnsi" w:hAnsiTheme="minorHAnsi"/>
          <w:bCs/>
          <w:color w:val="000000"/>
          <w:szCs w:val="24"/>
        </w:rPr>
        <w:t xml:space="preserve">CTI’s overall strategy to simplify its business </w:t>
      </w:r>
      <w:r w:rsidR="003408B8">
        <w:rPr>
          <w:rFonts w:asciiTheme="minorHAnsi" w:hAnsiTheme="minorHAnsi"/>
          <w:bCs/>
          <w:color w:val="000000"/>
          <w:szCs w:val="24"/>
        </w:rPr>
        <w:t xml:space="preserve">is to </w:t>
      </w:r>
      <w:r>
        <w:rPr>
          <w:rFonts w:asciiTheme="minorHAnsi" w:hAnsiTheme="minorHAnsi"/>
          <w:bCs/>
          <w:color w:val="000000"/>
          <w:szCs w:val="24"/>
        </w:rPr>
        <w:t xml:space="preserve">focus on profitable, growth-oriented product lines and locations.  Along with the </w:t>
      </w:r>
      <w:r w:rsidR="003408B8">
        <w:rPr>
          <w:rFonts w:asciiTheme="minorHAnsi" w:hAnsiTheme="minorHAnsi"/>
          <w:bCs/>
          <w:color w:val="000000"/>
          <w:szCs w:val="24"/>
        </w:rPr>
        <w:t xml:space="preserve">divestiture </w:t>
      </w:r>
      <w:r>
        <w:rPr>
          <w:rFonts w:asciiTheme="minorHAnsi" w:hAnsiTheme="minorHAnsi"/>
          <w:bCs/>
          <w:color w:val="000000"/>
          <w:szCs w:val="24"/>
        </w:rPr>
        <w:t xml:space="preserve">of </w:t>
      </w:r>
      <w:proofErr w:type="spellStart"/>
      <w:r>
        <w:rPr>
          <w:rFonts w:asciiTheme="minorHAnsi" w:hAnsiTheme="minorHAnsi"/>
          <w:bCs/>
          <w:color w:val="000000"/>
          <w:szCs w:val="24"/>
        </w:rPr>
        <w:t>Flexo</w:t>
      </w:r>
      <w:proofErr w:type="spellEnd"/>
      <w:r>
        <w:rPr>
          <w:rFonts w:asciiTheme="minorHAnsi" w:hAnsiTheme="minorHAnsi"/>
          <w:bCs/>
          <w:color w:val="000000"/>
          <w:szCs w:val="24"/>
        </w:rPr>
        <w:t>, the Company plans on implementing a multi-million expense reduction plan including closing its Lake Zurich, Illinois facility and moving t</w:t>
      </w:r>
      <w:r w:rsidR="003408B8">
        <w:rPr>
          <w:rFonts w:asciiTheme="minorHAnsi" w:hAnsiTheme="minorHAnsi"/>
          <w:bCs/>
          <w:color w:val="000000"/>
          <w:szCs w:val="24"/>
        </w:rPr>
        <w:t>h</w:t>
      </w:r>
      <w:r>
        <w:rPr>
          <w:rFonts w:asciiTheme="minorHAnsi" w:hAnsiTheme="minorHAnsi"/>
          <w:bCs/>
          <w:color w:val="000000"/>
          <w:szCs w:val="24"/>
        </w:rPr>
        <w:t>is operation to a lower cost facility.</w:t>
      </w:r>
    </w:p>
    <w:p w:rsidR="0092511F" w:rsidRPr="0092511F" w:rsidRDefault="00A46BF9" w:rsidP="00C20EE7">
      <w:pPr>
        <w:pStyle w:val="BodyText"/>
        <w:spacing w:after="120"/>
        <w:rPr>
          <w:rFonts w:asciiTheme="minorHAnsi" w:hAnsiTheme="minorHAnsi"/>
          <w:bCs/>
          <w:color w:val="000000"/>
          <w:szCs w:val="24"/>
        </w:rPr>
      </w:pPr>
      <w:r>
        <w:rPr>
          <w:rFonts w:asciiTheme="minorHAnsi" w:hAnsiTheme="minorHAnsi"/>
          <w:bCs/>
          <w:color w:val="000000"/>
          <w:szCs w:val="24"/>
        </w:rPr>
        <w:t>On November 21, 2019, t</w:t>
      </w:r>
      <w:r w:rsidRPr="00EA1226">
        <w:rPr>
          <w:rFonts w:asciiTheme="minorHAnsi" w:hAnsiTheme="minorHAnsi"/>
          <w:color w:val="000000"/>
          <w:szCs w:val="24"/>
        </w:rPr>
        <w:t xml:space="preserve">he Nasdaq Capital Market notified CTI of its failure to maintain continued listing standards.  </w:t>
      </w:r>
      <w:r>
        <w:rPr>
          <w:rFonts w:asciiTheme="minorHAnsi" w:hAnsiTheme="minorHAnsi"/>
          <w:color w:val="000000"/>
          <w:szCs w:val="24"/>
        </w:rPr>
        <w:t>The Company</w:t>
      </w:r>
      <w:r w:rsidRPr="00EA1226">
        <w:rPr>
          <w:rFonts w:asciiTheme="minorHAnsi" w:hAnsiTheme="minorHAnsi"/>
          <w:color w:val="000000"/>
          <w:szCs w:val="24"/>
        </w:rPr>
        <w:t xml:space="preserve"> has until January 4, 2020 to present its plan for regaining compliance.  If that plan is not accepted, or if it is accepted and the Company does not perform, its registration may be revoked.  CTI is </w:t>
      </w:r>
      <w:r>
        <w:rPr>
          <w:rFonts w:asciiTheme="minorHAnsi" w:hAnsiTheme="minorHAnsi"/>
          <w:color w:val="000000"/>
          <w:szCs w:val="24"/>
        </w:rPr>
        <w:t>preparing</w:t>
      </w:r>
      <w:r w:rsidRPr="00EA1226">
        <w:rPr>
          <w:rFonts w:asciiTheme="minorHAnsi" w:hAnsiTheme="minorHAnsi"/>
          <w:color w:val="000000"/>
          <w:szCs w:val="24"/>
        </w:rPr>
        <w:t xml:space="preserve"> the </w:t>
      </w:r>
      <w:r w:rsidRPr="0092511F">
        <w:rPr>
          <w:rFonts w:asciiTheme="minorHAnsi" w:hAnsiTheme="minorHAnsi"/>
          <w:bCs/>
          <w:color w:val="000000"/>
          <w:szCs w:val="24"/>
        </w:rPr>
        <w:t xml:space="preserve">appropriate response to resolve the </w:t>
      </w:r>
      <w:r w:rsidR="003408B8">
        <w:rPr>
          <w:rFonts w:asciiTheme="minorHAnsi" w:hAnsiTheme="minorHAnsi"/>
          <w:bCs/>
          <w:color w:val="000000"/>
          <w:szCs w:val="24"/>
        </w:rPr>
        <w:t>issue</w:t>
      </w:r>
      <w:r w:rsidRPr="0092511F">
        <w:rPr>
          <w:rFonts w:asciiTheme="minorHAnsi" w:hAnsiTheme="minorHAnsi"/>
          <w:bCs/>
          <w:color w:val="000000"/>
          <w:szCs w:val="24"/>
        </w:rPr>
        <w:t>.</w:t>
      </w:r>
    </w:p>
    <w:p w:rsidR="00097DDF" w:rsidRDefault="00A46BF9" w:rsidP="00F90861">
      <w:pPr>
        <w:pStyle w:val="BodyText"/>
        <w:spacing w:after="120"/>
        <w:rPr>
          <w:rFonts w:asciiTheme="minorHAnsi" w:hAnsiTheme="minorHAnsi"/>
          <w:bCs/>
          <w:color w:val="000000"/>
          <w:szCs w:val="24"/>
        </w:rPr>
      </w:pPr>
      <w:r>
        <w:rPr>
          <w:rFonts w:asciiTheme="minorHAnsi" w:hAnsiTheme="minorHAnsi"/>
          <w:bCs/>
          <w:color w:val="000000"/>
          <w:szCs w:val="24"/>
        </w:rPr>
        <w:t xml:space="preserve">CTI continues to operate under a Forbearance Agreement expiring on January 10, 2020 with its lender.  With </w:t>
      </w:r>
      <w:r w:rsidR="003408B8">
        <w:rPr>
          <w:rFonts w:asciiTheme="minorHAnsi" w:hAnsiTheme="minorHAnsi"/>
          <w:bCs/>
          <w:color w:val="000000"/>
          <w:szCs w:val="24"/>
        </w:rPr>
        <w:t xml:space="preserve">the </w:t>
      </w:r>
      <w:proofErr w:type="spellStart"/>
      <w:r>
        <w:rPr>
          <w:rFonts w:asciiTheme="minorHAnsi" w:hAnsiTheme="minorHAnsi"/>
          <w:bCs/>
          <w:color w:val="000000"/>
          <w:szCs w:val="24"/>
        </w:rPr>
        <w:t>Flexo</w:t>
      </w:r>
      <w:proofErr w:type="spellEnd"/>
      <w:r>
        <w:rPr>
          <w:rFonts w:asciiTheme="minorHAnsi" w:hAnsiTheme="minorHAnsi"/>
          <w:bCs/>
          <w:color w:val="000000"/>
          <w:szCs w:val="24"/>
        </w:rPr>
        <w:t xml:space="preserve"> </w:t>
      </w:r>
      <w:r w:rsidR="003408B8">
        <w:rPr>
          <w:rFonts w:asciiTheme="minorHAnsi" w:hAnsiTheme="minorHAnsi"/>
          <w:bCs/>
          <w:color w:val="000000"/>
          <w:szCs w:val="24"/>
        </w:rPr>
        <w:t xml:space="preserve">divestiture </w:t>
      </w:r>
      <w:r>
        <w:rPr>
          <w:rFonts w:asciiTheme="minorHAnsi" w:hAnsiTheme="minorHAnsi"/>
          <w:bCs/>
          <w:color w:val="000000"/>
          <w:szCs w:val="24"/>
        </w:rPr>
        <w:t xml:space="preserve">and </w:t>
      </w:r>
      <w:r w:rsidR="003408B8">
        <w:rPr>
          <w:rFonts w:asciiTheme="minorHAnsi" w:hAnsiTheme="minorHAnsi"/>
          <w:bCs/>
          <w:color w:val="000000"/>
          <w:szCs w:val="24"/>
        </w:rPr>
        <w:t>potential</w:t>
      </w:r>
      <w:r>
        <w:rPr>
          <w:rFonts w:asciiTheme="minorHAnsi" w:hAnsiTheme="minorHAnsi"/>
          <w:bCs/>
          <w:color w:val="000000"/>
          <w:szCs w:val="24"/>
        </w:rPr>
        <w:t xml:space="preserve"> additional money raised from new sources, the Company hopes to be able to operate on an ongoing basis</w:t>
      </w:r>
      <w:r w:rsidR="003408B8">
        <w:rPr>
          <w:rFonts w:asciiTheme="minorHAnsi" w:hAnsiTheme="minorHAnsi"/>
          <w:bCs/>
          <w:color w:val="000000"/>
          <w:szCs w:val="24"/>
        </w:rPr>
        <w:t xml:space="preserve"> and implement its plan</w:t>
      </w:r>
      <w:r>
        <w:rPr>
          <w:rFonts w:asciiTheme="minorHAnsi" w:hAnsiTheme="minorHAnsi"/>
          <w:bCs/>
          <w:color w:val="000000"/>
          <w:szCs w:val="24"/>
        </w:rPr>
        <w:t xml:space="preserve">.  </w:t>
      </w:r>
    </w:p>
    <w:p w:rsidR="00097DDF" w:rsidRDefault="00926487" w:rsidP="00F90861">
      <w:pPr>
        <w:pStyle w:val="BodyText"/>
        <w:spacing w:after="120"/>
        <w:rPr>
          <w:rFonts w:asciiTheme="minorHAnsi" w:hAnsiTheme="minorHAnsi"/>
          <w:bCs/>
          <w:color w:val="000000"/>
          <w:szCs w:val="24"/>
        </w:rPr>
      </w:pPr>
    </w:p>
    <w:p w:rsidR="003F0377" w:rsidRPr="00FB576C" w:rsidRDefault="00A46BF9" w:rsidP="00FB576C">
      <w:pPr>
        <w:pStyle w:val="canvas-atom"/>
        <w:shd w:val="clear" w:color="auto" w:fill="FFFFFF"/>
        <w:spacing w:before="0" w:beforeAutospacing="0" w:after="240" w:afterAutospacing="0"/>
        <w:rPr>
          <w:rFonts w:asciiTheme="minorHAnsi" w:hAnsiTheme="minorHAnsi"/>
          <w:b/>
          <w:bCs/>
          <w:color w:val="26282A"/>
          <w:u w:val="single"/>
        </w:rPr>
      </w:pPr>
      <w:r w:rsidRPr="00FB576C">
        <w:rPr>
          <w:rFonts w:asciiTheme="minorHAnsi" w:hAnsiTheme="minorHAnsi"/>
          <w:b/>
          <w:bCs/>
          <w:color w:val="26282A"/>
          <w:u w:val="single"/>
        </w:rPr>
        <w:t>About CTI</w:t>
      </w:r>
    </w:p>
    <w:p w:rsidR="006D35BC" w:rsidRDefault="00A46BF9" w:rsidP="00391743">
      <w:pPr>
        <w:pStyle w:val="NormalWeb"/>
        <w:shd w:val="clear" w:color="auto" w:fill="FFFFFF"/>
        <w:spacing w:before="0" w:beforeAutospacing="0"/>
        <w:contextualSpacing/>
        <w:jc w:val="both"/>
        <w:rPr>
          <w:rFonts w:asciiTheme="minorHAnsi" w:hAnsiTheme="minorHAnsi"/>
        </w:rPr>
      </w:pPr>
      <w:r w:rsidRPr="00E375D7">
        <w:rPr>
          <w:rFonts w:asciiTheme="minorHAnsi" w:hAnsiTheme="minorHAnsi"/>
        </w:rPr>
        <w:t xml:space="preserve">CTI Industries Corporation is </w:t>
      </w:r>
      <w:r w:rsidR="00926487">
        <w:rPr>
          <w:rFonts w:asciiTheme="minorHAnsi" w:hAnsiTheme="minorHAnsi"/>
        </w:rPr>
        <w:t>a</w:t>
      </w:r>
      <w:r w:rsidRPr="00E375D7">
        <w:rPr>
          <w:rFonts w:asciiTheme="minorHAnsi" w:hAnsiTheme="minorHAnsi"/>
        </w:rPr>
        <w:t xml:space="preserve"> leading manufacturer of foil and latex balloons, develops, produces and markets vacuum sealing systems for household use and produces laminated and printed films for commercial uses.  CTI also distributes Candy Blossoms and other gift items.  CTI markets its products throughout </w:t>
      </w:r>
      <w:r w:rsidRPr="00E375D7">
        <w:rPr>
          <w:rStyle w:val="xn-location"/>
          <w:rFonts w:asciiTheme="minorHAnsi" w:hAnsiTheme="minorHAnsi"/>
        </w:rPr>
        <w:t>the United States</w:t>
      </w:r>
      <w:r w:rsidRPr="00E375D7">
        <w:rPr>
          <w:rFonts w:asciiTheme="minorHAnsi" w:hAnsiTheme="minorHAnsi"/>
        </w:rPr>
        <w:t> and in several other countries.</w:t>
      </w:r>
      <w:r>
        <w:rPr>
          <w:rFonts w:asciiTheme="minorHAnsi" w:hAnsiTheme="minorHAnsi"/>
        </w:rPr>
        <w:t xml:space="preserve"> </w:t>
      </w:r>
    </w:p>
    <w:p w:rsidR="003F0377" w:rsidRPr="00FB576C" w:rsidRDefault="00A46BF9" w:rsidP="00FB576C">
      <w:pPr>
        <w:pStyle w:val="canvas-atom"/>
        <w:shd w:val="clear" w:color="auto" w:fill="FFFFFF"/>
        <w:spacing w:before="0" w:beforeAutospacing="0" w:after="240" w:afterAutospacing="0"/>
        <w:rPr>
          <w:rFonts w:asciiTheme="minorHAnsi" w:hAnsiTheme="minorHAnsi"/>
          <w:b/>
          <w:bCs/>
          <w:color w:val="26282A"/>
          <w:u w:val="single"/>
        </w:rPr>
      </w:pPr>
      <w:r w:rsidRPr="00FB576C">
        <w:rPr>
          <w:rFonts w:asciiTheme="minorHAnsi" w:hAnsiTheme="minorHAnsi"/>
          <w:b/>
          <w:bCs/>
          <w:color w:val="26282A"/>
          <w:u w:val="single"/>
        </w:rPr>
        <w:lastRenderedPageBreak/>
        <w:t>Forward Looking Statements</w:t>
      </w:r>
    </w:p>
    <w:p w:rsidR="00137E32" w:rsidRDefault="00A46BF9" w:rsidP="00391743">
      <w:pPr>
        <w:pStyle w:val="NormalWeb"/>
        <w:shd w:val="clear" w:color="auto" w:fill="FFFFFF"/>
        <w:spacing w:before="0" w:beforeAutospacing="0"/>
        <w:contextualSpacing/>
        <w:jc w:val="both"/>
        <w:rPr>
          <w:rFonts w:asciiTheme="minorHAnsi" w:hAnsiTheme="minorHAnsi"/>
          <w:iCs/>
        </w:rPr>
      </w:pPr>
      <w:r w:rsidRPr="00E375D7">
        <w:rPr>
          <w:rFonts w:asciiTheme="minorHAnsi" w:hAnsiTheme="minorHAnsi"/>
          <w:iCs/>
        </w:rPr>
        <w:t xml:space="preserve">Statements made in this release that are not historical facts are "forward-looking" statements (within the meaning of Section 21E of the Securities Exchange Act of 1934) that involve risks and uncertainties and are subject to change at any time.  These "forward-looking" statements may include, but are not limited to, statements containing words such as "may," "should," "could," "would," "expect," "plan," "goal," "anticipate," "believe," "estimate," "predict," "potential," "continue," or similar expressions. We have based these forward-looking statements on our current expectations and projections about future results.  Although we believe that our opinions and expectations reflected in the forward-looking statements are reasonable, we cannot guarantee future results, levels of activity, performance or achievements, and our actual results may differ substantially from statements made herein.  </w:t>
      </w:r>
      <w:r>
        <w:rPr>
          <w:rFonts w:asciiTheme="minorHAnsi" w:hAnsiTheme="minorHAnsi"/>
          <w:iCs/>
        </w:rPr>
        <w:t xml:space="preserve">We cannot anticipate the duration of increased tariffs between the United States and other countries, particularly China.  We do not know whether we will be successful in passing such additional costs through to customers.  Any failure to do so would have a negative impact on our financial condition.  </w:t>
      </w:r>
      <w:r w:rsidRPr="00E375D7">
        <w:rPr>
          <w:rFonts w:asciiTheme="minorHAnsi" w:hAnsiTheme="minorHAnsi"/>
          <w:iCs/>
        </w:rPr>
        <w:t>More information on factors that could affect CTI's business and financial results are included in its public filings made with the Securities and Exchange Commission, including its Annual Report on Form 10-K and Quarterly Reports on Form 10-Q.</w:t>
      </w:r>
    </w:p>
    <w:p w:rsidR="00B47ACF" w:rsidRDefault="00926487" w:rsidP="00137E32">
      <w:pPr>
        <w:pStyle w:val="NormalWeb"/>
        <w:shd w:val="clear" w:color="auto" w:fill="FFFFFF"/>
        <w:spacing w:before="0" w:beforeAutospacing="0" w:after="240" w:afterAutospacing="0"/>
        <w:ind w:left="1440" w:firstLine="720"/>
        <w:jc w:val="both"/>
        <w:rPr>
          <w:rFonts w:asciiTheme="minorHAnsi" w:hAnsiTheme="minorHAnsi"/>
          <w:b/>
        </w:rPr>
      </w:pPr>
    </w:p>
    <w:p w:rsidR="00E26365" w:rsidRPr="00835810" w:rsidRDefault="00A46BF9" w:rsidP="00137E32">
      <w:pPr>
        <w:pStyle w:val="NormalWeb"/>
        <w:shd w:val="clear" w:color="auto" w:fill="FFFFFF"/>
        <w:spacing w:before="0" w:beforeAutospacing="0" w:after="240" w:afterAutospacing="0"/>
        <w:ind w:left="1440" w:firstLine="720"/>
        <w:jc w:val="both"/>
        <w:rPr>
          <w:rFonts w:asciiTheme="minorHAnsi" w:hAnsiTheme="minorHAnsi"/>
          <w:b/>
        </w:rPr>
      </w:pPr>
      <w:r w:rsidRPr="00835810">
        <w:rPr>
          <w:rFonts w:asciiTheme="minorHAnsi" w:hAnsiTheme="minorHAnsi"/>
          <w:b/>
        </w:rPr>
        <w:t>FOR ADDITIONAL INFORMATION PLEASE CONTACT:</w:t>
      </w:r>
    </w:p>
    <w:p w:rsidR="00E26365" w:rsidRPr="00835810" w:rsidRDefault="00A46BF9" w:rsidP="00850CEA">
      <w:pPr>
        <w:jc w:val="center"/>
        <w:rPr>
          <w:rFonts w:asciiTheme="minorHAnsi" w:hAnsiTheme="minorHAnsi"/>
          <w:b/>
          <w:bCs/>
        </w:rPr>
      </w:pPr>
      <w:r w:rsidRPr="004A6CC5">
        <w:rPr>
          <w:rFonts w:asciiTheme="minorHAnsi" w:hAnsiTheme="minorHAnsi"/>
          <w:b/>
          <w:bCs/>
        </w:rPr>
        <w:t>CTI Industries</w:t>
      </w:r>
      <w:r>
        <w:rPr>
          <w:rFonts w:asciiTheme="minorHAnsi" w:hAnsiTheme="minorHAnsi"/>
          <w:b/>
          <w:bCs/>
        </w:rPr>
        <w:t xml:space="preserve"> Corporation</w:t>
      </w:r>
    </w:p>
    <w:p w:rsidR="00E26365" w:rsidRPr="00FD1880" w:rsidRDefault="00A46BF9" w:rsidP="00850CEA">
      <w:pPr>
        <w:jc w:val="center"/>
        <w:rPr>
          <w:rFonts w:asciiTheme="minorHAnsi" w:hAnsiTheme="minorHAnsi"/>
        </w:rPr>
      </w:pPr>
      <w:r>
        <w:rPr>
          <w:rFonts w:asciiTheme="minorHAnsi" w:hAnsiTheme="minorHAnsi"/>
        </w:rPr>
        <w:t>Frank Cesario</w:t>
      </w:r>
    </w:p>
    <w:p w:rsidR="00E26365" w:rsidRPr="00FD1880" w:rsidRDefault="00F44343" w:rsidP="00850CEA">
      <w:pPr>
        <w:jc w:val="center"/>
        <w:rPr>
          <w:rFonts w:asciiTheme="minorHAnsi" w:hAnsiTheme="minorHAnsi"/>
        </w:rPr>
      </w:pPr>
      <w:r>
        <w:rPr>
          <w:rFonts w:asciiTheme="minorHAnsi" w:hAnsiTheme="minorHAnsi"/>
        </w:rPr>
        <w:t xml:space="preserve">Chief Financial Officer and Acting </w:t>
      </w:r>
      <w:r w:rsidR="00A46BF9">
        <w:rPr>
          <w:rFonts w:asciiTheme="minorHAnsi" w:hAnsiTheme="minorHAnsi"/>
        </w:rPr>
        <w:t>Chief Executive Officer</w:t>
      </w:r>
    </w:p>
    <w:p w:rsidR="00E26365" w:rsidRPr="00FD1880" w:rsidRDefault="00A46BF9" w:rsidP="00850CEA">
      <w:pPr>
        <w:jc w:val="center"/>
        <w:rPr>
          <w:rFonts w:asciiTheme="minorHAnsi" w:hAnsiTheme="minorHAnsi"/>
        </w:rPr>
      </w:pPr>
      <w:r>
        <w:rPr>
          <w:rFonts w:asciiTheme="minorHAnsi" w:hAnsiTheme="minorHAnsi"/>
        </w:rPr>
        <w:t>(847) 620-1439</w:t>
      </w:r>
    </w:p>
    <w:bookmarkStart w:id="0" w:name="_GoBack"/>
    <w:bookmarkEnd w:id="0"/>
    <w:p w:rsidR="00370004" w:rsidRPr="00FB6F67" w:rsidRDefault="00926487" w:rsidP="00850CEA">
      <w:pPr>
        <w:jc w:val="center"/>
        <w:rPr>
          <w:rFonts w:asciiTheme="minorHAnsi" w:hAnsiTheme="minorHAnsi"/>
          <w:b/>
          <w:sz w:val="20"/>
          <w:szCs w:val="20"/>
        </w:rPr>
      </w:pPr>
      <w:r>
        <w:fldChar w:fldCharType="begin"/>
      </w:r>
      <w:r>
        <w:instrText xml:space="preserve"> HYPERLINK "mailto:fcesario@ctiindustries.com" </w:instrText>
      </w:r>
      <w:r>
        <w:fldChar w:fldCharType="separate"/>
      </w:r>
      <w:r w:rsidR="00A46BF9" w:rsidRPr="00310CAC">
        <w:rPr>
          <w:rStyle w:val="Hyperlink"/>
          <w:rFonts w:asciiTheme="minorHAnsi" w:hAnsiTheme="minorHAnsi"/>
        </w:rPr>
        <w:t>fcesario@ctiindustries.com</w:t>
      </w:r>
      <w:r>
        <w:rPr>
          <w:rStyle w:val="Hyperlink"/>
          <w:rFonts w:asciiTheme="minorHAnsi" w:hAnsiTheme="minorHAnsi"/>
        </w:rPr>
        <w:fldChar w:fldCharType="end"/>
      </w:r>
      <w:r w:rsidR="00A46BF9">
        <w:rPr>
          <w:rFonts w:asciiTheme="minorHAnsi" w:hAnsiTheme="minorHAnsi"/>
        </w:rPr>
        <w:t xml:space="preserve"> </w:t>
      </w:r>
      <w:hyperlink r:id="rId7" w:history="1"/>
    </w:p>
    <w:sectPr w:rsidR="00370004" w:rsidRPr="00FB6F67" w:rsidSect="00BA688D">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E4B32"/>
    <w:multiLevelType w:val="hybridMultilevel"/>
    <w:tmpl w:val="FCDC27AA"/>
    <w:lvl w:ilvl="0" w:tplc="00C4D5C2">
      <w:start w:val="1"/>
      <w:numFmt w:val="bullet"/>
      <w:lvlText w:val=""/>
      <w:lvlJc w:val="left"/>
      <w:pPr>
        <w:ind w:left="720" w:hanging="360"/>
      </w:pPr>
      <w:rPr>
        <w:rFonts w:ascii="Symbol" w:hAnsi="Symbol" w:hint="default"/>
      </w:rPr>
    </w:lvl>
    <w:lvl w:ilvl="1" w:tplc="0C0C632A" w:tentative="1">
      <w:start w:val="1"/>
      <w:numFmt w:val="bullet"/>
      <w:lvlText w:val="o"/>
      <w:lvlJc w:val="left"/>
      <w:pPr>
        <w:ind w:left="1440" w:hanging="360"/>
      </w:pPr>
      <w:rPr>
        <w:rFonts w:ascii="Courier New" w:hAnsi="Courier New" w:cs="Courier New" w:hint="default"/>
      </w:rPr>
    </w:lvl>
    <w:lvl w:ilvl="2" w:tplc="E1586C18" w:tentative="1">
      <w:start w:val="1"/>
      <w:numFmt w:val="bullet"/>
      <w:lvlText w:val=""/>
      <w:lvlJc w:val="left"/>
      <w:pPr>
        <w:ind w:left="2160" w:hanging="360"/>
      </w:pPr>
      <w:rPr>
        <w:rFonts w:ascii="Wingdings" w:hAnsi="Wingdings" w:hint="default"/>
      </w:rPr>
    </w:lvl>
    <w:lvl w:ilvl="3" w:tplc="77C2BFBE" w:tentative="1">
      <w:start w:val="1"/>
      <w:numFmt w:val="bullet"/>
      <w:lvlText w:val=""/>
      <w:lvlJc w:val="left"/>
      <w:pPr>
        <w:ind w:left="2880" w:hanging="360"/>
      </w:pPr>
      <w:rPr>
        <w:rFonts w:ascii="Symbol" w:hAnsi="Symbol" w:hint="default"/>
      </w:rPr>
    </w:lvl>
    <w:lvl w:ilvl="4" w:tplc="5D5CFACC" w:tentative="1">
      <w:start w:val="1"/>
      <w:numFmt w:val="bullet"/>
      <w:lvlText w:val="o"/>
      <w:lvlJc w:val="left"/>
      <w:pPr>
        <w:ind w:left="3600" w:hanging="360"/>
      </w:pPr>
      <w:rPr>
        <w:rFonts w:ascii="Courier New" w:hAnsi="Courier New" w:cs="Courier New" w:hint="default"/>
      </w:rPr>
    </w:lvl>
    <w:lvl w:ilvl="5" w:tplc="2BBC4914" w:tentative="1">
      <w:start w:val="1"/>
      <w:numFmt w:val="bullet"/>
      <w:lvlText w:val=""/>
      <w:lvlJc w:val="left"/>
      <w:pPr>
        <w:ind w:left="4320" w:hanging="360"/>
      </w:pPr>
      <w:rPr>
        <w:rFonts w:ascii="Wingdings" w:hAnsi="Wingdings" w:hint="default"/>
      </w:rPr>
    </w:lvl>
    <w:lvl w:ilvl="6" w:tplc="D7F8C34C" w:tentative="1">
      <w:start w:val="1"/>
      <w:numFmt w:val="bullet"/>
      <w:lvlText w:val=""/>
      <w:lvlJc w:val="left"/>
      <w:pPr>
        <w:ind w:left="5040" w:hanging="360"/>
      </w:pPr>
      <w:rPr>
        <w:rFonts w:ascii="Symbol" w:hAnsi="Symbol" w:hint="default"/>
      </w:rPr>
    </w:lvl>
    <w:lvl w:ilvl="7" w:tplc="AF967C34" w:tentative="1">
      <w:start w:val="1"/>
      <w:numFmt w:val="bullet"/>
      <w:lvlText w:val="o"/>
      <w:lvlJc w:val="left"/>
      <w:pPr>
        <w:ind w:left="5760" w:hanging="360"/>
      </w:pPr>
      <w:rPr>
        <w:rFonts w:ascii="Courier New" w:hAnsi="Courier New" w:cs="Courier New" w:hint="default"/>
      </w:rPr>
    </w:lvl>
    <w:lvl w:ilvl="8" w:tplc="48C29D2C" w:tentative="1">
      <w:start w:val="1"/>
      <w:numFmt w:val="bullet"/>
      <w:lvlText w:val=""/>
      <w:lvlJc w:val="left"/>
      <w:pPr>
        <w:ind w:left="6480" w:hanging="360"/>
      </w:pPr>
      <w:rPr>
        <w:rFonts w:ascii="Wingdings" w:hAnsi="Wingdings" w:hint="default"/>
      </w:rPr>
    </w:lvl>
  </w:abstractNum>
  <w:abstractNum w:abstractNumId="1" w15:restartNumberingAfterBreak="0">
    <w:nsid w:val="10913509"/>
    <w:multiLevelType w:val="hybridMultilevel"/>
    <w:tmpl w:val="AD0E96E4"/>
    <w:lvl w:ilvl="0" w:tplc="5EA8AC7E">
      <w:start w:val="1"/>
      <w:numFmt w:val="bullet"/>
      <w:lvlText w:val=""/>
      <w:lvlJc w:val="left"/>
      <w:pPr>
        <w:ind w:left="720" w:hanging="360"/>
      </w:pPr>
      <w:rPr>
        <w:rFonts w:ascii="Symbol" w:hAnsi="Symbol" w:hint="default"/>
      </w:rPr>
    </w:lvl>
    <w:lvl w:ilvl="1" w:tplc="0B169088">
      <w:start w:val="1"/>
      <w:numFmt w:val="bullet"/>
      <w:lvlText w:val="o"/>
      <w:lvlJc w:val="left"/>
      <w:pPr>
        <w:ind w:left="1440" w:hanging="360"/>
      </w:pPr>
      <w:rPr>
        <w:rFonts w:ascii="Courier New" w:hAnsi="Courier New" w:cs="Courier New" w:hint="default"/>
      </w:rPr>
    </w:lvl>
    <w:lvl w:ilvl="2" w:tplc="5EA44EE4">
      <w:start w:val="1"/>
      <w:numFmt w:val="bullet"/>
      <w:lvlText w:val=""/>
      <w:lvlJc w:val="left"/>
      <w:pPr>
        <w:ind w:left="2160" w:hanging="360"/>
      </w:pPr>
      <w:rPr>
        <w:rFonts w:ascii="Wingdings" w:hAnsi="Wingdings" w:hint="default"/>
      </w:rPr>
    </w:lvl>
    <w:lvl w:ilvl="3" w:tplc="F1E0B10E">
      <w:start w:val="1"/>
      <w:numFmt w:val="bullet"/>
      <w:lvlText w:val=""/>
      <w:lvlJc w:val="left"/>
      <w:pPr>
        <w:ind w:left="2880" w:hanging="360"/>
      </w:pPr>
      <w:rPr>
        <w:rFonts w:ascii="Symbol" w:hAnsi="Symbol" w:hint="default"/>
      </w:rPr>
    </w:lvl>
    <w:lvl w:ilvl="4" w:tplc="1A6E2C00">
      <w:start w:val="1"/>
      <w:numFmt w:val="bullet"/>
      <w:lvlText w:val="o"/>
      <w:lvlJc w:val="left"/>
      <w:pPr>
        <w:ind w:left="3600" w:hanging="360"/>
      </w:pPr>
      <w:rPr>
        <w:rFonts w:ascii="Courier New" w:hAnsi="Courier New" w:cs="Courier New" w:hint="default"/>
      </w:rPr>
    </w:lvl>
    <w:lvl w:ilvl="5" w:tplc="5E487D26">
      <w:start w:val="1"/>
      <w:numFmt w:val="bullet"/>
      <w:lvlText w:val=""/>
      <w:lvlJc w:val="left"/>
      <w:pPr>
        <w:ind w:left="4320" w:hanging="360"/>
      </w:pPr>
      <w:rPr>
        <w:rFonts w:ascii="Wingdings" w:hAnsi="Wingdings" w:hint="default"/>
      </w:rPr>
    </w:lvl>
    <w:lvl w:ilvl="6" w:tplc="BCA82594">
      <w:start w:val="1"/>
      <w:numFmt w:val="bullet"/>
      <w:lvlText w:val=""/>
      <w:lvlJc w:val="left"/>
      <w:pPr>
        <w:ind w:left="5040" w:hanging="360"/>
      </w:pPr>
      <w:rPr>
        <w:rFonts w:ascii="Symbol" w:hAnsi="Symbol" w:hint="default"/>
      </w:rPr>
    </w:lvl>
    <w:lvl w:ilvl="7" w:tplc="2330513E">
      <w:start w:val="1"/>
      <w:numFmt w:val="bullet"/>
      <w:lvlText w:val="o"/>
      <w:lvlJc w:val="left"/>
      <w:pPr>
        <w:ind w:left="5760" w:hanging="360"/>
      </w:pPr>
      <w:rPr>
        <w:rFonts w:ascii="Courier New" w:hAnsi="Courier New" w:cs="Courier New" w:hint="default"/>
      </w:rPr>
    </w:lvl>
    <w:lvl w:ilvl="8" w:tplc="437C3CC0">
      <w:start w:val="1"/>
      <w:numFmt w:val="bullet"/>
      <w:lvlText w:val=""/>
      <w:lvlJc w:val="left"/>
      <w:pPr>
        <w:ind w:left="6480" w:hanging="360"/>
      </w:pPr>
      <w:rPr>
        <w:rFonts w:ascii="Wingdings" w:hAnsi="Wingdings" w:hint="default"/>
      </w:rPr>
    </w:lvl>
  </w:abstractNum>
  <w:abstractNum w:abstractNumId="2" w15:restartNumberingAfterBreak="0">
    <w:nsid w:val="10CB6648"/>
    <w:multiLevelType w:val="hybridMultilevel"/>
    <w:tmpl w:val="70669B94"/>
    <w:lvl w:ilvl="0" w:tplc="DED2D5EC">
      <w:start w:val="1"/>
      <w:numFmt w:val="bullet"/>
      <w:lvlText w:val=""/>
      <w:lvlJc w:val="left"/>
      <w:pPr>
        <w:ind w:left="720" w:hanging="360"/>
      </w:pPr>
      <w:rPr>
        <w:rFonts w:ascii="Symbol" w:hAnsi="Symbol" w:hint="default"/>
      </w:rPr>
    </w:lvl>
    <w:lvl w:ilvl="1" w:tplc="3514A96C" w:tentative="1">
      <w:start w:val="1"/>
      <w:numFmt w:val="bullet"/>
      <w:lvlText w:val="o"/>
      <w:lvlJc w:val="left"/>
      <w:pPr>
        <w:ind w:left="1440" w:hanging="360"/>
      </w:pPr>
      <w:rPr>
        <w:rFonts w:ascii="Courier New" w:hAnsi="Courier New" w:cs="Courier New" w:hint="default"/>
      </w:rPr>
    </w:lvl>
    <w:lvl w:ilvl="2" w:tplc="45788C9C" w:tentative="1">
      <w:start w:val="1"/>
      <w:numFmt w:val="bullet"/>
      <w:lvlText w:val=""/>
      <w:lvlJc w:val="left"/>
      <w:pPr>
        <w:ind w:left="2160" w:hanging="360"/>
      </w:pPr>
      <w:rPr>
        <w:rFonts w:ascii="Wingdings" w:hAnsi="Wingdings" w:hint="default"/>
      </w:rPr>
    </w:lvl>
    <w:lvl w:ilvl="3" w:tplc="A5A073DC" w:tentative="1">
      <w:start w:val="1"/>
      <w:numFmt w:val="bullet"/>
      <w:lvlText w:val=""/>
      <w:lvlJc w:val="left"/>
      <w:pPr>
        <w:ind w:left="2880" w:hanging="360"/>
      </w:pPr>
      <w:rPr>
        <w:rFonts w:ascii="Symbol" w:hAnsi="Symbol" w:hint="default"/>
      </w:rPr>
    </w:lvl>
    <w:lvl w:ilvl="4" w:tplc="4B5C7D4A" w:tentative="1">
      <w:start w:val="1"/>
      <w:numFmt w:val="bullet"/>
      <w:lvlText w:val="o"/>
      <w:lvlJc w:val="left"/>
      <w:pPr>
        <w:ind w:left="3600" w:hanging="360"/>
      </w:pPr>
      <w:rPr>
        <w:rFonts w:ascii="Courier New" w:hAnsi="Courier New" w:cs="Courier New" w:hint="default"/>
      </w:rPr>
    </w:lvl>
    <w:lvl w:ilvl="5" w:tplc="F7504DD0" w:tentative="1">
      <w:start w:val="1"/>
      <w:numFmt w:val="bullet"/>
      <w:lvlText w:val=""/>
      <w:lvlJc w:val="left"/>
      <w:pPr>
        <w:ind w:left="4320" w:hanging="360"/>
      </w:pPr>
      <w:rPr>
        <w:rFonts w:ascii="Wingdings" w:hAnsi="Wingdings" w:hint="default"/>
      </w:rPr>
    </w:lvl>
    <w:lvl w:ilvl="6" w:tplc="AC3CF646" w:tentative="1">
      <w:start w:val="1"/>
      <w:numFmt w:val="bullet"/>
      <w:lvlText w:val=""/>
      <w:lvlJc w:val="left"/>
      <w:pPr>
        <w:ind w:left="5040" w:hanging="360"/>
      </w:pPr>
      <w:rPr>
        <w:rFonts w:ascii="Symbol" w:hAnsi="Symbol" w:hint="default"/>
      </w:rPr>
    </w:lvl>
    <w:lvl w:ilvl="7" w:tplc="A440BB38" w:tentative="1">
      <w:start w:val="1"/>
      <w:numFmt w:val="bullet"/>
      <w:lvlText w:val="o"/>
      <w:lvlJc w:val="left"/>
      <w:pPr>
        <w:ind w:left="5760" w:hanging="360"/>
      </w:pPr>
      <w:rPr>
        <w:rFonts w:ascii="Courier New" w:hAnsi="Courier New" w:cs="Courier New" w:hint="default"/>
      </w:rPr>
    </w:lvl>
    <w:lvl w:ilvl="8" w:tplc="E19E2726" w:tentative="1">
      <w:start w:val="1"/>
      <w:numFmt w:val="bullet"/>
      <w:lvlText w:val=""/>
      <w:lvlJc w:val="left"/>
      <w:pPr>
        <w:ind w:left="6480" w:hanging="360"/>
      </w:pPr>
      <w:rPr>
        <w:rFonts w:ascii="Wingdings" w:hAnsi="Wingdings" w:hint="default"/>
      </w:rPr>
    </w:lvl>
  </w:abstractNum>
  <w:abstractNum w:abstractNumId="3" w15:restartNumberingAfterBreak="0">
    <w:nsid w:val="14E41712"/>
    <w:multiLevelType w:val="hybridMultilevel"/>
    <w:tmpl w:val="8006E8D4"/>
    <w:lvl w:ilvl="0" w:tplc="EE98BD4A">
      <w:start w:val="1"/>
      <w:numFmt w:val="bullet"/>
      <w:lvlText w:val=""/>
      <w:lvlJc w:val="left"/>
      <w:pPr>
        <w:tabs>
          <w:tab w:val="num" w:pos="720"/>
        </w:tabs>
        <w:ind w:left="720" w:hanging="360"/>
      </w:pPr>
      <w:rPr>
        <w:rFonts w:ascii="Symbol" w:hAnsi="Symbol" w:hint="default"/>
      </w:rPr>
    </w:lvl>
    <w:lvl w:ilvl="1" w:tplc="3006A5E4" w:tentative="1">
      <w:start w:val="1"/>
      <w:numFmt w:val="bullet"/>
      <w:lvlText w:val="o"/>
      <w:lvlJc w:val="left"/>
      <w:pPr>
        <w:tabs>
          <w:tab w:val="num" w:pos="1440"/>
        </w:tabs>
        <w:ind w:left="1440" w:hanging="360"/>
      </w:pPr>
      <w:rPr>
        <w:rFonts w:ascii="Courier New" w:hAnsi="Courier New" w:cs="Courier New" w:hint="default"/>
      </w:rPr>
    </w:lvl>
    <w:lvl w:ilvl="2" w:tplc="947A9CCC" w:tentative="1">
      <w:start w:val="1"/>
      <w:numFmt w:val="bullet"/>
      <w:lvlText w:val=""/>
      <w:lvlJc w:val="left"/>
      <w:pPr>
        <w:tabs>
          <w:tab w:val="num" w:pos="2160"/>
        </w:tabs>
        <w:ind w:left="2160" w:hanging="360"/>
      </w:pPr>
      <w:rPr>
        <w:rFonts w:ascii="Wingdings" w:hAnsi="Wingdings" w:hint="default"/>
      </w:rPr>
    </w:lvl>
    <w:lvl w:ilvl="3" w:tplc="EB3E3F3C" w:tentative="1">
      <w:start w:val="1"/>
      <w:numFmt w:val="bullet"/>
      <w:lvlText w:val=""/>
      <w:lvlJc w:val="left"/>
      <w:pPr>
        <w:tabs>
          <w:tab w:val="num" w:pos="2880"/>
        </w:tabs>
        <w:ind w:left="2880" w:hanging="360"/>
      </w:pPr>
      <w:rPr>
        <w:rFonts w:ascii="Symbol" w:hAnsi="Symbol" w:hint="default"/>
      </w:rPr>
    </w:lvl>
    <w:lvl w:ilvl="4" w:tplc="5F94169A" w:tentative="1">
      <w:start w:val="1"/>
      <w:numFmt w:val="bullet"/>
      <w:lvlText w:val="o"/>
      <w:lvlJc w:val="left"/>
      <w:pPr>
        <w:tabs>
          <w:tab w:val="num" w:pos="3600"/>
        </w:tabs>
        <w:ind w:left="3600" w:hanging="360"/>
      </w:pPr>
      <w:rPr>
        <w:rFonts w:ascii="Courier New" w:hAnsi="Courier New" w:cs="Courier New" w:hint="default"/>
      </w:rPr>
    </w:lvl>
    <w:lvl w:ilvl="5" w:tplc="50123054" w:tentative="1">
      <w:start w:val="1"/>
      <w:numFmt w:val="bullet"/>
      <w:lvlText w:val=""/>
      <w:lvlJc w:val="left"/>
      <w:pPr>
        <w:tabs>
          <w:tab w:val="num" w:pos="4320"/>
        </w:tabs>
        <w:ind w:left="4320" w:hanging="360"/>
      </w:pPr>
      <w:rPr>
        <w:rFonts w:ascii="Wingdings" w:hAnsi="Wingdings" w:hint="default"/>
      </w:rPr>
    </w:lvl>
    <w:lvl w:ilvl="6" w:tplc="8A52E2BA" w:tentative="1">
      <w:start w:val="1"/>
      <w:numFmt w:val="bullet"/>
      <w:lvlText w:val=""/>
      <w:lvlJc w:val="left"/>
      <w:pPr>
        <w:tabs>
          <w:tab w:val="num" w:pos="5040"/>
        </w:tabs>
        <w:ind w:left="5040" w:hanging="360"/>
      </w:pPr>
      <w:rPr>
        <w:rFonts w:ascii="Symbol" w:hAnsi="Symbol" w:hint="default"/>
      </w:rPr>
    </w:lvl>
    <w:lvl w:ilvl="7" w:tplc="9B72D638" w:tentative="1">
      <w:start w:val="1"/>
      <w:numFmt w:val="bullet"/>
      <w:lvlText w:val="o"/>
      <w:lvlJc w:val="left"/>
      <w:pPr>
        <w:tabs>
          <w:tab w:val="num" w:pos="5760"/>
        </w:tabs>
        <w:ind w:left="5760" w:hanging="360"/>
      </w:pPr>
      <w:rPr>
        <w:rFonts w:ascii="Courier New" w:hAnsi="Courier New" w:cs="Courier New" w:hint="default"/>
      </w:rPr>
    </w:lvl>
    <w:lvl w:ilvl="8" w:tplc="9E9C5AFE"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4F6329"/>
    <w:multiLevelType w:val="hybridMultilevel"/>
    <w:tmpl w:val="F168C46E"/>
    <w:lvl w:ilvl="0" w:tplc="3ABA5AC0">
      <w:start w:val="1"/>
      <w:numFmt w:val="bullet"/>
      <w:lvlText w:val=""/>
      <w:lvlJc w:val="left"/>
      <w:pPr>
        <w:ind w:left="720" w:hanging="360"/>
      </w:pPr>
      <w:rPr>
        <w:rFonts w:ascii="Symbol" w:hAnsi="Symbol" w:hint="default"/>
      </w:rPr>
    </w:lvl>
    <w:lvl w:ilvl="1" w:tplc="F2B0CD48">
      <w:start w:val="1"/>
      <w:numFmt w:val="bullet"/>
      <w:lvlText w:val="o"/>
      <w:lvlJc w:val="left"/>
      <w:pPr>
        <w:ind w:left="1440" w:hanging="360"/>
      </w:pPr>
      <w:rPr>
        <w:rFonts w:ascii="Courier New" w:hAnsi="Courier New" w:cs="Courier New" w:hint="default"/>
      </w:rPr>
    </w:lvl>
    <w:lvl w:ilvl="2" w:tplc="D990280A">
      <w:start w:val="1"/>
      <w:numFmt w:val="bullet"/>
      <w:lvlText w:val=""/>
      <w:lvlJc w:val="left"/>
      <w:pPr>
        <w:ind w:left="2160" w:hanging="360"/>
      </w:pPr>
      <w:rPr>
        <w:rFonts w:ascii="Wingdings" w:hAnsi="Wingdings" w:hint="default"/>
      </w:rPr>
    </w:lvl>
    <w:lvl w:ilvl="3" w:tplc="863C3A2E">
      <w:start w:val="1"/>
      <w:numFmt w:val="bullet"/>
      <w:lvlText w:val=""/>
      <w:lvlJc w:val="left"/>
      <w:pPr>
        <w:ind w:left="2880" w:hanging="360"/>
      </w:pPr>
      <w:rPr>
        <w:rFonts w:ascii="Symbol" w:hAnsi="Symbol" w:hint="default"/>
      </w:rPr>
    </w:lvl>
    <w:lvl w:ilvl="4" w:tplc="711EE4D6">
      <w:start w:val="1"/>
      <w:numFmt w:val="bullet"/>
      <w:lvlText w:val="o"/>
      <w:lvlJc w:val="left"/>
      <w:pPr>
        <w:ind w:left="3600" w:hanging="360"/>
      </w:pPr>
      <w:rPr>
        <w:rFonts w:ascii="Courier New" w:hAnsi="Courier New" w:cs="Courier New" w:hint="default"/>
      </w:rPr>
    </w:lvl>
    <w:lvl w:ilvl="5" w:tplc="9E6AE534">
      <w:start w:val="1"/>
      <w:numFmt w:val="bullet"/>
      <w:lvlText w:val=""/>
      <w:lvlJc w:val="left"/>
      <w:pPr>
        <w:ind w:left="4320" w:hanging="360"/>
      </w:pPr>
      <w:rPr>
        <w:rFonts w:ascii="Wingdings" w:hAnsi="Wingdings" w:hint="default"/>
      </w:rPr>
    </w:lvl>
    <w:lvl w:ilvl="6" w:tplc="B7E441FA">
      <w:start w:val="1"/>
      <w:numFmt w:val="bullet"/>
      <w:lvlText w:val=""/>
      <w:lvlJc w:val="left"/>
      <w:pPr>
        <w:ind w:left="5040" w:hanging="360"/>
      </w:pPr>
      <w:rPr>
        <w:rFonts w:ascii="Symbol" w:hAnsi="Symbol" w:hint="default"/>
      </w:rPr>
    </w:lvl>
    <w:lvl w:ilvl="7" w:tplc="78A6DD44">
      <w:start w:val="1"/>
      <w:numFmt w:val="bullet"/>
      <w:lvlText w:val="o"/>
      <w:lvlJc w:val="left"/>
      <w:pPr>
        <w:ind w:left="5760" w:hanging="360"/>
      </w:pPr>
      <w:rPr>
        <w:rFonts w:ascii="Courier New" w:hAnsi="Courier New" w:cs="Courier New" w:hint="default"/>
      </w:rPr>
    </w:lvl>
    <w:lvl w:ilvl="8" w:tplc="FCF4A7B2">
      <w:start w:val="1"/>
      <w:numFmt w:val="bullet"/>
      <w:lvlText w:val=""/>
      <w:lvlJc w:val="left"/>
      <w:pPr>
        <w:ind w:left="6480" w:hanging="360"/>
      </w:pPr>
      <w:rPr>
        <w:rFonts w:ascii="Wingdings" w:hAnsi="Wingdings" w:hint="default"/>
      </w:rPr>
    </w:lvl>
  </w:abstractNum>
  <w:abstractNum w:abstractNumId="5" w15:restartNumberingAfterBreak="0">
    <w:nsid w:val="3C1F40C9"/>
    <w:multiLevelType w:val="hybridMultilevel"/>
    <w:tmpl w:val="2B001EA4"/>
    <w:lvl w:ilvl="0" w:tplc="A51A7BDC">
      <w:start w:val="1"/>
      <w:numFmt w:val="bullet"/>
      <w:lvlText w:val=""/>
      <w:lvlJc w:val="left"/>
      <w:pPr>
        <w:ind w:left="720" w:hanging="360"/>
      </w:pPr>
      <w:rPr>
        <w:rFonts w:ascii="Symbol" w:hAnsi="Symbol" w:hint="default"/>
      </w:rPr>
    </w:lvl>
    <w:lvl w:ilvl="1" w:tplc="4CE66F3C" w:tentative="1">
      <w:start w:val="1"/>
      <w:numFmt w:val="bullet"/>
      <w:lvlText w:val="o"/>
      <w:lvlJc w:val="left"/>
      <w:pPr>
        <w:ind w:left="1440" w:hanging="360"/>
      </w:pPr>
      <w:rPr>
        <w:rFonts w:ascii="Courier New" w:hAnsi="Courier New" w:cs="Courier New" w:hint="default"/>
      </w:rPr>
    </w:lvl>
    <w:lvl w:ilvl="2" w:tplc="D4BA6284" w:tentative="1">
      <w:start w:val="1"/>
      <w:numFmt w:val="bullet"/>
      <w:lvlText w:val=""/>
      <w:lvlJc w:val="left"/>
      <w:pPr>
        <w:ind w:left="2160" w:hanging="360"/>
      </w:pPr>
      <w:rPr>
        <w:rFonts w:ascii="Wingdings" w:hAnsi="Wingdings" w:hint="default"/>
      </w:rPr>
    </w:lvl>
    <w:lvl w:ilvl="3" w:tplc="D9EE419C" w:tentative="1">
      <w:start w:val="1"/>
      <w:numFmt w:val="bullet"/>
      <w:lvlText w:val=""/>
      <w:lvlJc w:val="left"/>
      <w:pPr>
        <w:ind w:left="2880" w:hanging="360"/>
      </w:pPr>
      <w:rPr>
        <w:rFonts w:ascii="Symbol" w:hAnsi="Symbol" w:hint="default"/>
      </w:rPr>
    </w:lvl>
    <w:lvl w:ilvl="4" w:tplc="7682B924" w:tentative="1">
      <w:start w:val="1"/>
      <w:numFmt w:val="bullet"/>
      <w:lvlText w:val="o"/>
      <w:lvlJc w:val="left"/>
      <w:pPr>
        <w:ind w:left="3600" w:hanging="360"/>
      </w:pPr>
      <w:rPr>
        <w:rFonts w:ascii="Courier New" w:hAnsi="Courier New" w:cs="Courier New" w:hint="default"/>
      </w:rPr>
    </w:lvl>
    <w:lvl w:ilvl="5" w:tplc="54247E7C" w:tentative="1">
      <w:start w:val="1"/>
      <w:numFmt w:val="bullet"/>
      <w:lvlText w:val=""/>
      <w:lvlJc w:val="left"/>
      <w:pPr>
        <w:ind w:left="4320" w:hanging="360"/>
      </w:pPr>
      <w:rPr>
        <w:rFonts w:ascii="Wingdings" w:hAnsi="Wingdings" w:hint="default"/>
      </w:rPr>
    </w:lvl>
    <w:lvl w:ilvl="6" w:tplc="D8A4B1E2" w:tentative="1">
      <w:start w:val="1"/>
      <w:numFmt w:val="bullet"/>
      <w:lvlText w:val=""/>
      <w:lvlJc w:val="left"/>
      <w:pPr>
        <w:ind w:left="5040" w:hanging="360"/>
      </w:pPr>
      <w:rPr>
        <w:rFonts w:ascii="Symbol" w:hAnsi="Symbol" w:hint="default"/>
      </w:rPr>
    </w:lvl>
    <w:lvl w:ilvl="7" w:tplc="D4B4782E" w:tentative="1">
      <w:start w:val="1"/>
      <w:numFmt w:val="bullet"/>
      <w:lvlText w:val="o"/>
      <w:lvlJc w:val="left"/>
      <w:pPr>
        <w:ind w:left="5760" w:hanging="360"/>
      </w:pPr>
      <w:rPr>
        <w:rFonts w:ascii="Courier New" w:hAnsi="Courier New" w:cs="Courier New" w:hint="default"/>
      </w:rPr>
    </w:lvl>
    <w:lvl w:ilvl="8" w:tplc="224622FC" w:tentative="1">
      <w:start w:val="1"/>
      <w:numFmt w:val="bullet"/>
      <w:lvlText w:val=""/>
      <w:lvlJc w:val="left"/>
      <w:pPr>
        <w:ind w:left="6480" w:hanging="360"/>
      </w:pPr>
      <w:rPr>
        <w:rFonts w:ascii="Wingdings" w:hAnsi="Wingdings" w:hint="default"/>
      </w:rPr>
    </w:lvl>
  </w:abstractNum>
  <w:abstractNum w:abstractNumId="6" w15:restartNumberingAfterBreak="0">
    <w:nsid w:val="52B07405"/>
    <w:multiLevelType w:val="hybridMultilevel"/>
    <w:tmpl w:val="B1466C30"/>
    <w:lvl w:ilvl="0" w:tplc="877ACC22">
      <w:start w:val="1"/>
      <w:numFmt w:val="bullet"/>
      <w:lvlText w:val=""/>
      <w:lvlJc w:val="left"/>
      <w:pPr>
        <w:ind w:left="360" w:hanging="360"/>
      </w:pPr>
      <w:rPr>
        <w:rFonts w:ascii="Symbol" w:hAnsi="Symbol" w:hint="default"/>
      </w:rPr>
    </w:lvl>
    <w:lvl w:ilvl="1" w:tplc="D3365CD6">
      <w:start w:val="1"/>
      <w:numFmt w:val="bullet"/>
      <w:lvlText w:val="o"/>
      <w:lvlJc w:val="left"/>
      <w:pPr>
        <w:ind w:left="1080" w:hanging="360"/>
      </w:pPr>
      <w:rPr>
        <w:rFonts w:ascii="Courier New" w:hAnsi="Courier New" w:cs="Courier New" w:hint="default"/>
      </w:rPr>
    </w:lvl>
    <w:lvl w:ilvl="2" w:tplc="F8D6ED78">
      <w:start w:val="1"/>
      <w:numFmt w:val="bullet"/>
      <w:lvlText w:val=""/>
      <w:lvlJc w:val="left"/>
      <w:pPr>
        <w:ind w:left="1800" w:hanging="360"/>
      </w:pPr>
      <w:rPr>
        <w:rFonts w:ascii="Wingdings" w:hAnsi="Wingdings" w:hint="default"/>
      </w:rPr>
    </w:lvl>
    <w:lvl w:ilvl="3" w:tplc="B70840A6">
      <w:start w:val="1"/>
      <w:numFmt w:val="bullet"/>
      <w:lvlText w:val=""/>
      <w:lvlJc w:val="left"/>
      <w:pPr>
        <w:ind w:left="2520" w:hanging="360"/>
      </w:pPr>
      <w:rPr>
        <w:rFonts w:ascii="Symbol" w:hAnsi="Symbol" w:hint="default"/>
      </w:rPr>
    </w:lvl>
    <w:lvl w:ilvl="4" w:tplc="AEC8C65C">
      <w:start w:val="1"/>
      <w:numFmt w:val="bullet"/>
      <w:lvlText w:val="o"/>
      <w:lvlJc w:val="left"/>
      <w:pPr>
        <w:ind w:left="3240" w:hanging="360"/>
      </w:pPr>
      <w:rPr>
        <w:rFonts w:ascii="Courier New" w:hAnsi="Courier New" w:cs="Courier New" w:hint="default"/>
      </w:rPr>
    </w:lvl>
    <w:lvl w:ilvl="5" w:tplc="409E7A80">
      <w:start w:val="1"/>
      <w:numFmt w:val="bullet"/>
      <w:lvlText w:val=""/>
      <w:lvlJc w:val="left"/>
      <w:pPr>
        <w:ind w:left="3960" w:hanging="360"/>
      </w:pPr>
      <w:rPr>
        <w:rFonts w:ascii="Wingdings" w:hAnsi="Wingdings" w:hint="default"/>
      </w:rPr>
    </w:lvl>
    <w:lvl w:ilvl="6" w:tplc="F762119A">
      <w:start w:val="1"/>
      <w:numFmt w:val="bullet"/>
      <w:lvlText w:val=""/>
      <w:lvlJc w:val="left"/>
      <w:pPr>
        <w:ind w:left="4680" w:hanging="360"/>
      </w:pPr>
      <w:rPr>
        <w:rFonts w:ascii="Symbol" w:hAnsi="Symbol" w:hint="default"/>
      </w:rPr>
    </w:lvl>
    <w:lvl w:ilvl="7" w:tplc="B032DB70">
      <w:start w:val="1"/>
      <w:numFmt w:val="bullet"/>
      <w:lvlText w:val="o"/>
      <w:lvlJc w:val="left"/>
      <w:pPr>
        <w:ind w:left="5400" w:hanging="360"/>
      </w:pPr>
      <w:rPr>
        <w:rFonts w:ascii="Courier New" w:hAnsi="Courier New" w:cs="Courier New" w:hint="default"/>
      </w:rPr>
    </w:lvl>
    <w:lvl w:ilvl="8" w:tplc="D7E2BC84">
      <w:start w:val="1"/>
      <w:numFmt w:val="bullet"/>
      <w:lvlText w:val=""/>
      <w:lvlJc w:val="left"/>
      <w:pPr>
        <w:ind w:left="6120" w:hanging="360"/>
      </w:pPr>
      <w:rPr>
        <w:rFonts w:ascii="Wingdings" w:hAnsi="Wingdings" w:hint="default"/>
      </w:rPr>
    </w:lvl>
  </w:abstractNum>
  <w:abstractNum w:abstractNumId="7" w15:restartNumberingAfterBreak="0">
    <w:nsid w:val="7CF7670C"/>
    <w:multiLevelType w:val="hybridMultilevel"/>
    <w:tmpl w:val="C7824906"/>
    <w:lvl w:ilvl="0" w:tplc="2C7C1EE8">
      <w:start w:val="1"/>
      <w:numFmt w:val="decimal"/>
      <w:lvlText w:val="(%1)"/>
      <w:lvlJc w:val="left"/>
      <w:pPr>
        <w:ind w:left="1080" w:hanging="360"/>
      </w:pPr>
      <w:rPr>
        <w:rFonts w:hint="default"/>
      </w:rPr>
    </w:lvl>
    <w:lvl w:ilvl="1" w:tplc="1D7C7186" w:tentative="1">
      <w:start w:val="1"/>
      <w:numFmt w:val="lowerLetter"/>
      <w:lvlText w:val="%2."/>
      <w:lvlJc w:val="left"/>
      <w:pPr>
        <w:ind w:left="1800" w:hanging="360"/>
      </w:pPr>
    </w:lvl>
    <w:lvl w:ilvl="2" w:tplc="96805292" w:tentative="1">
      <w:start w:val="1"/>
      <w:numFmt w:val="lowerRoman"/>
      <w:lvlText w:val="%3."/>
      <w:lvlJc w:val="right"/>
      <w:pPr>
        <w:ind w:left="2520" w:hanging="180"/>
      </w:pPr>
    </w:lvl>
    <w:lvl w:ilvl="3" w:tplc="020608C8" w:tentative="1">
      <w:start w:val="1"/>
      <w:numFmt w:val="decimal"/>
      <w:lvlText w:val="%4."/>
      <w:lvlJc w:val="left"/>
      <w:pPr>
        <w:ind w:left="3240" w:hanging="360"/>
      </w:pPr>
    </w:lvl>
    <w:lvl w:ilvl="4" w:tplc="214E335C" w:tentative="1">
      <w:start w:val="1"/>
      <w:numFmt w:val="lowerLetter"/>
      <w:lvlText w:val="%5."/>
      <w:lvlJc w:val="left"/>
      <w:pPr>
        <w:ind w:left="3960" w:hanging="360"/>
      </w:pPr>
    </w:lvl>
    <w:lvl w:ilvl="5" w:tplc="CAE2EB40" w:tentative="1">
      <w:start w:val="1"/>
      <w:numFmt w:val="lowerRoman"/>
      <w:lvlText w:val="%6."/>
      <w:lvlJc w:val="right"/>
      <w:pPr>
        <w:ind w:left="4680" w:hanging="180"/>
      </w:pPr>
    </w:lvl>
    <w:lvl w:ilvl="6" w:tplc="73782376" w:tentative="1">
      <w:start w:val="1"/>
      <w:numFmt w:val="decimal"/>
      <w:lvlText w:val="%7."/>
      <w:lvlJc w:val="left"/>
      <w:pPr>
        <w:ind w:left="5400" w:hanging="360"/>
      </w:pPr>
    </w:lvl>
    <w:lvl w:ilvl="7" w:tplc="EBD29132" w:tentative="1">
      <w:start w:val="1"/>
      <w:numFmt w:val="lowerLetter"/>
      <w:lvlText w:val="%8."/>
      <w:lvlJc w:val="left"/>
      <w:pPr>
        <w:ind w:left="6120" w:hanging="360"/>
      </w:pPr>
    </w:lvl>
    <w:lvl w:ilvl="8" w:tplc="A45C0D42" w:tentative="1">
      <w:start w:val="1"/>
      <w:numFmt w:val="lowerRoman"/>
      <w:lvlText w:val="%9."/>
      <w:lvlJc w:val="right"/>
      <w:pPr>
        <w:ind w:left="6840" w:hanging="180"/>
      </w:pPr>
    </w:lvl>
  </w:abstractNum>
  <w:num w:numId="1">
    <w:abstractNumId w:val="4"/>
  </w:num>
  <w:num w:numId="2">
    <w:abstractNumId w:val="1"/>
  </w:num>
  <w:num w:numId="3">
    <w:abstractNumId w:val="6"/>
  </w:num>
  <w:num w:numId="4">
    <w:abstractNumId w:val="1"/>
  </w:num>
  <w:num w:numId="5">
    <w:abstractNumId w:val="2"/>
  </w:num>
  <w:num w:numId="6">
    <w:abstractNumId w:val="5"/>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602"/>
    <w:rsid w:val="00250602"/>
    <w:rsid w:val="003408B8"/>
    <w:rsid w:val="00483207"/>
    <w:rsid w:val="007E3002"/>
    <w:rsid w:val="00926487"/>
    <w:rsid w:val="00A46BF9"/>
    <w:rsid w:val="00AC4233"/>
    <w:rsid w:val="00AF0F04"/>
    <w:rsid w:val="00E25B2A"/>
    <w:rsid w:val="00F44343"/>
    <w:rsid w:val="00FD5C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88D0A"/>
  <w15:docId w15:val="{8FDF4AAB-285D-4170-B759-1E76B00A5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324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F9324D"/>
    <w:rPr>
      <w:color w:val="0563C1" w:themeColor="hyperlink"/>
      <w:u w:val="single"/>
    </w:rPr>
  </w:style>
  <w:style w:type="paragraph" w:styleId="BodyText">
    <w:name w:val="Body Text"/>
    <w:basedOn w:val="Normal"/>
    <w:link w:val="BodyTextChar"/>
    <w:unhideWhenUsed/>
    <w:rsid w:val="00F9324D"/>
    <w:rPr>
      <w:szCs w:val="20"/>
    </w:rPr>
  </w:style>
  <w:style w:type="character" w:customStyle="1" w:styleId="BodyTextChar">
    <w:name w:val="Body Text Char"/>
    <w:basedOn w:val="DefaultParagraphFont"/>
    <w:link w:val="BodyText"/>
    <w:rsid w:val="00F9324D"/>
    <w:rPr>
      <w:rFonts w:ascii="Times New Roman" w:eastAsia="Times New Roman" w:hAnsi="Times New Roman" w:cs="Times New Roman"/>
      <w:sz w:val="24"/>
      <w:szCs w:val="20"/>
    </w:rPr>
  </w:style>
  <w:style w:type="paragraph" w:styleId="ListParagraph">
    <w:name w:val="List Paragraph"/>
    <w:basedOn w:val="Normal"/>
    <w:uiPriority w:val="34"/>
    <w:qFormat/>
    <w:rsid w:val="00F9324D"/>
    <w:pPr>
      <w:ind w:left="720"/>
      <w:contextualSpacing/>
    </w:pPr>
  </w:style>
  <w:style w:type="character" w:customStyle="1" w:styleId="ELMDNormalChar">
    <w:name w:val="ELMD.Normal Char"/>
    <w:basedOn w:val="DefaultParagraphFont"/>
    <w:link w:val="ELMDNormal"/>
    <w:locked/>
    <w:rsid w:val="00F9324D"/>
  </w:style>
  <w:style w:type="paragraph" w:customStyle="1" w:styleId="ELMDNormal">
    <w:name w:val="ELMD.Normal"/>
    <w:basedOn w:val="Normal"/>
    <w:link w:val="ELMDNormalChar"/>
    <w:qFormat/>
    <w:rsid w:val="00F9324D"/>
    <w:pPr>
      <w:spacing w:afterLines="100"/>
      <w:ind w:firstLine="360"/>
    </w:pPr>
    <w:rPr>
      <w:rFonts w:asciiTheme="minorHAnsi" w:eastAsiaTheme="minorHAnsi" w:hAnsiTheme="minorHAnsi" w:cstheme="minorBidi"/>
      <w:sz w:val="22"/>
      <w:szCs w:val="22"/>
    </w:rPr>
  </w:style>
  <w:style w:type="table" w:styleId="TableGrid">
    <w:name w:val="Table Grid"/>
    <w:basedOn w:val="TableNormal"/>
    <w:uiPriority w:val="59"/>
    <w:rsid w:val="00F9324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xn-person">
    <w:name w:val="xn-person"/>
    <w:basedOn w:val="DefaultParagraphFont"/>
    <w:rsid w:val="004B0212"/>
  </w:style>
  <w:style w:type="paragraph" w:styleId="NormalWeb">
    <w:name w:val="Normal (Web)"/>
    <w:basedOn w:val="Normal"/>
    <w:uiPriority w:val="99"/>
    <w:unhideWhenUsed/>
    <w:rsid w:val="003F0377"/>
    <w:pPr>
      <w:spacing w:before="100" w:beforeAutospacing="1" w:after="100" w:afterAutospacing="1"/>
    </w:pPr>
  </w:style>
  <w:style w:type="character" w:customStyle="1" w:styleId="xn-location">
    <w:name w:val="xn-location"/>
    <w:basedOn w:val="DefaultParagraphFont"/>
    <w:rsid w:val="003F0377"/>
  </w:style>
  <w:style w:type="character" w:customStyle="1" w:styleId="xn-chron">
    <w:name w:val="xn-chron"/>
    <w:basedOn w:val="DefaultParagraphFont"/>
    <w:rsid w:val="00E375D7"/>
  </w:style>
  <w:style w:type="paragraph" w:customStyle="1" w:styleId="canvas-atom">
    <w:name w:val="canvas-atom"/>
    <w:basedOn w:val="Normal"/>
    <w:rsid w:val="00E375D7"/>
    <w:pPr>
      <w:spacing w:before="100" w:beforeAutospacing="1" w:after="100" w:afterAutospacing="1"/>
    </w:pPr>
  </w:style>
  <w:style w:type="character" w:customStyle="1" w:styleId="DefaultChar">
    <w:name w:val="Default Char"/>
    <w:basedOn w:val="DefaultParagraphFont"/>
    <w:link w:val="Default"/>
    <w:locked/>
    <w:rsid w:val="00E375D7"/>
    <w:rPr>
      <w:rFonts w:ascii="Arial" w:hAnsi="Arial" w:cs="Arial"/>
      <w:color w:val="000000"/>
      <w:sz w:val="24"/>
      <w:szCs w:val="24"/>
    </w:rPr>
  </w:style>
  <w:style w:type="paragraph" w:customStyle="1" w:styleId="Default">
    <w:name w:val="Default"/>
    <w:link w:val="DefaultChar"/>
    <w:rsid w:val="00E375D7"/>
    <w:pPr>
      <w:widowControl w:val="0"/>
      <w:autoSpaceDE w:val="0"/>
      <w:autoSpaceDN w:val="0"/>
      <w:adjustRightInd w:val="0"/>
      <w:spacing w:after="0" w:line="240" w:lineRule="auto"/>
    </w:pPr>
    <w:rPr>
      <w:rFonts w:ascii="Arial" w:hAnsi="Arial" w:cs="Arial"/>
      <w:color w:val="000000"/>
      <w:sz w:val="24"/>
      <w:szCs w:val="24"/>
    </w:rPr>
  </w:style>
  <w:style w:type="character" w:styleId="Strong">
    <w:name w:val="Strong"/>
    <w:basedOn w:val="DefaultParagraphFont"/>
    <w:uiPriority w:val="22"/>
    <w:qFormat/>
    <w:rsid w:val="00E451F1"/>
    <w:rPr>
      <w:rFonts w:cs="Times New Roman"/>
      <w:b/>
      <w:bCs/>
    </w:rPr>
  </w:style>
  <w:style w:type="character" w:customStyle="1" w:styleId="UnresolvedMention1">
    <w:name w:val="Unresolved Mention1"/>
    <w:basedOn w:val="DefaultParagraphFont"/>
    <w:uiPriority w:val="99"/>
    <w:semiHidden/>
    <w:unhideWhenUsed/>
    <w:rsid w:val="00FD1880"/>
    <w:rPr>
      <w:color w:val="808080"/>
      <w:shd w:val="clear" w:color="auto" w:fill="E6E6E6"/>
    </w:rPr>
  </w:style>
  <w:style w:type="paragraph" w:styleId="BalloonText">
    <w:name w:val="Balloon Text"/>
    <w:basedOn w:val="Normal"/>
    <w:link w:val="BalloonTextChar"/>
    <w:uiPriority w:val="99"/>
    <w:semiHidden/>
    <w:unhideWhenUsed/>
    <w:rsid w:val="007A44E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44ED"/>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D950A7"/>
    <w:rPr>
      <w:sz w:val="16"/>
      <w:szCs w:val="16"/>
    </w:rPr>
  </w:style>
  <w:style w:type="paragraph" w:styleId="CommentText">
    <w:name w:val="annotation text"/>
    <w:basedOn w:val="Normal"/>
    <w:link w:val="CommentTextChar"/>
    <w:uiPriority w:val="99"/>
    <w:semiHidden/>
    <w:unhideWhenUsed/>
    <w:rsid w:val="00D950A7"/>
    <w:rPr>
      <w:sz w:val="20"/>
      <w:szCs w:val="20"/>
    </w:rPr>
  </w:style>
  <w:style w:type="character" w:customStyle="1" w:styleId="CommentTextChar">
    <w:name w:val="Comment Text Char"/>
    <w:basedOn w:val="DefaultParagraphFont"/>
    <w:link w:val="CommentText"/>
    <w:uiPriority w:val="99"/>
    <w:semiHidden/>
    <w:rsid w:val="00D950A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950A7"/>
    <w:rPr>
      <w:b/>
      <w:bCs/>
    </w:rPr>
  </w:style>
  <w:style w:type="character" w:customStyle="1" w:styleId="CommentSubjectChar">
    <w:name w:val="Comment Subject Char"/>
    <w:basedOn w:val="CommentTextChar"/>
    <w:link w:val="CommentSubject"/>
    <w:uiPriority w:val="99"/>
    <w:semiHidden/>
    <w:rsid w:val="00D950A7"/>
    <w:rPr>
      <w:rFonts w:ascii="Times New Roman" w:eastAsia="Times New Roman" w:hAnsi="Times New Roman" w:cs="Times New Roman"/>
      <w:b/>
      <w:bCs/>
      <w:sz w:val="20"/>
      <w:szCs w:val="20"/>
    </w:rPr>
  </w:style>
  <w:style w:type="paragraph" w:styleId="Revision">
    <w:name w:val="Revision"/>
    <w:hidden/>
    <w:uiPriority w:val="99"/>
    <w:semiHidden/>
    <w:rsid w:val="00D950A7"/>
    <w:pPr>
      <w:spacing w:after="0" w:line="240" w:lineRule="auto"/>
    </w:pPr>
    <w:rPr>
      <w:rFonts w:ascii="Times New Roman" w:eastAsia="Times New Roman" w:hAnsi="Times New Roman" w:cs="Times New Roman"/>
      <w:sz w:val="24"/>
      <w:szCs w:val="24"/>
    </w:rPr>
  </w:style>
  <w:style w:type="character" w:customStyle="1" w:styleId="UnresolvedMention2">
    <w:name w:val="Unresolved Mention2"/>
    <w:basedOn w:val="DefaultParagraphFont"/>
    <w:uiPriority w:val="99"/>
    <w:semiHidden/>
    <w:unhideWhenUsed/>
    <w:rsid w:val="0007647A"/>
    <w:rPr>
      <w:color w:val="808080"/>
      <w:shd w:val="clear" w:color="auto" w:fill="E6E6E6"/>
    </w:rPr>
  </w:style>
  <w:style w:type="character" w:customStyle="1" w:styleId="xn-money">
    <w:name w:val="xn-money"/>
    <w:basedOn w:val="DefaultParagraphFont"/>
    <w:rsid w:val="0007178B"/>
  </w:style>
  <w:style w:type="paragraph" w:styleId="BodyText2">
    <w:name w:val="Body Text 2"/>
    <w:basedOn w:val="Normal"/>
    <w:link w:val="BodyText2Char"/>
    <w:uiPriority w:val="99"/>
    <w:semiHidden/>
    <w:unhideWhenUsed/>
    <w:rsid w:val="00246B44"/>
    <w:pPr>
      <w:spacing w:after="120" w:line="480" w:lineRule="auto"/>
    </w:pPr>
  </w:style>
  <w:style w:type="character" w:customStyle="1" w:styleId="BodyText2Char">
    <w:name w:val="Body Text 2 Char"/>
    <w:basedOn w:val="DefaultParagraphFont"/>
    <w:link w:val="BodyText2"/>
    <w:uiPriority w:val="99"/>
    <w:semiHidden/>
    <w:rsid w:val="00246B4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F35519-B357-4497-98E7-0AADF1092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618</Words>
  <Characters>3525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Cesario</dc:creator>
  <cp:lastModifiedBy>Frank Cesario</cp:lastModifiedBy>
  <cp:revision>3</cp:revision>
  <dcterms:created xsi:type="dcterms:W3CDTF">2019-12-11T12:44:00Z</dcterms:created>
  <dcterms:modified xsi:type="dcterms:W3CDTF">2019-12-11T13:01:00Z</dcterms:modified>
</cp:coreProperties>
</file>