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222222"/>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 more information, please contact:</w:t>
      </w: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222222"/>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Candice Brown-McElyea</w:t>
      </w: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222222"/>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360Candice@gmail.com</w:t>
      </w: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222222"/>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941-232-9046</w:t>
      </w: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1"/>
          <w:i w:val="0"/>
          <w:smallCaps w:val="0"/>
          <w:strike w:val="0"/>
          <w:color w:val="222222"/>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S.J. Collins Enterprises adds new partner and fuels future growth</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222222"/>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ATLANTA, Ga. – </w:t>
      </w:r>
      <w:hyperlink r:id="rId7">
        <w:r w:rsidDel="00000000" w:rsidR="00000000" w:rsidRPr="00000000">
          <w:rPr>
            <w:rFonts w:ascii="Arial" w:cs="Arial" w:eastAsia="Arial" w:hAnsi="Arial"/>
            <w:b w:val="0"/>
            <w:i w:val="0"/>
            <w:smallCaps w:val="0"/>
            <w:strike w:val="0"/>
            <w:color w:val="0000ff"/>
            <w:sz w:val="24"/>
            <w:szCs w:val="24"/>
            <w:u w:val="none"/>
            <w:shd w:fill="auto" w:val="clear"/>
            <w:vertAlign w:val="baseline"/>
            <w:rtl w:val="0"/>
          </w:rPr>
          <w:t xml:space="preserve">S.J. Collins Enterprises</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a premier Atlanta-based mixed-use, retail, and multifamily development firm, recently welcomed Fain Hicks to its team as a new partner.</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“Fain will be an excellent addition to our team as we look to enhance our capabilities and expand our footprint,” said Steve Collins, partner at S.J. Collins. </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With more than 22 years of commercial real estate experience, Hicks joins Jeff Garrison and Jeff DeHart at the partnership level as Steve Collins, the firm’s founder, assumes the role of chairman of the board.</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rPr>
          <w:rFonts w:ascii="Arial" w:cs="Arial" w:eastAsia="Arial" w:hAnsi="Arial"/>
          <w:color w:val="000000"/>
        </w:rPr>
      </w:pPr>
      <w:r w:rsidDel="00000000" w:rsidR="00000000" w:rsidRPr="00000000">
        <w:rPr>
          <w:rFonts w:ascii="Arial" w:cs="Arial" w:eastAsia="Arial" w:hAnsi="Arial"/>
          <w:color w:val="000000"/>
          <w:rtl w:val="0"/>
        </w:rPr>
        <w:t xml:space="preserve">In his new role, Hicks will focus on originating development opportunities and expanding the firm’s capital relationships.</w:t>
      </w:r>
    </w:p>
    <w:p w:rsidR="00000000" w:rsidDel="00000000" w:rsidP="00000000" w:rsidRDefault="00000000" w:rsidRPr="00000000" w14:paraId="0000000F">
      <w:pPr>
        <w:rPr>
          <w:rFonts w:ascii="Arial" w:cs="Arial" w:eastAsia="Arial" w:hAnsi="Arial"/>
          <w:color w:val="000000"/>
        </w:rPr>
      </w:pPr>
      <w:r w:rsidDel="00000000" w:rsidR="00000000" w:rsidRPr="00000000">
        <w:rPr>
          <w:rtl w:val="0"/>
        </w:rPr>
      </w:r>
    </w:p>
    <w:p w:rsidR="00000000" w:rsidDel="00000000" w:rsidP="00000000" w:rsidRDefault="00000000" w:rsidRPr="00000000" w14:paraId="00000010">
      <w:pPr>
        <w:rPr>
          <w:rFonts w:ascii="Arial" w:cs="Arial" w:eastAsia="Arial" w:hAnsi="Arial"/>
          <w:color w:val="000000"/>
        </w:rPr>
      </w:pPr>
      <w:r w:rsidDel="00000000" w:rsidR="00000000" w:rsidRPr="00000000">
        <w:rPr>
          <w:rFonts w:ascii="Arial" w:cs="Arial" w:eastAsia="Arial" w:hAnsi="Arial"/>
          <w:color w:val="000000"/>
          <w:rtl w:val="0"/>
        </w:rPr>
        <w:t xml:space="preserve">“We’ve worked with Fain for the past decade and welcome him to our team,” said Jeff DeHart, partner at S.J. Collins. “His skill set will be a great fit for our partnership as we look to grow the firm’s development offerings.”</w:t>
      </w:r>
    </w:p>
    <w:p w:rsidR="00000000" w:rsidDel="00000000" w:rsidP="00000000" w:rsidRDefault="00000000" w:rsidRPr="00000000" w14:paraId="00000011">
      <w:pPr>
        <w:shd w:fill="ffffff" w:val="clear"/>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12">
      <w:pPr>
        <w:shd w:fill="ffffff" w:val="clear"/>
        <w:rPr>
          <w:rFonts w:ascii="Arial" w:cs="Arial" w:eastAsia="Arial" w:hAnsi="Arial"/>
          <w:color w:val="000000"/>
        </w:rPr>
      </w:pPr>
      <w:r w:rsidDel="00000000" w:rsidR="00000000" w:rsidRPr="00000000">
        <w:rPr>
          <w:rFonts w:ascii="Arial" w:cs="Arial" w:eastAsia="Arial" w:hAnsi="Arial"/>
          <w:color w:val="000000"/>
          <w:rtl w:val="0"/>
        </w:rPr>
        <w:t xml:space="preserve">Prior to joining S.J. Collins Enterprises, Hicks was the managing director of </w:t>
      </w:r>
      <w:r w:rsidDel="00000000" w:rsidR="00000000" w:rsidRPr="00000000">
        <w:rPr>
          <w:rFonts w:ascii="Arial" w:cs="Arial" w:eastAsia="Arial" w:hAnsi="Arial"/>
          <w:color w:val="000000"/>
          <w:highlight w:val="white"/>
          <w:rtl w:val="0"/>
        </w:rPr>
        <w:t xml:space="preserve">Cushman &amp; Wakefield</w:t>
      </w:r>
      <w:r w:rsidDel="00000000" w:rsidR="00000000" w:rsidRPr="00000000">
        <w:rPr>
          <w:rFonts w:ascii="Arial" w:cs="Arial" w:eastAsia="Arial" w:hAnsi="Arial"/>
          <w:color w:val="000000"/>
          <w:rtl w:val="0"/>
        </w:rPr>
        <w:t xml:space="preserve">. During his time there, he provided institutional, private and individual owners, investors and developers with an unrivaled level of comprehensive advisory services for all types of retail real estate assets. </w:t>
      </w:r>
    </w:p>
    <w:p w:rsidR="00000000" w:rsidDel="00000000" w:rsidP="00000000" w:rsidRDefault="00000000" w:rsidRPr="00000000" w14:paraId="00000013">
      <w:pPr>
        <w:shd w:fill="ffffff" w:val="clear"/>
        <w:rPr>
          <w:rFonts w:ascii="Arial" w:cs="Arial" w:eastAsia="Arial" w:hAnsi="Arial"/>
          <w:color w:val="000000"/>
        </w:rPr>
      </w:pPr>
      <w:r w:rsidDel="00000000" w:rsidR="00000000" w:rsidRPr="00000000">
        <w:rPr>
          <w:rtl w:val="0"/>
        </w:rPr>
      </w:r>
    </w:p>
    <w:p w:rsidR="00000000" w:rsidDel="00000000" w:rsidP="00000000" w:rsidRDefault="00000000" w:rsidRPr="00000000" w14:paraId="00000014">
      <w:pPr>
        <w:shd w:fill="ffffff" w:val="clear"/>
        <w:rPr>
          <w:rFonts w:ascii="Arial" w:cs="Arial" w:eastAsia="Arial" w:hAnsi="Arial"/>
          <w:color w:val="000000"/>
        </w:rPr>
      </w:pPr>
      <w:r w:rsidDel="00000000" w:rsidR="00000000" w:rsidRPr="00000000">
        <w:rPr>
          <w:rFonts w:ascii="Arial" w:cs="Arial" w:eastAsia="Arial" w:hAnsi="Arial"/>
          <w:color w:val="000000"/>
          <w:rtl w:val="0"/>
        </w:rPr>
        <w:t xml:space="preserve">Hicks also spent 10 years in the commercial real estate finance arena at Wachovia Securities and JP Morgan. He has been directly involved with more than $4 billion of investment property sales and traditional and structured financings.</w:t>
      </w:r>
    </w:p>
    <w:p w:rsidR="00000000" w:rsidDel="00000000" w:rsidP="00000000" w:rsidRDefault="00000000" w:rsidRPr="00000000" w14:paraId="00000015">
      <w:pPr>
        <w:rPr>
          <w:rFonts w:ascii="Arial" w:cs="Arial" w:eastAsia="Arial" w:hAnsi="Arial"/>
          <w:color w:val="000000"/>
          <w:highlight w:val="white"/>
        </w:rPr>
      </w:pPr>
      <w:r w:rsidDel="00000000" w:rsidR="00000000" w:rsidRPr="00000000">
        <w:rPr>
          <w:rtl w:val="0"/>
        </w:rPr>
      </w:r>
    </w:p>
    <w:p w:rsidR="00000000" w:rsidDel="00000000" w:rsidP="00000000" w:rsidRDefault="00000000" w:rsidRPr="00000000" w14:paraId="00000016">
      <w:pP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“As we look to expand into other markets throughout the country, Fain’s expertise will complement our existing platforms and help fuel our growth over the next ten years in the commercial real estate sector,” said Jeff Garrison, partner at S.J. Collins. </w:t>
      </w:r>
    </w:p>
    <w:p w:rsidR="00000000" w:rsidDel="00000000" w:rsidP="00000000" w:rsidRDefault="00000000" w:rsidRPr="00000000" w14:paraId="00000017">
      <w:pPr>
        <w:rPr>
          <w:rFonts w:ascii="Arial" w:cs="Arial" w:eastAsia="Arial" w:hAnsi="Arial"/>
          <w:color w:val="000000"/>
          <w:highlight w:val="white"/>
        </w:rPr>
      </w:pPr>
      <w:r w:rsidDel="00000000" w:rsidR="00000000" w:rsidRPr="00000000">
        <w:rPr>
          <w:rtl w:val="0"/>
        </w:rPr>
      </w:r>
    </w:p>
    <w:p w:rsidR="00000000" w:rsidDel="00000000" w:rsidP="00000000" w:rsidRDefault="00000000" w:rsidRPr="00000000" w14:paraId="00000018">
      <w:pPr>
        <w:shd w:fill="ffffff" w:val="clear"/>
        <w:rPr>
          <w:rFonts w:ascii="Arial" w:cs="Arial" w:eastAsia="Arial" w:hAnsi="Arial"/>
          <w:color w:val="000000"/>
        </w:rPr>
      </w:pPr>
      <w:r w:rsidDel="00000000" w:rsidR="00000000" w:rsidRPr="00000000">
        <w:rPr>
          <w:rFonts w:ascii="Arial" w:cs="Arial" w:eastAsia="Arial" w:hAnsi="Arial"/>
          <w:color w:val="000000"/>
          <w:rtl w:val="0"/>
        </w:rPr>
        <w:t xml:space="preserve">Hicks is a Georgia native and received his bachelor’s degree in finance and real estate from the University of Georgia. He is a licensed real estate broker in Georgia and a member of the Atlanta Commercial Board of Realtors, International Council of Shopping Centers, Million Dollar Club and a Certified Commercial Investment Member.</w:t>
      </w:r>
    </w:p>
    <w:p w:rsidR="00000000" w:rsidDel="00000000" w:rsidP="00000000" w:rsidRDefault="00000000" w:rsidRPr="00000000" w14:paraId="00000019">
      <w:pPr>
        <w:shd w:fill="ffffff" w:val="clear"/>
        <w:rPr>
          <w:rFonts w:ascii="Arial" w:cs="Arial" w:eastAsia="Arial" w:hAnsi="Arial"/>
          <w:color w:val="000000"/>
        </w:rPr>
      </w:pPr>
      <w:r w:rsidDel="00000000" w:rsidR="00000000" w:rsidRPr="00000000">
        <w:rPr>
          <w:rtl w:val="0"/>
        </w:rPr>
      </w:r>
    </w:p>
    <w:p w:rsidR="00000000" w:rsidDel="00000000" w:rsidP="00000000" w:rsidRDefault="00000000" w:rsidRPr="00000000" w14:paraId="0000001A">
      <w:pPr>
        <w:rPr>
          <w:rFonts w:ascii="Arial" w:cs="Arial" w:eastAsia="Arial" w:hAnsi="Arial"/>
        </w:rPr>
      </w:pPr>
      <w:r w:rsidDel="00000000" w:rsidR="00000000" w:rsidRPr="00000000">
        <w:rPr>
          <w:rFonts w:ascii="Arial" w:cs="Arial" w:eastAsia="Arial" w:hAnsi="Arial"/>
          <w:color w:val="000000"/>
          <w:rtl w:val="0"/>
        </w:rPr>
        <w:t xml:space="preserve">“It’s an honor to embark on this new chapter of my longstanding relationship with Steve, Jeff and Jeff.  They have built an incredible business with a special and unique culture based on core values and guiding principles that perfectly align with my own,” said Fain Hicks, partner at S.J. Collins. “I look forward to working alongside all of the S.J. Collins team and contributing to the growth and continuation of this successful platform.”</w:t>
      </w:r>
      <w:r w:rsidDel="00000000" w:rsidR="00000000" w:rsidRPr="00000000">
        <w:rPr>
          <w:rtl w:val="0"/>
        </w:rPr>
      </w:r>
    </w:p>
    <w:p w:rsidR="00000000" w:rsidDel="00000000" w:rsidP="00000000" w:rsidRDefault="00000000" w:rsidRPr="00000000" w14:paraId="0000001B">
      <w:pPr>
        <w:rPr>
          <w:rFonts w:ascii="Arial" w:cs="Arial" w:eastAsia="Arial" w:hAnsi="Arial"/>
          <w:color w:val="000000"/>
          <w:highlight w:val="white"/>
        </w:rPr>
      </w:pPr>
      <w:r w:rsidDel="00000000" w:rsidR="00000000" w:rsidRPr="00000000">
        <w:rPr>
          <w:rtl w:val="0"/>
        </w:rPr>
      </w:r>
    </w:p>
    <w:p w:rsidR="00000000" w:rsidDel="00000000" w:rsidP="00000000" w:rsidRDefault="00000000" w:rsidRPr="00000000" w14:paraId="0000001C">
      <w:pP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S.J. Collins Enterprises has </w:t>
      </w:r>
      <w:r w:rsidDel="00000000" w:rsidR="00000000" w:rsidRPr="00000000">
        <w:rPr>
          <w:rFonts w:ascii="Arial" w:cs="Arial" w:eastAsia="Arial" w:hAnsi="Arial"/>
          <w:color w:val="000000"/>
          <w:rtl w:val="0"/>
        </w:rPr>
        <w:t xml:space="preserve">acquired and developed more than 60 retail, mixed-use, multifamily and office projects throughout the continental U.S. </w:t>
      </w:r>
      <w:r w:rsidDel="00000000" w:rsidR="00000000" w:rsidRPr="00000000">
        <w:rPr>
          <w:rFonts w:ascii="Arial" w:cs="Arial" w:eastAsia="Arial" w:hAnsi="Arial"/>
          <w:color w:val="000000"/>
          <w:highlight w:val="white"/>
          <w:rtl w:val="0"/>
        </w:rPr>
        <w:t xml:space="preserve">The developer specializes in bringing first-class retail, dining, office space, entertainment and residential living options to its projects. Some of S.J. Collins Enterprises’ notable projects include </w:t>
      </w:r>
      <w:hyperlink r:id="rId8">
        <w:r w:rsidDel="00000000" w:rsidR="00000000" w:rsidRPr="00000000">
          <w:rPr>
            <w:rFonts w:ascii="Arial" w:cs="Arial" w:eastAsia="Arial" w:hAnsi="Arial"/>
            <w:color w:val="0000ff"/>
            <w:u w:val="none"/>
            <w:rtl w:val="0"/>
          </w:rPr>
          <w:t xml:space="preserve">The </w:t>
        </w:r>
      </w:hyperlink>
      <w:hyperlink r:id="rId9">
        <w:r w:rsidDel="00000000" w:rsidR="00000000" w:rsidRPr="00000000">
          <w:rPr>
            <w:rFonts w:ascii="Arial" w:cs="Arial" w:eastAsia="Arial" w:hAnsi="Arial"/>
            <w:color w:val="0000ff"/>
            <w:rtl w:val="0"/>
          </w:rPr>
          <w:t xml:space="preserve">Interlock</w:t>
        </w:r>
      </w:hyperlink>
      <w:r w:rsidDel="00000000" w:rsidR="00000000" w:rsidRPr="00000000">
        <w:rPr>
          <w:rFonts w:ascii="Arial" w:cs="Arial" w:eastAsia="Arial" w:hAnsi="Arial"/>
          <w:color w:val="000000"/>
          <w:rtl w:val="0"/>
        </w:rPr>
        <w:t xml:space="preserve">, a </w:t>
      </w:r>
      <w:r w:rsidDel="00000000" w:rsidR="00000000" w:rsidRPr="00000000">
        <w:rPr>
          <w:rFonts w:ascii="Arial" w:cs="Arial" w:eastAsia="Arial" w:hAnsi="Arial"/>
          <w:color w:val="000000"/>
          <w:highlight w:val="white"/>
          <w:rtl w:val="0"/>
        </w:rPr>
        <w:t xml:space="preserve">$450 million mixed-use development in Atlanta’s </w:t>
      </w:r>
      <w:r w:rsidDel="00000000" w:rsidR="00000000" w:rsidRPr="00000000">
        <w:rPr>
          <w:rFonts w:ascii="Arial" w:cs="Arial" w:eastAsia="Arial" w:hAnsi="Arial"/>
          <w:color w:val="000000"/>
          <w:rtl w:val="0"/>
        </w:rPr>
        <w:t xml:space="preserve">bustling Westside neighborhood, and North Decatur Square, Decatur, Ga.’s shopping district with 23 </w:t>
      </w:r>
      <w:r w:rsidDel="00000000" w:rsidR="00000000" w:rsidRPr="00000000">
        <w:rPr>
          <w:rFonts w:ascii="Arial" w:cs="Arial" w:eastAsia="Arial" w:hAnsi="Arial"/>
          <w:color w:val="000000"/>
          <w:highlight w:val="white"/>
          <w:rtl w:val="0"/>
        </w:rPr>
        <w:t xml:space="preserve">diversified merchants</w:t>
      </w:r>
      <w:r w:rsidDel="00000000" w:rsidR="00000000" w:rsidRPr="00000000">
        <w:rPr>
          <w:rFonts w:ascii="Arial" w:cs="Arial" w:eastAsia="Arial" w:hAnsi="Arial"/>
          <w:rtl w:val="0"/>
        </w:rPr>
        <w:t xml:space="preserve">. Each development incorporates </w:t>
      </w:r>
      <w:r w:rsidDel="00000000" w:rsidR="00000000" w:rsidRPr="00000000">
        <w:rPr>
          <w:rFonts w:ascii="Arial" w:cs="Arial" w:eastAsia="Arial" w:hAnsi="Arial"/>
          <w:color w:val="000000"/>
          <w:highlight w:val="white"/>
          <w:rtl w:val="0"/>
        </w:rPr>
        <w:t xml:space="preserve">a pedestrian-friendly design, pocket parks, Wi-Fi capability and open space.</w:t>
      </w:r>
      <w:r w:rsidDel="00000000" w:rsidR="00000000" w:rsidRPr="00000000">
        <w:rPr>
          <w:rFonts w:ascii="Arial" w:cs="Arial" w:eastAsia="Arial" w:hAnsi="Arial"/>
          <w:color w:val="000000"/>
          <w:sz w:val="22"/>
          <w:szCs w:val="22"/>
          <w:highlight w:val="white"/>
          <w:rtl w:val="0"/>
        </w:rPr>
        <w:t xml:space="preserve"> </w:t>
      </w:r>
      <w:r w:rsidDel="00000000" w:rsidR="00000000" w:rsidRPr="00000000">
        <w:rPr>
          <w:rtl w:val="0"/>
        </w:rPr>
      </w:r>
    </w:p>
    <w:p w:rsidR="00000000" w:rsidDel="00000000" w:rsidP="00000000" w:rsidRDefault="00000000" w:rsidRPr="00000000" w14:paraId="0000001D">
      <w:pPr>
        <w:rPr>
          <w:rFonts w:ascii="Arial" w:cs="Arial" w:eastAsia="Arial" w:hAnsi="Arial"/>
          <w:color w:val="000000"/>
          <w:sz w:val="22"/>
          <w:szCs w:val="22"/>
          <w:highlight w:val="white"/>
        </w:rPr>
      </w:pPr>
      <w:r w:rsidDel="00000000" w:rsidR="00000000" w:rsidRPr="00000000">
        <w:rPr>
          <w:rtl w:val="0"/>
        </w:rPr>
      </w:r>
    </w:p>
    <w:p w:rsidR="00000000" w:rsidDel="00000000" w:rsidP="00000000" w:rsidRDefault="00000000" w:rsidRPr="00000000" w14:paraId="0000001E">
      <w:pPr>
        <w:rPr>
          <w:rFonts w:ascii="Arial" w:cs="Arial" w:eastAsia="Arial" w:hAnsi="Arial"/>
          <w:color w:val="000000"/>
          <w:highlight w:val="white"/>
        </w:rPr>
      </w:pPr>
      <w:r w:rsidDel="00000000" w:rsidR="00000000" w:rsidRPr="00000000">
        <w:rPr>
          <w:rFonts w:ascii="Arial" w:cs="Arial" w:eastAsia="Arial" w:hAnsi="Arial"/>
          <w:color w:val="000000"/>
          <w:highlight w:val="white"/>
          <w:rtl w:val="0"/>
        </w:rPr>
        <w:t xml:space="preserve">Headquartered in Georgia, S.J. Collins Enterprises currently has offices in Fairburn and </w:t>
      </w:r>
      <w:r w:rsidDel="00000000" w:rsidR="00000000" w:rsidRPr="00000000">
        <w:rPr>
          <w:rFonts w:ascii="Arial" w:cs="Arial" w:eastAsia="Arial" w:hAnsi="Arial"/>
          <w:color w:val="000000"/>
          <w:rtl w:val="0"/>
        </w:rPr>
        <w:t xml:space="preserve">at The Interlock.</w:t>
      </w:r>
      <w:r w:rsidDel="00000000" w:rsidR="00000000" w:rsidRPr="00000000">
        <w:rPr>
          <w:rtl w:val="0"/>
        </w:rPr>
      </w:r>
    </w:p>
    <w:p w:rsidR="00000000" w:rsidDel="00000000" w:rsidP="00000000" w:rsidRDefault="00000000" w:rsidRPr="00000000" w14:paraId="0000001F">
      <w:pPr>
        <w:rPr>
          <w:rFonts w:ascii="Arial" w:cs="Arial" w:eastAsia="Arial" w:hAnsi="Arial"/>
          <w:color w:val="000000"/>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About S.J. Collins Enterprises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Founded in 2007, S.J. Collins Enterprises is a privately held, full-service commercial real estate development firm. The company has acquired and developed more than 60 mixed-use, multifamily, retail and office projects throughout the continental U.S. The company is headquartered in Georgia. For more information, visit</w:t>
      </w:r>
      <w:hyperlink r:id="rId10">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hyperlink>
      <w:hyperlink r:id="rId11">
        <w:r w:rsidDel="00000000" w:rsidR="00000000" w:rsidRPr="00000000">
          <w:rPr>
            <w:rFonts w:ascii="Arial" w:cs="Arial" w:eastAsia="Arial" w:hAnsi="Arial"/>
            <w:b w:val="0"/>
            <w:i w:val="0"/>
            <w:smallCaps w:val="0"/>
            <w:strike w:val="0"/>
            <w:color w:val="0432ff"/>
            <w:sz w:val="24"/>
            <w:szCs w:val="24"/>
            <w:u w:val="none"/>
            <w:shd w:fill="auto" w:val="clear"/>
            <w:vertAlign w:val="baseline"/>
            <w:rtl w:val="0"/>
          </w:rPr>
          <w:t xml:space="preserve">SJCollinsEnt.com</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4">
      <w:pPr>
        <w:rPr>
          <w:rFonts w:ascii="Arial" w:cs="Arial" w:eastAsia="Arial" w:hAnsi="Arial"/>
          <w:color w:val="000000"/>
        </w:rPr>
      </w:pP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Photo 1 attached from left to right:</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Jeff Garrison, Fain Hicks, Jeff DeHart, Steve Collins]</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b w:val="1"/>
      <w:sz w:val="48"/>
      <w:szCs w:val="48"/>
    </w:rPr>
  </w:style>
  <w:style w:type="paragraph" w:styleId="Heading2">
    <w:name w:val="heading 2"/>
    <w:basedOn w:val="Normal"/>
    <w:next w:val="Normal"/>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rPr>
      <w:b w:val="1"/>
      <w:sz w:val="20"/>
      <w:szCs w:val="20"/>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4F1141"/>
    <w:rPr>
      <w:rFonts w:ascii="Times New Roman" w:cs="Times New Roman" w:eastAsia="Times New Roman" w:hAnsi="Times New Roman"/>
    </w:rPr>
  </w:style>
  <w:style w:type="paragraph" w:styleId="Heading1">
    <w:name w:val="heading 1"/>
    <w:basedOn w:val="Normal"/>
    <w:link w:val="Heading1Char"/>
    <w:uiPriority w:val="9"/>
    <w:qFormat w:val="1"/>
    <w:rsid w:val="00354AC9"/>
    <w:pPr>
      <w:spacing w:after="100" w:afterAutospacing="1" w:before="100" w:beforeAutospacing="1"/>
      <w:outlineLvl w:val="0"/>
    </w:pPr>
    <w:rPr>
      <w:b w:val="1"/>
      <w:bCs w:val="1"/>
      <w:kern w:val="36"/>
      <w:sz w:val="48"/>
      <w:szCs w:val="48"/>
    </w:rPr>
  </w:style>
  <w:style w:type="paragraph" w:styleId="Heading2">
    <w:name w:val="heading 2"/>
    <w:basedOn w:val="Normal"/>
    <w:link w:val="Heading2Char"/>
    <w:uiPriority w:val="9"/>
    <w:qFormat w:val="1"/>
    <w:rsid w:val="00354AC9"/>
    <w:pPr>
      <w:spacing w:after="100" w:afterAutospacing="1" w:before="100" w:beforeAutospacing="1"/>
      <w:outlineLvl w:val="1"/>
    </w:pPr>
    <w:rPr>
      <w:b w:val="1"/>
      <w:bCs w:val="1"/>
      <w:sz w:val="36"/>
      <w:szCs w:val="36"/>
    </w:rPr>
  </w:style>
  <w:style w:type="paragraph" w:styleId="Heading5">
    <w:name w:val="heading 5"/>
    <w:basedOn w:val="Normal"/>
    <w:link w:val="Heading5Char"/>
    <w:uiPriority w:val="9"/>
    <w:qFormat w:val="1"/>
    <w:rsid w:val="00354AC9"/>
    <w:pPr>
      <w:spacing w:after="100" w:afterAutospacing="1" w:before="100" w:beforeAutospacing="1"/>
      <w:outlineLvl w:val="4"/>
    </w:pPr>
    <w:rPr>
      <w:b w:val="1"/>
      <w:bCs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unhideWhenUsed w:val="1"/>
    <w:rsid w:val="00D304ED"/>
    <w:pPr>
      <w:spacing w:after="100" w:afterAutospacing="1" w:before="100" w:beforeAutospacing="1"/>
    </w:pPr>
  </w:style>
  <w:style w:type="character" w:styleId="il" w:customStyle="1">
    <w:name w:val="il"/>
    <w:basedOn w:val="DefaultParagraphFont"/>
    <w:rsid w:val="00D304ED"/>
  </w:style>
  <w:style w:type="character" w:styleId="Hyperlink">
    <w:name w:val="Hyperlink"/>
    <w:basedOn w:val="DefaultParagraphFont"/>
    <w:uiPriority w:val="99"/>
    <w:unhideWhenUsed w:val="1"/>
    <w:rsid w:val="00D304ED"/>
    <w:rPr>
      <w:color w:val="0000ff"/>
      <w:u w:val="single"/>
    </w:rPr>
  </w:style>
  <w:style w:type="character" w:styleId="UnresolvedMention">
    <w:name w:val="Unresolved Mention"/>
    <w:basedOn w:val="DefaultParagraphFont"/>
    <w:uiPriority w:val="99"/>
    <w:semiHidden w:val="1"/>
    <w:unhideWhenUsed w:val="1"/>
    <w:rsid w:val="00D304ED"/>
    <w:rPr>
      <w:color w:val="605e5c"/>
      <w:shd w:color="auto" w:fill="e1dfdd" w:val="clear"/>
    </w:rPr>
  </w:style>
  <w:style w:type="character" w:styleId="Strong">
    <w:name w:val="Strong"/>
    <w:basedOn w:val="DefaultParagraphFont"/>
    <w:uiPriority w:val="22"/>
    <w:qFormat w:val="1"/>
    <w:rsid w:val="00466564"/>
    <w:rPr>
      <w:b w:val="1"/>
      <w:bCs w:val="1"/>
    </w:rPr>
  </w:style>
  <w:style w:type="character" w:styleId="Heading1Char" w:customStyle="1">
    <w:name w:val="Heading 1 Char"/>
    <w:basedOn w:val="DefaultParagraphFont"/>
    <w:link w:val="Heading1"/>
    <w:uiPriority w:val="9"/>
    <w:rsid w:val="00354AC9"/>
    <w:rPr>
      <w:rFonts w:ascii="Times New Roman" w:cs="Times New Roman" w:eastAsia="Times New Roman" w:hAnsi="Times New Roman"/>
      <w:b w:val="1"/>
      <w:bCs w:val="1"/>
      <w:kern w:val="36"/>
      <w:sz w:val="48"/>
      <w:szCs w:val="48"/>
    </w:rPr>
  </w:style>
  <w:style w:type="character" w:styleId="Heading2Char" w:customStyle="1">
    <w:name w:val="Heading 2 Char"/>
    <w:basedOn w:val="DefaultParagraphFont"/>
    <w:link w:val="Heading2"/>
    <w:uiPriority w:val="9"/>
    <w:rsid w:val="00354AC9"/>
    <w:rPr>
      <w:rFonts w:ascii="Times New Roman" w:cs="Times New Roman" w:eastAsia="Times New Roman" w:hAnsi="Times New Roman"/>
      <w:b w:val="1"/>
      <w:bCs w:val="1"/>
      <w:sz w:val="36"/>
      <w:szCs w:val="36"/>
    </w:rPr>
  </w:style>
  <w:style w:type="character" w:styleId="Heading5Char" w:customStyle="1">
    <w:name w:val="Heading 5 Char"/>
    <w:basedOn w:val="DefaultParagraphFont"/>
    <w:link w:val="Heading5"/>
    <w:uiPriority w:val="9"/>
    <w:rsid w:val="00354AC9"/>
    <w:rPr>
      <w:rFonts w:ascii="Times New Roman" w:cs="Times New Roman" w:eastAsia="Times New Roman" w:hAnsi="Times New Roman"/>
      <w:b w:val="1"/>
      <w:bCs w:val="1"/>
      <w:sz w:val="20"/>
      <w:szCs w:val="20"/>
    </w:rPr>
  </w:style>
  <w:style w:type="paragraph" w:styleId="nav-item" w:customStyle="1">
    <w:name w:val="nav-item"/>
    <w:basedOn w:val="Normal"/>
    <w:rsid w:val="00354AC9"/>
    <w:pPr>
      <w:spacing w:after="100" w:afterAutospacing="1" w:before="100" w:beforeAutospacing="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eur03.safelinks.protection.outlook.com/?url=http%3A%2F%2Fwww.sjcollinsent.com%2F&amp;data=02%7C01%7Csusan%40puttshack.com%7C4d81337b4d1c456c6f9b08d7645e26fb%7Cece76c57bf044c3b8de6e5784a2720ca%7C1%7C0%7C637088227850365970&amp;sdata=E49SNJEas7Yn20OUqgaxwsbh9vfwHnjNIZdRUgT4ciw%3D&amp;reserved=0" TargetMode="External"/><Relationship Id="rId10" Type="http://schemas.openxmlformats.org/officeDocument/2006/relationships/hyperlink" Target="https://eur03.safelinks.protection.outlook.com/?url=http%3A%2F%2Fwww.sjcollinsent.com%2F&amp;data=02%7C01%7Csusan%40puttshack.com%7C4d81337b4d1c456c6f9b08d7645e26fb%7Cece76c57bf044c3b8de6e5784a2720ca%7C1%7C0%7C637088227850365970&amp;sdata=E49SNJEas7Yn20OUqgaxwsbh9vfwHnjNIZdRUgT4ciw%3D&amp;reserved=0" TargetMode="External"/><Relationship Id="rId9" Type="http://schemas.openxmlformats.org/officeDocument/2006/relationships/hyperlink" Target="https://theinterlockat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jcollinsent.com/" TargetMode="External"/><Relationship Id="rId8" Type="http://schemas.openxmlformats.org/officeDocument/2006/relationships/hyperlink" Target="https://theinterlockat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SjtzoVtjTaTyTqrslU0LeB03eaQ==">AMUW2mXVhhwYsjK5cmRdWphfuWbhtzo6Wh6oOhZUgkNa3Q6yHao8wj+LdGQ6lOp5tFp9LWfiGV10h3igDeQazpqzFCUYmO7TRod0YJqRC/zMccN3CzrmJic=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2021-04-08T14:46:00Z</dcterms:created>
  <dc:creator>Kevin McElyea</dc:creator>
</cp:coreProperties>
</file>