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37E54C" w14:textId="4E6C6963" w:rsidR="00B1174F" w:rsidRPr="00B1174F" w:rsidRDefault="00B1174F" w:rsidP="00B1174F">
      <w:pPr>
        <w:jc w:val="center"/>
        <w:rPr>
          <w:b/>
          <w:bCs/>
          <w:sz w:val="24"/>
        </w:rPr>
      </w:pPr>
      <w:r w:rsidRPr="00B1174F">
        <w:rPr>
          <w:b/>
          <w:bCs/>
          <w:sz w:val="24"/>
        </w:rPr>
        <w:t>BIO:  Founder and CEO of Sōmrus, Mr. Pankaj K. (“PK”) Garg</w:t>
      </w:r>
    </w:p>
    <w:p w14:paraId="1EE01D8A" w14:textId="4F7813D9" w:rsidR="00D64A5E" w:rsidRDefault="002A6A95" w:rsidP="00B1174F">
      <w:pPr>
        <w:jc w:val="both"/>
        <w:rPr>
          <w:sz w:val="24"/>
        </w:rPr>
      </w:pPr>
      <w:r w:rsidRPr="002A6A95">
        <w:rPr>
          <w:noProof/>
          <w:sz w:val="24"/>
        </w:rPr>
        <w:drawing>
          <wp:anchor distT="0" distB="0" distL="114300" distR="114300" simplePos="0" relativeHeight="251658240" behindDoc="0" locked="0" layoutInCell="1" allowOverlap="1" wp14:anchorId="0C392DFC" wp14:editId="3A578002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2484120" cy="3378200"/>
            <wp:effectExtent l="0" t="0" r="0" b="0"/>
            <wp:wrapSquare wrapText="bothSides"/>
            <wp:docPr id="6149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0690EA2E-2501-47EE-8EB8-ABA56CF6A8F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9" name="Picture 9">
                      <a:extLst>
                        <a:ext uri="{FF2B5EF4-FFF2-40B4-BE49-F238E27FC236}">
                          <a16:creationId xmlns:a16="http://schemas.microsoft.com/office/drawing/2014/main" id="{0690EA2E-2501-47EE-8EB8-ABA56CF6A8F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6A95">
        <w:rPr>
          <w:sz w:val="24"/>
        </w:rPr>
        <w:t xml:space="preserve">Happenstance is how entrepreneur PK describes his entry into the food and beverage industry. “It was an epiphany that came to me 35,000 feet in the air,” says </w:t>
      </w:r>
      <w:r w:rsidR="00B1174F" w:rsidRPr="001C7A96">
        <w:rPr>
          <w:sz w:val="24"/>
        </w:rPr>
        <w:t>Mr. Pankaj K. (“PK”) Garg,</w:t>
      </w:r>
      <w:r w:rsidR="00B1174F" w:rsidRPr="002A6A95">
        <w:rPr>
          <w:sz w:val="24"/>
        </w:rPr>
        <w:t xml:space="preserve"> </w:t>
      </w:r>
      <w:r w:rsidR="001C7A96">
        <w:rPr>
          <w:sz w:val="24"/>
        </w:rPr>
        <w:t>F</w:t>
      </w:r>
      <w:r w:rsidRPr="002A6A95">
        <w:rPr>
          <w:sz w:val="24"/>
        </w:rPr>
        <w:t xml:space="preserve">ounder and CEO of </w:t>
      </w:r>
      <w:r w:rsidR="00D649B0" w:rsidRPr="002A6A95">
        <w:rPr>
          <w:sz w:val="24"/>
        </w:rPr>
        <w:t>Sōmru</w:t>
      </w:r>
      <w:r w:rsidR="00D649B0">
        <w:rPr>
          <w:sz w:val="24"/>
        </w:rPr>
        <w:t>s</w:t>
      </w:r>
      <w:r w:rsidRPr="002A6A95">
        <w:rPr>
          <w:sz w:val="24"/>
        </w:rPr>
        <w:t xml:space="preserve">, a premium spirits company founded in 2012. “I had just enjoyed an Eastern-inspired meal while traveling from India to the U.S. It was followed by a delectable Indian dessert called Ras </w:t>
      </w:r>
      <w:proofErr w:type="spellStart"/>
      <w:r w:rsidRPr="002A6A95">
        <w:rPr>
          <w:sz w:val="24"/>
        </w:rPr>
        <w:t>Malai</w:t>
      </w:r>
      <w:proofErr w:type="spellEnd"/>
      <w:r w:rsidRPr="002A6A95">
        <w:rPr>
          <w:sz w:val="24"/>
        </w:rPr>
        <w:t xml:space="preserve">. I still needed my nightcap, so I asked for Bailey’s, except its flavor couldn’t have been farther from the Eastern flavors of cardamom and saffron, and a light bulb went off: How come there is not a cream liqueur representing a region known for spices, flavors, and aromas, constituting about one-fifth of the world’s population?” </w:t>
      </w:r>
    </w:p>
    <w:p w14:paraId="559A1165" w14:textId="1F0288A5" w:rsidR="002A6A95" w:rsidRPr="002A6A95" w:rsidRDefault="002A6A95" w:rsidP="00B1174F">
      <w:pPr>
        <w:jc w:val="both"/>
        <w:rPr>
          <w:sz w:val="24"/>
        </w:rPr>
      </w:pPr>
      <w:r w:rsidRPr="002A6A95">
        <w:rPr>
          <w:sz w:val="24"/>
        </w:rPr>
        <w:t xml:space="preserve">With this idea in mind, </w:t>
      </w:r>
      <w:r w:rsidR="001C7A96">
        <w:rPr>
          <w:sz w:val="24"/>
        </w:rPr>
        <w:t>PK</w:t>
      </w:r>
      <w:r w:rsidRPr="002A6A95">
        <w:rPr>
          <w:sz w:val="24"/>
        </w:rPr>
        <w:t xml:space="preserve"> embarked on creating the Indian answer to Bailey’s, </w:t>
      </w:r>
      <w:proofErr w:type="spellStart"/>
      <w:r w:rsidRPr="002A6A95">
        <w:rPr>
          <w:sz w:val="24"/>
        </w:rPr>
        <w:t>Kahlúa</w:t>
      </w:r>
      <w:proofErr w:type="spellEnd"/>
      <w:r w:rsidRPr="002A6A95">
        <w:rPr>
          <w:sz w:val="24"/>
        </w:rPr>
        <w:t>, Jägermeister, and other geographically-defined liqueurs. “We wanted to develop a line of liqueurs which are ‘India inspired, but universally appealing,’” he explains. After considerable research, experimentation, and a number of global focus groups, Sōmru</w:t>
      </w:r>
      <w:r w:rsidR="001C7A96">
        <w:rPr>
          <w:sz w:val="24"/>
        </w:rPr>
        <w:t>s</w:t>
      </w:r>
      <w:r w:rsidRPr="002A6A95">
        <w:rPr>
          <w:sz w:val="24"/>
        </w:rPr>
        <w:t xml:space="preserve"> was born. </w:t>
      </w:r>
    </w:p>
    <w:p w14:paraId="129A29FC" w14:textId="16FFCF4B" w:rsidR="002A6A95" w:rsidRPr="002A6A95" w:rsidRDefault="002A6A95" w:rsidP="00B1174F">
      <w:pPr>
        <w:jc w:val="both"/>
        <w:rPr>
          <w:sz w:val="24"/>
        </w:rPr>
      </w:pPr>
      <w:r w:rsidRPr="002A6A95">
        <w:rPr>
          <w:sz w:val="24"/>
        </w:rPr>
        <w:t xml:space="preserve">Prior to founding </w:t>
      </w:r>
      <w:r w:rsidR="001C7A96" w:rsidRPr="002A6A95">
        <w:rPr>
          <w:sz w:val="24"/>
        </w:rPr>
        <w:t>Sōmru</w:t>
      </w:r>
      <w:r w:rsidR="001C7A96">
        <w:rPr>
          <w:sz w:val="24"/>
        </w:rPr>
        <w:t>s</w:t>
      </w:r>
      <w:r w:rsidRPr="002A6A95">
        <w:rPr>
          <w:sz w:val="24"/>
        </w:rPr>
        <w:t>, PK was a Partner and Industry Director at Bridge Strategy Group, a Chicago based boutique strategy consulting firm. PK’s areas of specialization included Strategic Business Planning, Business Program Management, Business Transformation, Cost Optimization, Organizational Change Management and Enterprise Benefits Realization</w:t>
      </w:r>
      <w:r w:rsidR="001C7A96">
        <w:rPr>
          <w:sz w:val="24"/>
        </w:rPr>
        <w:t>,</w:t>
      </w:r>
      <w:r w:rsidRPr="002A6A95">
        <w:rPr>
          <w:sz w:val="24"/>
        </w:rPr>
        <w:t xml:space="preserve"> among others.  Formerly, PK served as the Corporate Vice President of Strategy and Business Consulting for a major </w:t>
      </w:r>
      <w:r w:rsidR="001C7A96">
        <w:rPr>
          <w:sz w:val="24"/>
        </w:rPr>
        <w:t>g</w:t>
      </w:r>
      <w:r w:rsidRPr="002A6A95">
        <w:rPr>
          <w:sz w:val="24"/>
        </w:rPr>
        <w:t xml:space="preserve">lobal </w:t>
      </w:r>
      <w:r w:rsidR="001C7A96">
        <w:rPr>
          <w:sz w:val="24"/>
        </w:rPr>
        <w:t>p</w:t>
      </w:r>
      <w:r w:rsidRPr="002A6A95">
        <w:rPr>
          <w:sz w:val="24"/>
        </w:rPr>
        <w:t xml:space="preserve">rofessional </w:t>
      </w:r>
      <w:r w:rsidR="001C7A96">
        <w:rPr>
          <w:sz w:val="24"/>
        </w:rPr>
        <w:t>s</w:t>
      </w:r>
      <w:r w:rsidRPr="002A6A95">
        <w:rPr>
          <w:sz w:val="24"/>
        </w:rPr>
        <w:t xml:space="preserve">ervices </w:t>
      </w:r>
      <w:r w:rsidR="001C7A96">
        <w:rPr>
          <w:sz w:val="24"/>
        </w:rPr>
        <w:t>f</w:t>
      </w:r>
      <w:r w:rsidRPr="002A6A95">
        <w:rPr>
          <w:sz w:val="24"/>
        </w:rPr>
        <w:t>irm</w:t>
      </w:r>
      <w:r w:rsidR="001C7A96">
        <w:rPr>
          <w:sz w:val="24"/>
        </w:rPr>
        <w:t xml:space="preserve">; </w:t>
      </w:r>
      <w:r w:rsidRPr="002A6A95">
        <w:rPr>
          <w:sz w:val="24"/>
        </w:rPr>
        <w:t xml:space="preserve">PK </w:t>
      </w:r>
      <w:r w:rsidR="001C7A96">
        <w:rPr>
          <w:sz w:val="24"/>
        </w:rPr>
        <w:t>had been</w:t>
      </w:r>
      <w:r w:rsidRPr="002A6A95">
        <w:rPr>
          <w:sz w:val="24"/>
        </w:rPr>
        <w:t xml:space="preserve"> the founding team member of this firm’s US-based business consulting profit center. Before that, PK spent 14 years with EDS and A.T. Kearney in management consulting services, corporate strategy</w:t>
      </w:r>
      <w:r w:rsidR="001C7A96">
        <w:rPr>
          <w:sz w:val="24"/>
        </w:rPr>
        <w:t>,</w:t>
      </w:r>
      <w:r w:rsidRPr="002A6A95">
        <w:rPr>
          <w:sz w:val="24"/>
        </w:rPr>
        <w:t xml:space="preserve"> and client partner roles. In another global first (other than India-inspired liqueurs!)</w:t>
      </w:r>
      <w:r w:rsidR="001C7A96">
        <w:rPr>
          <w:sz w:val="24"/>
        </w:rPr>
        <w:t>,</w:t>
      </w:r>
      <w:r w:rsidRPr="002A6A95">
        <w:rPr>
          <w:sz w:val="24"/>
        </w:rPr>
        <w:t xml:space="preserve"> PK was instrumental in helping Detroit based General Motors Corporation bring the world’s first commercial electric vehicle</w:t>
      </w:r>
      <w:r w:rsidR="001C7A96">
        <w:rPr>
          <w:sz w:val="24"/>
        </w:rPr>
        <w:t>,</w:t>
      </w:r>
      <w:r w:rsidRPr="002A6A95">
        <w:rPr>
          <w:sz w:val="24"/>
        </w:rPr>
        <w:t xml:space="preserve"> “EV1</w:t>
      </w:r>
      <w:r w:rsidR="001C7A96">
        <w:rPr>
          <w:sz w:val="24"/>
        </w:rPr>
        <w:t>,</w:t>
      </w:r>
      <w:r w:rsidRPr="002A6A95">
        <w:rPr>
          <w:sz w:val="24"/>
        </w:rPr>
        <w:t xml:space="preserve">” to the market in 1994. PK is a patent holder on concept and processes for a global delivery model based on </w:t>
      </w:r>
      <w:r w:rsidR="001C7A96">
        <w:rPr>
          <w:sz w:val="24"/>
        </w:rPr>
        <w:t xml:space="preserve">the </w:t>
      </w:r>
      <w:r w:rsidRPr="002A6A95">
        <w:rPr>
          <w:sz w:val="24"/>
        </w:rPr>
        <w:t xml:space="preserve">native capability strands (“DNA”) of an enterprise. PK started his career with a </w:t>
      </w:r>
      <w:r w:rsidR="001C7A96">
        <w:rPr>
          <w:sz w:val="24"/>
        </w:rPr>
        <w:t>m</w:t>
      </w:r>
      <w:r w:rsidRPr="002A6A95">
        <w:rPr>
          <w:sz w:val="24"/>
        </w:rPr>
        <w:t xml:space="preserve">ajor </w:t>
      </w:r>
      <w:r w:rsidR="001C7A96">
        <w:rPr>
          <w:sz w:val="24"/>
        </w:rPr>
        <w:t>A</w:t>
      </w:r>
      <w:r w:rsidRPr="002A6A95">
        <w:rPr>
          <w:sz w:val="24"/>
        </w:rPr>
        <w:t xml:space="preserve">sian </w:t>
      </w:r>
      <w:r w:rsidR="001C7A96">
        <w:rPr>
          <w:sz w:val="24"/>
        </w:rPr>
        <w:t>c</w:t>
      </w:r>
      <w:r w:rsidRPr="002A6A95">
        <w:rPr>
          <w:sz w:val="24"/>
        </w:rPr>
        <w:t>onglomerate as a Management Trainee for the Office of Chairman and CEO.</w:t>
      </w:r>
    </w:p>
    <w:p w14:paraId="3F49574D" w14:textId="7C37EDC8" w:rsidR="002A6A95" w:rsidRPr="002A6A95" w:rsidRDefault="002A6A95" w:rsidP="00B1174F">
      <w:pPr>
        <w:jc w:val="both"/>
        <w:rPr>
          <w:sz w:val="24"/>
        </w:rPr>
      </w:pPr>
      <w:r w:rsidRPr="002A6A95">
        <w:rPr>
          <w:sz w:val="24"/>
        </w:rPr>
        <w:t xml:space="preserve">PK received a </w:t>
      </w:r>
      <w:proofErr w:type="spellStart"/>
      <w:proofErr w:type="gramStart"/>
      <w:r w:rsidRPr="002A6A95">
        <w:rPr>
          <w:sz w:val="24"/>
        </w:rPr>
        <w:t>Bachelors</w:t>
      </w:r>
      <w:proofErr w:type="spellEnd"/>
      <w:r w:rsidR="001C7A96">
        <w:rPr>
          <w:sz w:val="24"/>
        </w:rPr>
        <w:t xml:space="preserve"> Degree</w:t>
      </w:r>
      <w:r w:rsidRPr="002A6A95">
        <w:rPr>
          <w:sz w:val="24"/>
        </w:rPr>
        <w:t xml:space="preserve"> in Mechanical Engineering</w:t>
      </w:r>
      <w:proofErr w:type="gramEnd"/>
      <w:r w:rsidRPr="002A6A95">
        <w:rPr>
          <w:sz w:val="24"/>
        </w:rPr>
        <w:t xml:space="preserve"> with Honors from Birla Institute of Technology &amp; Science (BITS), </w:t>
      </w:r>
      <w:proofErr w:type="spellStart"/>
      <w:r w:rsidRPr="002A6A95">
        <w:rPr>
          <w:sz w:val="24"/>
        </w:rPr>
        <w:t>Pilani</w:t>
      </w:r>
      <w:proofErr w:type="spellEnd"/>
      <w:r w:rsidRPr="002A6A95">
        <w:rPr>
          <w:sz w:val="24"/>
        </w:rPr>
        <w:t>, India</w:t>
      </w:r>
      <w:r w:rsidR="001C7A96">
        <w:rPr>
          <w:sz w:val="24"/>
        </w:rPr>
        <w:t xml:space="preserve">; </w:t>
      </w:r>
      <w:r w:rsidRPr="002A6A95">
        <w:rPr>
          <w:sz w:val="24"/>
        </w:rPr>
        <w:t>a Masters in Corporate Finance &amp; Marketing from The University of Illinois at Chicago</w:t>
      </w:r>
      <w:r w:rsidR="001C7A96">
        <w:rPr>
          <w:sz w:val="24"/>
        </w:rPr>
        <w:t>;</w:t>
      </w:r>
      <w:r w:rsidRPr="002A6A95">
        <w:rPr>
          <w:sz w:val="24"/>
        </w:rPr>
        <w:t xml:space="preserve"> and </w:t>
      </w:r>
      <w:r w:rsidR="00D64A5E">
        <w:rPr>
          <w:sz w:val="24"/>
        </w:rPr>
        <w:t>an MBA</w:t>
      </w:r>
      <w:r w:rsidRPr="002A6A95">
        <w:rPr>
          <w:sz w:val="24"/>
        </w:rPr>
        <w:t xml:space="preserve"> from Kellogg School of Business in Evanston, Illinois.</w:t>
      </w:r>
    </w:p>
    <w:p w14:paraId="0B449A76" w14:textId="77777777" w:rsidR="00947274" w:rsidRPr="002A6A95" w:rsidRDefault="00947274">
      <w:pPr>
        <w:rPr>
          <w:sz w:val="24"/>
        </w:rPr>
      </w:pPr>
    </w:p>
    <w:sectPr w:rsidR="00947274" w:rsidRPr="002A6A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A95"/>
    <w:rsid w:val="000373DF"/>
    <w:rsid w:val="001C7A96"/>
    <w:rsid w:val="002A6A95"/>
    <w:rsid w:val="00494577"/>
    <w:rsid w:val="00947274"/>
    <w:rsid w:val="00B1174F"/>
    <w:rsid w:val="00D649B0"/>
    <w:rsid w:val="00D64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A8180"/>
  <w15:chartTrackingRefBased/>
  <w15:docId w15:val="{13871562-76B9-4764-B299-A44A6FBA2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50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Pankaj Garg</dc:creator>
  <cp:keywords/>
  <dc:description/>
  <cp:lastModifiedBy>Christine Deussen</cp:lastModifiedBy>
  <cp:revision>4</cp:revision>
  <dcterms:created xsi:type="dcterms:W3CDTF">2020-04-15T20:30:00Z</dcterms:created>
  <dcterms:modified xsi:type="dcterms:W3CDTF">2020-04-15T20:57:00Z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</Properties>
</file>