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A35" w:rsidRDefault="00EE3A35" w:rsidP="002773BF">
      <w:pPr>
        <w:shd w:val="clear" w:color="auto" w:fill="FFFFFF"/>
        <w:spacing w:after="120" w:line="240" w:lineRule="auto"/>
        <w:outlineLvl w:val="2"/>
        <w:rPr>
          <w:rFonts w:ascii="Arial" w:eastAsia="Times New Roman" w:hAnsi="Arial" w:cs="Arial"/>
          <w:b/>
          <w:bCs/>
          <w:color w:val="5F95C1"/>
          <w:sz w:val="18"/>
          <w:szCs w:val="18"/>
        </w:rPr>
      </w:pPr>
      <w:r>
        <w:rPr>
          <w:rFonts w:ascii="Arial" w:eastAsia="Times New Roman" w:hAnsi="Arial" w:cs="Arial"/>
          <w:b/>
          <w:bCs/>
          <w:color w:val="5F95C1"/>
          <w:sz w:val="18"/>
          <w:szCs w:val="18"/>
        </w:rPr>
        <w:t>Pharmacy Technician Curriculum</w:t>
      </w:r>
    </w:p>
    <w:p w:rsidR="00EE3A35" w:rsidRDefault="00EE3A35" w:rsidP="002773BF">
      <w:pPr>
        <w:shd w:val="clear" w:color="auto" w:fill="FFFFFF"/>
        <w:spacing w:after="120" w:line="240" w:lineRule="auto"/>
        <w:outlineLvl w:val="2"/>
        <w:rPr>
          <w:rFonts w:ascii="Arial" w:eastAsia="Times New Roman" w:hAnsi="Arial" w:cs="Arial"/>
          <w:b/>
          <w:bCs/>
          <w:color w:val="5F95C1"/>
          <w:sz w:val="18"/>
          <w:szCs w:val="18"/>
        </w:rPr>
      </w:pPr>
      <w:r>
        <w:rPr>
          <w:rFonts w:ascii="Arial" w:eastAsia="Times New Roman" w:hAnsi="Arial" w:cs="Arial"/>
          <w:b/>
          <w:bCs/>
          <w:color w:val="5F95C1"/>
          <w:sz w:val="18"/>
          <w:szCs w:val="18"/>
        </w:rPr>
        <w:t>Class meets 2 times per week for 6 hours for 6 weeks</w:t>
      </w:r>
    </w:p>
    <w:p w:rsidR="00EE3A35" w:rsidRDefault="00EE3A35" w:rsidP="002773BF">
      <w:pPr>
        <w:shd w:val="clear" w:color="auto" w:fill="FFFFFF"/>
        <w:spacing w:after="120" w:line="240" w:lineRule="auto"/>
        <w:outlineLvl w:val="2"/>
        <w:rPr>
          <w:rFonts w:ascii="Arial" w:eastAsia="Times New Roman" w:hAnsi="Arial" w:cs="Arial"/>
          <w:b/>
          <w:bCs/>
          <w:color w:val="5F95C1"/>
          <w:sz w:val="18"/>
          <w:szCs w:val="18"/>
        </w:rPr>
      </w:pPr>
      <w:r>
        <w:rPr>
          <w:rFonts w:ascii="Arial" w:eastAsia="Times New Roman" w:hAnsi="Arial" w:cs="Arial"/>
          <w:b/>
          <w:bCs/>
          <w:color w:val="5F95C1"/>
          <w:sz w:val="18"/>
          <w:szCs w:val="18"/>
        </w:rPr>
        <w:t xml:space="preserve">Online course modules cover math practice, dosage calculations, fluids and imbalances, Electrolyte and acid base </w:t>
      </w:r>
      <w:proofErr w:type="spellStart"/>
      <w:r>
        <w:rPr>
          <w:rFonts w:ascii="Arial" w:eastAsia="Times New Roman" w:hAnsi="Arial" w:cs="Arial"/>
          <w:b/>
          <w:bCs/>
          <w:color w:val="5F95C1"/>
          <w:sz w:val="18"/>
          <w:szCs w:val="18"/>
        </w:rPr>
        <w:t>equilibria</w:t>
      </w:r>
      <w:proofErr w:type="spellEnd"/>
    </w:p>
    <w:p w:rsidR="00EE3A35" w:rsidRDefault="0062741E" w:rsidP="002773BF">
      <w:pPr>
        <w:shd w:val="clear" w:color="auto" w:fill="FFFFFF"/>
        <w:spacing w:after="120" w:line="240" w:lineRule="auto"/>
        <w:outlineLvl w:val="2"/>
        <w:rPr>
          <w:rFonts w:ascii="Arial" w:eastAsia="Times New Roman" w:hAnsi="Arial" w:cs="Arial"/>
          <w:b/>
          <w:bCs/>
          <w:color w:val="5F95C1"/>
          <w:sz w:val="18"/>
          <w:szCs w:val="18"/>
        </w:rPr>
      </w:pPr>
      <w:r>
        <w:rPr>
          <w:rFonts w:ascii="Arial" w:eastAsia="Times New Roman" w:hAnsi="Arial" w:cs="Arial"/>
          <w:b/>
          <w:bCs/>
          <w:color w:val="5F95C1"/>
          <w:sz w:val="18"/>
          <w:szCs w:val="18"/>
        </w:rPr>
        <w:t xml:space="preserve">75 </w:t>
      </w:r>
      <w:r w:rsidR="00EE3A35">
        <w:rPr>
          <w:rFonts w:ascii="Arial" w:eastAsia="Times New Roman" w:hAnsi="Arial" w:cs="Arial"/>
          <w:b/>
          <w:bCs/>
          <w:color w:val="5F95C1"/>
          <w:sz w:val="18"/>
          <w:szCs w:val="18"/>
        </w:rPr>
        <w:t xml:space="preserve">hours of </w:t>
      </w:r>
      <w:r>
        <w:rPr>
          <w:rFonts w:ascii="Arial" w:eastAsia="Times New Roman" w:hAnsi="Arial" w:cs="Arial"/>
          <w:b/>
          <w:bCs/>
          <w:color w:val="5F95C1"/>
          <w:sz w:val="18"/>
          <w:szCs w:val="18"/>
        </w:rPr>
        <w:t xml:space="preserve">in </w:t>
      </w:r>
      <w:r w:rsidR="00EE3A35">
        <w:rPr>
          <w:rFonts w:ascii="Arial" w:eastAsia="Times New Roman" w:hAnsi="Arial" w:cs="Arial"/>
          <w:b/>
          <w:bCs/>
          <w:color w:val="5F95C1"/>
          <w:sz w:val="18"/>
          <w:szCs w:val="18"/>
        </w:rPr>
        <w:t>class work and</w:t>
      </w:r>
      <w:r>
        <w:rPr>
          <w:rFonts w:ascii="Arial" w:eastAsia="Times New Roman" w:hAnsi="Arial" w:cs="Arial"/>
          <w:b/>
          <w:bCs/>
          <w:color w:val="5F95C1"/>
          <w:sz w:val="18"/>
          <w:szCs w:val="18"/>
        </w:rPr>
        <w:t xml:space="preserve"> 40 </w:t>
      </w:r>
      <w:proofErr w:type="spellStart"/>
      <w:r>
        <w:rPr>
          <w:rFonts w:ascii="Arial" w:eastAsia="Times New Roman" w:hAnsi="Arial" w:cs="Arial"/>
          <w:b/>
          <w:bCs/>
          <w:color w:val="5F95C1"/>
          <w:sz w:val="18"/>
          <w:szCs w:val="18"/>
        </w:rPr>
        <w:t>hoursof</w:t>
      </w:r>
      <w:proofErr w:type="spellEnd"/>
      <w:r>
        <w:rPr>
          <w:rFonts w:ascii="Arial" w:eastAsia="Times New Roman" w:hAnsi="Arial" w:cs="Arial"/>
          <w:b/>
          <w:bCs/>
          <w:color w:val="5F95C1"/>
          <w:sz w:val="18"/>
          <w:szCs w:val="18"/>
        </w:rPr>
        <w:t xml:space="preserve"> online</w:t>
      </w:r>
    </w:p>
    <w:p w:rsidR="00EE3A35" w:rsidRDefault="0062741E" w:rsidP="002773BF">
      <w:pPr>
        <w:shd w:val="clear" w:color="auto" w:fill="FFFFFF"/>
        <w:spacing w:after="120" w:line="240" w:lineRule="auto"/>
        <w:outlineLvl w:val="2"/>
        <w:rPr>
          <w:rFonts w:ascii="Arial" w:eastAsia="Times New Roman" w:hAnsi="Arial" w:cs="Arial"/>
          <w:b/>
          <w:bCs/>
          <w:color w:val="5F95C1"/>
          <w:sz w:val="18"/>
          <w:szCs w:val="18"/>
        </w:rPr>
      </w:pPr>
      <w:r>
        <w:rPr>
          <w:rFonts w:ascii="Arial" w:eastAsia="Times New Roman" w:hAnsi="Arial" w:cs="Arial"/>
          <w:b/>
          <w:bCs/>
          <w:color w:val="5F95C1"/>
          <w:sz w:val="18"/>
          <w:szCs w:val="18"/>
        </w:rPr>
        <w:t>Textbook: Davis Drug Guide 14</w:t>
      </w:r>
      <w:r w:rsidRPr="0062741E">
        <w:rPr>
          <w:rFonts w:ascii="Arial" w:eastAsia="Times New Roman" w:hAnsi="Arial" w:cs="Arial"/>
          <w:b/>
          <w:bCs/>
          <w:color w:val="5F95C1"/>
          <w:sz w:val="18"/>
          <w:szCs w:val="18"/>
          <w:vertAlign w:val="superscript"/>
        </w:rPr>
        <w:t>th</w:t>
      </w:r>
      <w:r>
        <w:rPr>
          <w:rFonts w:ascii="Arial" w:eastAsia="Times New Roman" w:hAnsi="Arial" w:cs="Arial"/>
          <w:b/>
          <w:bCs/>
          <w:color w:val="5F95C1"/>
          <w:sz w:val="18"/>
          <w:szCs w:val="18"/>
        </w:rPr>
        <w:t xml:space="preserve"> </w:t>
      </w:r>
      <w:r>
        <w:rPr>
          <w:rFonts w:ascii="Arial" w:eastAsia="Times New Roman" w:hAnsi="Arial" w:cs="Arial"/>
          <w:b/>
          <w:bCs/>
          <w:color w:val="5F95C1"/>
          <w:sz w:val="18"/>
          <w:szCs w:val="18"/>
          <w:vertAlign w:val="superscript"/>
        </w:rPr>
        <w:t xml:space="preserve"> </w:t>
      </w:r>
      <w:r>
        <w:rPr>
          <w:rFonts w:ascii="Arial" w:eastAsia="Times New Roman" w:hAnsi="Arial" w:cs="Arial"/>
          <w:b/>
          <w:bCs/>
          <w:color w:val="5F95C1"/>
          <w:sz w:val="18"/>
          <w:szCs w:val="18"/>
        </w:rPr>
        <w:t xml:space="preserve"> edition</w:t>
      </w:r>
    </w:p>
    <w:p w:rsidR="002773BF" w:rsidRPr="002773BF" w:rsidRDefault="002773BF" w:rsidP="002773BF">
      <w:pPr>
        <w:shd w:val="clear" w:color="auto" w:fill="FFFFFF"/>
        <w:spacing w:after="120" w:line="240" w:lineRule="auto"/>
        <w:outlineLvl w:val="2"/>
        <w:rPr>
          <w:rFonts w:ascii="Arial" w:eastAsia="Times New Roman" w:hAnsi="Arial" w:cs="Arial"/>
          <w:b/>
          <w:bCs/>
          <w:color w:val="5F95C1"/>
          <w:sz w:val="18"/>
          <w:szCs w:val="18"/>
        </w:rPr>
      </w:pPr>
      <w:r w:rsidRPr="002773BF">
        <w:rPr>
          <w:rFonts w:ascii="Arial" w:eastAsia="Times New Roman" w:hAnsi="Arial" w:cs="Arial"/>
          <w:b/>
          <w:bCs/>
          <w:color w:val="5F95C1"/>
          <w:sz w:val="18"/>
          <w:szCs w:val="18"/>
        </w:rPr>
        <w:t>Introduction to Pharmacy</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20"/>
          <w:szCs w:val="20"/>
        </w:rPr>
        <w:t>An Introduction to Pharmacy introduces the student to the past, present and future of pharmacy practice. Key attributes and skills of the professional pharmacy technician are covered, as well as foundational concepts on communication, customer service, patient care, pharmacy law and professional ethics.</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Lessons include:</w:t>
      </w:r>
    </w:p>
    <w:p w:rsidR="002773BF" w:rsidRPr="002773BF" w:rsidRDefault="002773BF" w:rsidP="002773BF">
      <w:pPr>
        <w:numPr>
          <w:ilvl w:val="0"/>
          <w:numId w:val="1"/>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History of Pharmacy Practice</w:t>
      </w:r>
    </w:p>
    <w:p w:rsidR="002773BF" w:rsidRPr="002773BF" w:rsidRDefault="002773BF" w:rsidP="002773BF">
      <w:pPr>
        <w:numPr>
          <w:ilvl w:val="0"/>
          <w:numId w:val="1"/>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Future of Pharmacy Practice</w:t>
      </w:r>
    </w:p>
    <w:p w:rsidR="002773BF" w:rsidRPr="002773BF" w:rsidRDefault="002773BF" w:rsidP="002773BF">
      <w:pPr>
        <w:numPr>
          <w:ilvl w:val="0"/>
          <w:numId w:val="1"/>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The Professional Pharmacy Technician</w:t>
      </w:r>
    </w:p>
    <w:p w:rsidR="002773BF" w:rsidRPr="002773BF" w:rsidRDefault="002773BF" w:rsidP="002773BF">
      <w:pPr>
        <w:numPr>
          <w:ilvl w:val="0"/>
          <w:numId w:val="1"/>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Communication &amp; Customer Care</w:t>
      </w:r>
    </w:p>
    <w:p w:rsidR="002773BF" w:rsidRPr="002773BF" w:rsidRDefault="002773BF" w:rsidP="002773BF">
      <w:pPr>
        <w:numPr>
          <w:ilvl w:val="0"/>
          <w:numId w:val="1"/>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Pharmacy Law &amp; Ethics</w:t>
      </w:r>
    </w:p>
    <w:p w:rsidR="002773BF" w:rsidRPr="002773BF" w:rsidRDefault="009E724E" w:rsidP="002773BF">
      <w:pPr>
        <w:shd w:val="clear" w:color="auto" w:fill="FFFFFF"/>
        <w:spacing w:after="0" w:line="240" w:lineRule="auto"/>
        <w:rPr>
          <w:rFonts w:ascii="Arial" w:eastAsia="Times New Roman" w:hAnsi="Arial" w:cs="Arial"/>
          <w:color w:val="444444"/>
          <w:sz w:val="18"/>
          <w:szCs w:val="18"/>
        </w:rPr>
      </w:pPr>
      <w:hyperlink r:id="rId5" w:anchor="Top" w:history="1">
        <w:r w:rsidR="002773BF" w:rsidRPr="002773BF">
          <w:rPr>
            <w:rFonts w:ascii="Arial" w:eastAsia="Times New Roman" w:hAnsi="Arial" w:cs="Arial"/>
            <w:color w:val="EE8E38"/>
            <w:sz w:val="18"/>
            <w:u w:val="single"/>
          </w:rPr>
          <w:t>Return to top</w:t>
        </w:r>
      </w:hyperlink>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outlineLvl w:val="2"/>
        <w:rPr>
          <w:rFonts w:ascii="Arial" w:eastAsia="Times New Roman" w:hAnsi="Arial" w:cs="Arial"/>
          <w:b/>
          <w:bCs/>
          <w:color w:val="5F95C1"/>
          <w:sz w:val="18"/>
          <w:szCs w:val="18"/>
        </w:rPr>
      </w:pPr>
      <w:bookmarkStart w:id="0" w:name="PT102"/>
      <w:bookmarkEnd w:id="0"/>
      <w:r w:rsidRPr="002773BF">
        <w:rPr>
          <w:rFonts w:ascii="Arial" w:eastAsia="Times New Roman" w:hAnsi="Arial" w:cs="Arial"/>
          <w:b/>
          <w:bCs/>
          <w:color w:val="5F95C1"/>
          <w:sz w:val="18"/>
        </w:rPr>
        <w:t>Introduction to Pharmacology</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An Introduction to Pharmacology introduces the student key concepts for pharmacy technicians, including: terminology, abbreviations, dosage formulations and administration, how the body and drugs work and drug classifications. The topics covered in this course are instrumental for a solid understanding of material covered in subsequent courses.</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Lessons include:</w:t>
      </w:r>
    </w:p>
    <w:p w:rsidR="002773BF" w:rsidRPr="002773BF" w:rsidRDefault="002773BF" w:rsidP="002773BF">
      <w:pPr>
        <w:numPr>
          <w:ilvl w:val="0"/>
          <w:numId w:val="2"/>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Terminology &amp; Abbreviations</w:t>
      </w:r>
    </w:p>
    <w:p w:rsidR="002773BF" w:rsidRPr="002773BF" w:rsidRDefault="002773BF" w:rsidP="002773BF">
      <w:pPr>
        <w:numPr>
          <w:ilvl w:val="0"/>
          <w:numId w:val="2"/>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Dosage Formulations &amp; Administration</w:t>
      </w:r>
    </w:p>
    <w:p w:rsidR="002773BF" w:rsidRPr="002773BF" w:rsidRDefault="002773BF" w:rsidP="002773BF">
      <w:pPr>
        <w:numPr>
          <w:ilvl w:val="0"/>
          <w:numId w:val="2"/>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The Body &amp; Drugs</w:t>
      </w:r>
    </w:p>
    <w:p w:rsidR="002773BF" w:rsidRPr="002773BF" w:rsidRDefault="002773BF" w:rsidP="002773BF">
      <w:pPr>
        <w:numPr>
          <w:ilvl w:val="0"/>
          <w:numId w:val="2"/>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Drug Classifications</w:t>
      </w:r>
    </w:p>
    <w:p w:rsidR="002773BF" w:rsidRPr="002773BF" w:rsidRDefault="002773BF" w:rsidP="002773BF">
      <w:pPr>
        <w:shd w:val="clear" w:color="auto" w:fill="FFFFFF"/>
        <w:spacing w:after="120" w:line="240" w:lineRule="auto"/>
        <w:outlineLvl w:val="2"/>
        <w:rPr>
          <w:rFonts w:ascii="Arial" w:eastAsia="Times New Roman" w:hAnsi="Arial" w:cs="Arial"/>
          <w:b/>
          <w:bCs/>
          <w:color w:val="5F95C1"/>
          <w:sz w:val="18"/>
          <w:szCs w:val="18"/>
        </w:rPr>
      </w:pPr>
      <w:r w:rsidRPr="002773BF">
        <w:rPr>
          <w:rFonts w:ascii="Arial" w:eastAsia="Times New Roman" w:hAnsi="Arial" w:cs="Arial"/>
          <w:b/>
          <w:bCs/>
          <w:color w:val="5F95C1"/>
          <w:sz w:val="18"/>
          <w:szCs w:val="18"/>
        </w:rPr>
        <w:t> </w:t>
      </w:r>
    </w:p>
    <w:p w:rsidR="002773BF" w:rsidRPr="002773BF" w:rsidRDefault="009E724E" w:rsidP="002773BF">
      <w:pPr>
        <w:shd w:val="clear" w:color="auto" w:fill="FFFFFF"/>
        <w:spacing w:after="0" w:line="240" w:lineRule="auto"/>
        <w:rPr>
          <w:rFonts w:ascii="Arial" w:eastAsia="Times New Roman" w:hAnsi="Arial" w:cs="Arial"/>
          <w:color w:val="444444"/>
          <w:sz w:val="18"/>
          <w:szCs w:val="18"/>
        </w:rPr>
      </w:pPr>
      <w:hyperlink r:id="rId6" w:anchor="Top" w:history="1">
        <w:r w:rsidR="002773BF" w:rsidRPr="002773BF">
          <w:rPr>
            <w:rFonts w:ascii="Arial" w:eastAsia="Times New Roman" w:hAnsi="Arial" w:cs="Arial"/>
            <w:color w:val="EE8E38"/>
            <w:sz w:val="18"/>
            <w:u w:val="single"/>
          </w:rPr>
          <w:t>Return to top</w:t>
        </w:r>
      </w:hyperlink>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outlineLvl w:val="2"/>
        <w:rPr>
          <w:rFonts w:ascii="Arial" w:eastAsia="Times New Roman" w:hAnsi="Arial" w:cs="Arial"/>
          <w:b/>
          <w:bCs/>
          <w:color w:val="5F95C1"/>
          <w:sz w:val="18"/>
          <w:szCs w:val="18"/>
        </w:rPr>
      </w:pPr>
      <w:bookmarkStart w:id="1" w:name="PT103"/>
      <w:bookmarkEnd w:id="1"/>
      <w:r w:rsidRPr="002773BF">
        <w:rPr>
          <w:rFonts w:ascii="Arial" w:eastAsia="Times New Roman" w:hAnsi="Arial" w:cs="Arial"/>
          <w:b/>
          <w:bCs/>
          <w:color w:val="5F95C1"/>
          <w:sz w:val="18"/>
          <w:szCs w:val="18"/>
        </w:rPr>
        <w:t>Pharmacy Technician Practice 101</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xml:space="preserve">Pharmacy Technician Practice 101 focuses on retail, or community-based, pharmacy practice. Students will review the characteristics of community-based pharmacies and the roles and responsibilities of the pharmacy technicians that work in them. This course also covers important topics such as inventory management, </w:t>
      </w:r>
      <w:proofErr w:type="spellStart"/>
      <w:r w:rsidRPr="002773BF">
        <w:rPr>
          <w:rFonts w:ascii="Arial" w:eastAsia="Times New Roman" w:hAnsi="Arial" w:cs="Arial"/>
          <w:color w:val="444444"/>
          <w:sz w:val="18"/>
          <w:szCs w:val="18"/>
        </w:rPr>
        <w:t>extemperaneous</w:t>
      </w:r>
      <w:proofErr w:type="spellEnd"/>
      <w:r w:rsidRPr="002773BF">
        <w:rPr>
          <w:rFonts w:ascii="Arial" w:eastAsia="Times New Roman" w:hAnsi="Arial" w:cs="Arial"/>
          <w:color w:val="444444"/>
          <w:sz w:val="18"/>
          <w:szCs w:val="18"/>
        </w:rPr>
        <w:t xml:space="preserve"> compounding and special considerations for pediatric and neonatal patients.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Lessons include:</w:t>
      </w:r>
    </w:p>
    <w:p w:rsidR="002773BF" w:rsidRPr="002773BF" w:rsidRDefault="002773BF" w:rsidP="002773BF">
      <w:pPr>
        <w:numPr>
          <w:ilvl w:val="0"/>
          <w:numId w:val="3"/>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Retail Pharmacy</w:t>
      </w:r>
    </w:p>
    <w:p w:rsidR="002773BF" w:rsidRPr="002773BF" w:rsidRDefault="002773BF" w:rsidP="002773BF">
      <w:pPr>
        <w:numPr>
          <w:ilvl w:val="0"/>
          <w:numId w:val="3"/>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Inventory Management</w:t>
      </w:r>
    </w:p>
    <w:p w:rsidR="002773BF" w:rsidRPr="002773BF" w:rsidRDefault="002773BF" w:rsidP="002773BF">
      <w:pPr>
        <w:numPr>
          <w:ilvl w:val="0"/>
          <w:numId w:val="3"/>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Introduction to Compounding</w:t>
      </w:r>
    </w:p>
    <w:p w:rsidR="002773BF" w:rsidRPr="002773BF" w:rsidRDefault="002773BF" w:rsidP="002773BF">
      <w:pPr>
        <w:numPr>
          <w:ilvl w:val="0"/>
          <w:numId w:val="3"/>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Pediatric &amp; Neonatal Patients</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hyperlink r:id="rId7" w:anchor="Top" w:history="1">
        <w:r w:rsidRPr="002773BF">
          <w:rPr>
            <w:rFonts w:ascii="Arial" w:eastAsia="Times New Roman" w:hAnsi="Arial" w:cs="Arial"/>
            <w:color w:val="EE8E38"/>
            <w:sz w:val="18"/>
            <w:u w:val="single"/>
          </w:rPr>
          <w:t>Return to top</w:t>
        </w:r>
      </w:hyperlink>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outlineLvl w:val="2"/>
        <w:rPr>
          <w:rFonts w:ascii="Arial" w:eastAsia="Times New Roman" w:hAnsi="Arial" w:cs="Arial"/>
          <w:b/>
          <w:bCs/>
          <w:color w:val="5F95C1"/>
          <w:sz w:val="18"/>
          <w:szCs w:val="18"/>
        </w:rPr>
      </w:pPr>
      <w:bookmarkStart w:id="2" w:name="PT104"/>
      <w:bookmarkEnd w:id="2"/>
      <w:r w:rsidRPr="002773BF">
        <w:rPr>
          <w:rFonts w:ascii="Arial" w:eastAsia="Times New Roman" w:hAnsi="Arial" w:cs="Arial"/>
          <w:b/>
          <w:bCs/>
          <w:color w:val="5F95C1"/>
          <w:sz w:val="18"/>
          <w:szCs w:val="18"/>
        </w:rPr>
        <w:t>Pharmacy Calculations 101</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xml:space="preserve">A solid understanding of basic arithmetic and specific calculation methods is necessary for today's pharmacy technician. Nearly every aspect of drug dispensing requires a consideration of numbers. Pharmacy Calculations 101 </w:t>
      </w:r>
      <w:r w:rsidRPr="002773BF">
        <w:rPr>
          <w:rFonts w:ascii="Arial" w:eastAsia="Times New Roman" w:hAnsi="Arial" w:cs="Arial"/>
          <w:color w:val="444444"/>
          <w:sz w:val="18"/>
          <w:szCs w:val="18"/>
        </w:rPr>
        <w:lastRenderedPageBreak/>
        <w:t>starts from the beginning with a review of basic math skills which are required for more advanced calculations and also covers measurement systems, and the various forms of dosage calculations.</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Lessons include:</w:t>
      </w:r>
    </w:p>
    <w:p w:rsidR="002773BF" w:rsidRPr="002773BF" w:rsidRDefault="002773BF" w:rsidP="002773BF">
      <w:pPr>
        <w:numPr>
          <w:ilvl w:val="0"/>
          <w:numId w:val="4"/>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Basic Math Skills</w:t>
      </w:r>
    </w:p>
    <w:p w:rsidR="002773BF" w:rsidRPr="002773BF" w:rsidRDefault="002773BF" w:rsidP="002773BF">
      <w:pPr>
        <w:numPr>
          <w:ilvl w:val="0"/>
          <w:numId w:val="4"/>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Measurement Systems</w:t>
      </w:r>
    </w:p>
    <w:p w:rsidR="002773BF" w:rsidRPr="002773BF" w:rsidRDefault="002773BF" w:rsidP="002773BF">
      <w:pPr>
        <w:numPr>
          <w:ilvl w:val="0"/>
          <w:numId w:val="4"/>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Dosage Calculations</w:t>
      </w:r>
    </w:p>
    <w:p w:rsidR="002773BF" w:rsidRPr="002773BF" w:rsidRDefault="009E724E" w:rsidP="002773BF">
      <w:pPr>
        <w:shd w:val="clear" w:color="auto" w:fill="FFFFFF"/>
        <w:spacing w:after="0" w:line="240" w:lineRule="auto"/>
        <w:rPr>
          <w:rFonts w:ascii="Arial" w:eastAsia="Times New Roman" w:hAnsi="Arial" w:cs="Arial"/>
          <w:color w:val="444444"/>
          <w:sz w:val="18"/>
          <w:szCs w:val="18"/>
        </w:rPr>
      </w:pPr>
      <w:hyperlink r:id="rId8" w:anchor="Top" w:history="1">
        <w:r w:rsidR="002773BF" w:rsidRPr="002773BF">
          <w:rPr>
            <w:rFonts w:ascii="Arial" w:eastAsia="Times New Roman" w:hAnsi="Arial" w:cs="Arial"/>
            <w:color w:val="EE8E38"/>
            <w:sz w:val="18"/>
            <w:u w:val="single"/>
          </w:rPr>
          <w:t>Return to top</w:t>
        </w:r>
      </w:hyperlink>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outlineLvl w:val="2"/>
        <w:rPr>
          <w:rFonts w:ascii="Arial" w:eastAsia="Times New Roman" w:hAnsi="Arial" w:cs="Arial"/>
          <w:b/>
          <w:bCs/>
          <w:color w:val="5F95C1"/>
          <w:sz w:val="18"/>
          <w:szCs w:val="18"/>
        </w:rPr>
      </w:pPr>
      <w:bookmarkStart w:id="3" w:name="PT105"/>
      <w:bookmarkEnd w:id="3"/>
      <w:r w:rsidRPr="002773BF">
        <w:rPr>
          <w:rFonts w:ascii="Arial" w:eastAsia="Times New Roman" w:hAnsi="Arial" w:cs="Arial"/>
          <w:b/>
          <w:bCs/>
          <w:color w:val="5F95C1"/>
          <w:sz w:val="18"/>
          <w:szCs w:val="18"/>
        </w:rPr>
        <w:t>Pharmacology 101</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Pharmacology 101 provides an in-depth study of the anatomy and physiology, common diseases, and treatments associated with various body systems, including the skin, eyes, ears, GI system, musculoskeletal system and respiratory system.</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Lessons include:</w:t>
      </w:r>
    </w:p>
    <w:p w:rsidR="002773BF" w:rsidRPr="002773BF" w:rsidRDefault="002773BF" w:rsidP="002773BF">
      <w:pPr>
        <w:numPr>
          <w:ilvl w:val="0"/>
          <w:numId w:val="5"/>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The Skin</w:t>
      </w:r>
    </w:p>
    <w:p w:rsidR="002773BF" w:rsidRPr="002773BF" w:rsidRDefault="002773BF" w:rsidP="002773BF">
      <w:pPr>
        <w:numPr>
          <w:ilvl w:val="0"/>
          <w:numId w:val="5"/>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Eyes and Ears</w:t>
      </w:r>
    </w:p>
    <w:p w:rsidR="002773BF" w:rsidRPr="002773BF" w:rsidRDefault="002773BF" w:rsidP="002773BF">
      <w:pPr>
        <w:numPr>
          <w:ilvl w:val="0"/>
          <w:numId w:val="5"/>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The Gastrointestinal System</w:t>
      </w:r>
    </w:p>
    <w:p w:rsidR="002773BF" w:rsidRPr="002773BF" w:rsidRDefault="002773BF" w:rsidP="002773BF">
      <w:pPr>
        <w:numPr>
          <w:ilvl w:val="0"/>
          <w:numId w:val="5"/>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The Musculoskeletal System</w:t>
      </w:r>
    </w:p>
    <w:p w:rsidR="002773BF" w:rsidRPr="002773BF" w:rsidRDefault="002773BF" w:rsidP="002773BF">
      <w:pPr>
        <w:numPr>
          <w:ilvl w:val="0"/>
          <w:numId w:val="5"/>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The Respiratory System</w:t>
      </w:r>
    </w:p>
    <w:p w:rsidR="002773BF" w:rsidRPr="002773BF" w:rsidRDefault="009E724E" w:rsidP="002773BF">
      <w:pPr>
        <w:shd w:val="clear" w:color="auto" w:fill="FFFFFF"/>
        <w:spacing w:after="0" w:line="240" w:lineRule="auto"/>
        <w:rPr>
          <w:rFonts w:ascii="Arial" w:eastAsia="Times New Roman" w:hAnsi="Arial" w:cs="Arial"/>
          <w:color w:val="444444"/>
          <w:sz w:val="18"/>
          <w:szCs w:val="18"/>
        </w:rPr>
      </w:pPr>
      <w:hyperlink r:id="rId9" w:anchor="Top" w:history="1">
        <w:r w:rsidR="002773BF" w:rsidRPr="002773BF">
          <w:rPr>
            <w:rFonts w:ascii="Arial" w:eastAsia="Times New Roman" w:hAnsi="Arial" w:cs="Arial"/>
            <w:color w:val="EE8E38"/>
            <w:sz w:val="18"/>
            <w:u w:val="single"/>
          </w:rPr>
          <w:t>Return to top</w:t>
        </w:r>
      </w:hyperlink>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outlineLvl w:val="2"/>
        <w:rPr>
          <w:rFonts w:ascii="Arial" w:eastAsia="Times New Roman" w:hAnsi="Arial" w:cs="Arial"/>
          <w:b/>
          <w:bCs/>
          <w:color w:val="5F95C1"/>
          <w:sz w:val="18"/>
          <w:szCs w:val="18"/>
        </w:rPr>
      </w:pPr>
      <w:bookmarkStart w:id="4" w:name="PT106"/>
      <w:bookmarkEnd w:id="4"/>
      <w:r w:rsidRPr="002773BF">
        <w:rPr>
          <w:rFonts w:ascii="Arial" w:eastAsia="Times New Roman" w:hAnsi="Arial" w:cs="Arial"/>
          <w:b/>
          <w:bCs/>
          <w:color w:val="5F95C1"/>
          <w:sz w:val="18"/>
          <w:szCs w:val="18"/>
        </w:rPr>
        <w:t>Pharmacy Technician Practice 201</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Pharmacy Technician Practice 201 focuses on health-system, or institutional-based, pharmacy practice. Students will review the characteristics of health-system-based pharmacies and the roles and responsibilities of the pharmacy technicians that work in them. This course also covers important topics such as pharmacy technology, sterile product preparation and issues related to geriatric patients.</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Lessons include:</w:t>
      </w:r>
    </w:p>
    <w:p w:rsidR="002773BF" w:rsidRPr="002773BF" w:rsidRDefault="002773BF" w:rsidP="002773BF">
      <w:pPr>
        <w:numPr>
          <w:ilvl w:val="0"/>
          <w:numId w:val="6"/>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Health-System Pharmacy</w:t>
      </w:r>
    </w:p>
    <w:p w:rsidR="002773BF" w:rsidRPr="002773BF" w:rsidRDefault="002773BF" w:rsidP="002773BF">
      <w:pPr>
        <w:numPr>
          <w:ilvl w:val="0"/>
          <w:numId w:val="6"/>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Technology in the Pharmacy</w:t>
      </w:r>
    </w:p>
    <w:p w:rsidR="002773BF" w:rsidRPr="002773BF" w:rsidRDefault="002773BF" w:rsidP="002773BF">
      <w:pPr>
        <w:numPr>
          <w:ilvl w:val="0"/>
          <w:numId w:val="6"/>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Sterile Products</w:t>
      </w:r>
    </w:p>
    <w:p w:rsidR="002773BF" w:rsidRPr="002773BF" w:rsidRDefault="002773BF" w:rsidP="002773BF">
      <w:pPr>
        <w:numPr>
          <w:ilvl w:val="0"/>
          <w:numId w:val="6"/>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Geriatric Patients</w:t>
      </w:r>
    </w:p>
    <w:p w:rsidR="002773BF" w:rsidRPr="002773BF" w:rsidRDefault="009E724E" w:rsidP="002773BF">
      <w:pPr>
        <w:shd w:val="clear" w:color="auto" w:fill="FFFFFF"/>
        <w:spacing w:after="0" w:line="240" w:lineRule="auto"/>
        <w:rPr>
          <w:rFonts w:ascii="Arial" w:eastAsia="Times New Roman" w:hAnsi="Arial" w:cs="Arial"/>
          <w:color w:val="444444"/>
          <w:sz w:val="18"/>
          <w:szCs w:val="18"/>
        </w:rPr>
      </w:pPr>
      <w:hyperlink r:id="rId10" w:anchor="Top" w:history="1">
        <w:r w:rsidR="002773BF" w:rsidRPr="002773BF">
          <w:rPr>
            <w:rFonts w:ascii="Arial" w:eastAsia="Times New Roman" w:hAnsi="Arial" w:cs="Arial"/>
            <w:color w:val="EE8E38"/>
            <w:sz w:val="18"/>
            <w:u w:val="single"/>
          </w:rPr>
          <w:t>Return to top</w:t>
        </w:r>
      </w:hyperlink>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outlineLvl w:val="2"/>
        <w:rPr>
          <w:rFonts w:ascii="Arial" w:eastAsia="Times New Roman" w:hAnsi="Arial" w:cs="Arial"/>
          <w:b/>
          <w:bCs/>
          <w:color w:val="5F95C1"/>
          <w:sz w:val="18"/>
          <w:szCs w:val="18"/>
        </w:rPr>
      </w:pPr>
      <w:bookmarkStart w:id="5" w:name="PT107"/>
      <w:bookmarkEnd w:id="5"/>
      <w:r w:rsidRPr="002773BF">
        <w:rPr>
          <w:rFonts w:ascii="Arial" w:eastAsia="Times New Roman" w:hAnsi="Arial" w:cs="Arial"/>
          <w:b/>
          <w:bCs/>
          <w:color w:val="5F95C1"/>
          <w:sz w:val="18"/>
          <w:szCs w:val="18"/>
        </w:rPr>
        <w:t>Pharmacy Calculations 201</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xml:space="preserve">Pharmacy Calculations 201 builds upon the material covered in Pharmacy Calculations 101 and expands into the more advanced and complex mathematical procedures completed by pharmacy technicians. Specifically, this course covers solving concentrations, dilutions, </w:t>
      </w:r>
      <w:proofErr w:type="spellStart"/>
      <w:r w:rsidRPr="002773BF">
        <w:rPr>
          <w:rFonts w:ascii="Arial" w:eastAsia="Times New Roman" w:hAnsi="Arial" w:cs="Arial"/>
          <w:color w:val="444444"/>
          <w:sz w:val="18"/>
          <w:szCs w:val="18"/>
        </w:rPr>
        <w:t>alligations</w:t>
      </w:r>
      <w:proofErr w:type="spellEnd"/>
      <w:r w:rsidRPr="002773BF">
        <w:rPr>
          <w:rFonts w:ascii="Arial" w:eastAsia="Times New Roman" w:hAnsi="Arial" w:cs="Arial"/>
          <w:color w:val="444444"/>
          <w:sz w:val="18"/>
          <w:szCs w:val="18"/>
        </w:rPr>
        <w:t xml:space="preserve"> and </w:t>
      </w:r>
      <w:proofErr w:type="spellStart"/>
      <w:r w:rsidRPr="002773BF">
        <w:rPr>
          <w:rFonts w:ascii="Arial" w:eastAsia="Times New Roman" w:hAnsi="Arial" w:cs="Arial"/>
          <w:color w:val="444444"/>
          <w:sz w:val="18"/>
          <w:szCs w:val="18"/>
        </w:rPr>
        <w:t>parenteral</w:t>
      </w:r>
      <w:proofErr w:type="spellEnd"/>
      <w:r w:rsidRPr="002773BF">
        <w:rPr>
          <w:rFonts w:ascii="Arial" w:eastAsia="Times New Roman" w:hAnsi="Arial" w:cs="Arial"/>
          <w:color w:val="444444"/>
          <w:sz w:val="18"/>
          <w:szCs w:val="18"/>
        </w:rPr>
        <w:t xml:space="preserve"> dosage/administration calculations.</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Lessons include:</w:t>
      </w:r>
    </w:p>
    <w:p w:rsidR="002773BF" w:rsidRPr="002773BF" w:rsidRDefault="002773BF" w:rsidP="002773BF">
      <w:pPr>
        <w:numPr>
          <w:ilvl w:val="0"/>
          <w:numId w:val="7"/>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Concentrations and Dilutions</w:t>
      </w:r>
    </w:p>
    <w:p w:rsidR="002773BF" w:rsidRPr="002773BF" w:rsidRDefault="002773BF" w:rsidP="002773BF">
      <w:pPr>
        <w:numPr>
          <w:ilvl w:val="0"/>
          <w:numId w:val="7"/>
        </w:numPr>
        <w:shd w:val="clear" w:color="auto" w:fill="FFFFFF"/>
        <w:spacing w:after="0" w:line="240" w:lineRule="auto"/>
        <w:ind w:left="0"/>
        <w:rPr>
          <w:rFonts w:ascii="Arial" w:eastAsia="Times New Roman" w:hAnsi="Arial" w:cs="Arial"/>
          <w:color w:val="444444"/>
          <w:sz w:val="18"/>
          <w:szCs w:val="18"/>
        </w:rPr>
      </w:pPr>
      <w:proofErr w:type="spellStart"/>
      <w:r w:rsidRPr="002773BF">
        <w:rPr>
          <w:rFonts w:ascii="Arial" w:eastAsia="Times New Roman" w:hAnsi="Arial" w:cs="Arial"/>
          <w:color w:val="444444"/>
          <w:sz w:val="18"/>
          <w:szCs w:val="18"/>
        </w:rPr>
        <w:t>Alligations</w:t>
      </w:r>
      <w:proofErr w:type="spellEnd"/>
    </w:p>
    <w:p w:rsidR="002773BF" w:rsidRPr="002773BF" w:rsidRDefault="002773BF" w:rsidP="002773BF">
      <w:pPr>
        <w:numPr>
          <w:ilvl w:val="0"/>
          <w:numId w:val="7"/>
        </w:numPr>
        <w:shd w:val="clear" w:color="auto" w:fill="FFFFFF"/>
        <w:spacing w:after="0" w:line="240" w:lineRule="auto"/>
        <w:ind w:left="0"/>
        <w:rPr>
          <w:rFonts w:ascii="Arial" w:eastAsia="Times New Roman" w:hAnsi="Arial" w:cs="Arial"/>
          <w:color w:val="444444"/>
          <w:sz w:val="18"/>
          <w:szCs w:val="18"/>
        </w:rPr>
      </w:pPr>
      <w:proofErr w:type="spellStart"/>
      <w:r w:rsidRPr="002773BF">
        <w:rPr>
          <w:rFonts w:ascii="Arial" w:eastAsia="Times New Roman" w:hAnsi="Arial" w:cs="Arial"/>
          <w:color w:val="444444"/>
          <w:sz w:val="18"/>
          <w:szCs w:val="18"/>
        </w:rPr>
        <w:t>Parenteral</w:t>
      </w:r>
      <w:proofErr w:type="spellEnd"/>
      <w:r w:rsidRPr="002773BF">
        <w:rPr>
          <w:rFonts w:ascii="Arial" w:eastAsia="Times New Roman" w:hAnsi="Arial" w:cs="Arial"/>
          <w:color w:val="444444"/>
          <w:sz w:val="18"/>
          <w:szCs w:val="18"/>
        </w:rPr>
        <w:t xml:space="preserve"> Calculations </w:t>
      </w:r>
    </w:p>
    <w:p w:rsidR="002773BF" w:rsidRPr="002773BF" w:rsidRDefault="009E724E" w:rsidP="002773BF">
      <w:pPr>
        <w:shd w:val="clear" w:color="auto" w:fill="FFFFFF"/>
        <w:spacing w:after="0" w:line="240" w:lineRule="auto"/>
        <w:rPr>
          <w:rFonts w:ascii="Arial" w:eastAsia="Times New Roman" w:hAnsi="Arial" w:cs="Arial"/>
          <w:color w:val="444444"/>
          <w:sz w:val="18"/>
          <w:szCs w:val="18"/>
        </w:rPr>
      </w:pPr>
      <w:hyperlink r:id="rId11" w:anchor="Top" w:history="1">
        <w:r w:rsidR="002773BF" w:rsidRPr="002773BF">
          <w:rPr>
            <w:rFonts w:ascii="Arial" w:eastAsia="Times New Roman" w:hAnsi="Arial" w:cs="Arial"/>
            <w:color w:val="EE8E38"/>
            <w:sz w:val="18"/>
            <w:u w:val="single"/>
          </w:rPr>
          <w:t>Return to top</w:t>
        </w:r>
      </w:hyperlink>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outlineLvl w:val="2"/>
        <w:rPr>
          <w:rFonts w:ascii="Arial" w:eastAsia="Times New Roman" w:hAnsi="Arial" w:cs="Arial"/>
          <w:b/>
          <w:bCs/>
          <w:color w:val="5F95C1"/>
          <w:sz w:val="18"/>
          <w:szCs w:val="18"/>
        </w:rPr>
      </w:pPr>
      <w:bookmarkStart w:id="6" w:name="PT108"/>
      <w:bookmarkEnd w:id="6"/>
      <w:r w:rsidRPr="002773BF">
        <w:rPr>
          <w:rFonts w:ascii="Arial" w:eastAsia="Times New Roman" w:hAnsi="Arial" w:cs="Arial"/>
          <w:b/>
          <w:bCs/>
          <w:color w:val="5F95C1"/>
          <w:sz w:val="18"/>
          <w:szCs w:val="18"/>
        </w:rPr>
        <w:t>Pharmacology 201</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Pharmacology 201 is a continuation of Pharmacology 101 and provides an in-depth study of the anatomy and physiology, common diseases, and treatments associated with various the cardiovascular, circulatory and lymph systems, the immune system, the renal system, the endocrine system, the reproductive system and the nervous system.</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lastRenderedPageBreak/>
        <w:t>Lessons include:</w:t>
      </w:r>
    </w:p>
    <w:p w:rsidR="002773BF" w:rsidRPr="002773BF" w:rsidRDefault="002773BF" w:rsidP="002773BF">
      <w:pPr>
        <w:numPr>
          <w:ilvl w:val="0"/>
          <w:numId w:val="8"/>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The Cardiovascular, Circulatory and Lymph Systems</w:t>
      </w:r>
    </w:p>
    <w:p w:rsidR="002773BF" w:rsidRPr="002773BF" w:rsidRDefault="002773BF" w:rsidP="002773BF">
      <w:pPr>
        <w:numPr>
          <w:ilvl w:val="0"/>
          <w:numId w:val="8"/>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The Immune System</w:t>
      </w:r>
    </w:p>
    <w:p w:rsidR="002773BF" w:rsidRPr="002773BF" w:rsidRDefault="002773BF" w:rsidP="002773BF">
      <w:pPr>
        <w:numPr>
          <w:ilvl w:val="0"/>
          <w:numId w:val="8"/>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The Renal System</w:t>
      </w:r>
    </w:p>
    <w:p w:rsidR="002773BF" w:rsidRPr="002773BF" w:rsidRDefault="002773BF" w:rsidP="002773BF">
      <w:pPr>
        <w:numPr>
          <w:ilvl w:val="0"/>
          <w:numId w:val="8"/>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The Endocrine System</w:t>
      </w:r>
    </w:p>
    <w:p w:rsidR="002773BF" w:rsidRPr="002773BF" w:rsidRDefault="002773BF" w:rsidP="002773BF">
      <w:pPr>
        <w:numPr>
          <w:ilvl w:val="0"/>
          <w:numId w:val="8"/>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The Reproductive System</w:t>
      </w:r>
    </w:p>
    <w:p w:rsidR="002773BF" w:rsidRPr="002773BF" w:rsidRDefault="002773BF" w:rsidP="002773BF">
      <w:pPr>
        <w:numPr>
          <w:ilvl w:val="0"/>
          <w:numId w:val="8"/>
        </w:numPr>
        <w:shd w:val="clear" w:color="auto" w:fill="FFFFFF"/>
        <w:spacing w:after="0" w:line="240" w:lineRule="auto"/>
        <w:ind w:left="0"/>
        <w:rPr>
          <w:rFonts w:ascii="Arial" w:eastAsia="Times New Roman" w:hAnsi="Arial" w:cs="Arial"/>
          <w:color w:val="444444"/>
          <w:sz w:val="18"/>
          <w:szCs w:val="18"/>
        </w:rPr>
      </w:pPr>
      <w:r w:rsidRPr="002773BF">
        <w:rPr>
          <w:rFonts w:ascii="Arial" w:eastAsia="Times New Roman" w:hAnsi="Arial" w:cs="Arial"/>
          <w:color w:val="444444"/>
          <w:sz w:val="18"/>
          <w:szCs w:val="18"/>
        </w:rPr>
        <w:t>The Nervous System</w:t>
      </w:r>
    </w:p>
    <w:p w:rsidR="002773BF" w:rsidRPr="002773BF" w:rsidRDefault="009E724E" w:rsidP="002773BF">
      <w:pPr>
        <w:shd w:val="clear" w:color="auto" w:fill="FFFFFF"/>
        <w:spacing w:after="0" w:line="240" w:lineRule="auto"/>
        <w:rPr>
          <w:rFonts w:ascii="Arial" w:eastAsia="Times New Roman" w:hAnsi="Arial" w:cs="Arial"/>
          <w:color w:val="444444"/>
          <w:sz w:val="18"/>
          <w:szCs w:val="18"/>
        </w:rPr>
      </w:pPr>
      <w:hyperlink r:id="rId12" w:anchor="Top" w:history="1">
        <w:r w:rsidR="002773BF" w:rsidRPr="002773BF">
          <w:rPr>
            <w:rFonts w:ascii="Arial" w:eastAsia="Times New Roman" w:hAnsi="Arial" w:cs="Arial"/>
            <w:color w:val="EE8E38"/>
            <w:sz w:val="18"/>
            <w:u w:val="single"/>
          </w:rPr>
          <w:t>Return to top</w:t>
        </w:r>
      </w:hyperlink>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bookmarkStart w:id="7" w:name="PT109"/>
      <w:bookmarkEnd w:id="7"/>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br/>
        <w:t> </w:t>
      </w:r>
    </w:p>
    <w:p w:rsidR="002773BF" w:rsidRPr="002773BF" w:rsidRDefault="009E724E" w:rsidP="002773BF">
      <w:pPr>
        <w:shd w:val="clear" w:color="auto" w:fill="FFFFFF"/>
        <w:spacing w:after="0" w:line="240" w:lineRule="auto"/>
        <w:rPr>
          <w:rFonts w:ascii="Arial" w:eastAsia="Times New Roman" w:hAnsi="Arial" w:cs="Arial"/>
          <w:color w:val="444444"/>
          <w:sz w:val="18"/>
          <w:szCs w:val="18"/>
        </w:rPr>
      </w:pPr>
      <w:r w:rsidRPr="009E724E">
        <w:rPr>
          <w:rFonts w:ascii="Arial" w:eastAsia="Times New Roman" w:hAnsi="Arial" w:cs="Arial"/>
          <w:color w:val="444444"/>
          <w:sz w:val="18"/>
          <w:szCs w:val="18"/>
        </w:rPr>
        <w:pict>
          <v:rect id="_x0000_i1025" style="width:468pt;height:1.5pt" o:hralign="center" o:hrstd="t" o:hr="t" fillcolor="#a0a0a0" stroked="f"/>
        </w:pic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outlineLvl w:val="2"/>
        <w:rPr>
          <w:rFonts w:ascii="Arial" w:eastAsia="Times New Roman" w:hAnsi="Arial" w:cs="Arial"/>
          <w:b/>
          <w:bCs/>
          <w:color w:val="5F95C1"/>
          <w:sz w:val="18"/>
          <w:szCs w:val="18"/>
        </w:rPr>
      </w:pPr>
      <w:bookmarkStart w:id="8" w:name="grade"/>
      <w:bookmarkEnd w:id="8"/>
      <w:r w:rsidRPr="002773BF">
        <w:rPr>
          <w:rFonts w:ascii="Arial" w:eastAsia="Times New Roman" w:hAnsi="Arial" w:cs="Arial"/>
          <w:b/>
          <w:bCs/>
          <w:color w:val="5F95C1"/>
          <w:sz w:val="18"/>
          <w:szCs w:val="18"/>
        </w:rPr>
        <w:t>Grading</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 </w:t>
      </w:r>
    </w:p>
    <w:p w:rsidR="002773BF" w:rsidRPr="002773BF" w:rsidRDefault="002773BF" w:rsidP="002773BF">
      <w:pPr>
        <w:shd w:val="clear" w:color="auto" w:fill="FFFFFF"/>
        <w:spacing w:after="0" w:line="240" w:lineRule="auto"/>
        <w:rPr>
          <w:rFonts w:ascii="Arial" w:eastAsia="Times New Roman" w:hAnsi="Arial" w:cs="Arial"/>
          <w:color w:val="444444"/>
          <w:sz w:val="18"/>
          <w:szCs w:val="18"/>
        </w:rPr>
      </w:pPr>
      <w:r w:rsidRPr="002773BF">
        <w:rPr>
          <w:rFonts w:ascii="Arial" w:eastAsia="Times New Roman" w:hAnsi="Arial" w:cs="Arial"/>
          <w:color w:val="444444"/>
          <w:sz w:val="18"/>
          <w:szCs w:val="18"/>
        </w:rPr>
        <w:t>The grade for each course is broken down as the following:</w:t>
      </w:r>
      <w:r w:rsidRPr="002773BF">
        <w:rPr>
          <w:rFonts w:ascii="Arial" w:eastAsia="Times New Roman" w:hAnsi="Arial" w:cs="Arial"/>
          <w:color w:val="444444"/>
          <w:sz w:val="18"/>
          <w:szCs w:val="18"/>
        </w:rPr>
        <w:br/>
        <w:t> </w:t>
      </w:r>
    </w:p>
    <w:tbl>
      <w:tblPr>
        <w:tblW w:w="7500" w:type="dxa"/>
        <w:tblCellSpacing w:w="15" w:type="dxa"/>
        <w:tblCellMar>
          <w:left w:w="0" w:type="dxa"/>
          <w:right w:w="0" w:type="dxa"/>
        </w:tblCellMar>
        <w:tblLook w:val="04A0"/>
      </w:tblPr>
      <w:tblGrid>
        <w:gridCol w:w="5185"/>
        <w:gridCol w:w="2315"/>
      </w:tblGrid>
      <w:tr w:rsidR="002773BF" w:rsidRPr="002773BF" w:rsidTr="002773BF">
        <w:trPr>
          <w:tblCellSpacing w:w="15" w:type="dxa"/>
        </w:trPr>
        <w:tc>
          <w:tcPr>
            <w:tcW w:w="0" w:type="auto"/>
            <w:vAlign w:val="center"/>
            <w:hideMark/>
          </w:tcPr>
          <w:p w:rsidR="002773BF" w:rsidRPr="002773BF" w:rsidRDefault="002773BF" w:rsidP="002773BF">
            <w:pPr>
              <w:spacing w:after="0" w:line="240" w:lineRule="auto"/>
              <w:rPr>
                <w:rFonts w:ascii="Arial" w:eastAsia="Times New Roman" w:hAnsi="Arial" w:cs="Arial"/>
                <w:color w:val="000000"/>
                <w:sz w:val="18"/>
                <w:szCs w:val="18"/>
              </w:rPr>
            </w:pPr>
            <w:r w:rsidRPr="002773BF">
              <w:rPr>
                <w:rFonts w:ascii="Arial" w:eastAsia="Times New Roman" w:hAnsi="Arial" w:cs="Arial"/>
                <w:color w:val="000000"/>
                <w:sz w:val="18"/>
                <w:szCs w:val="18"/>
              </w:rPr>
              <w:t> Participation (discussion forums)</w:t>
            </w:r>
          </w:p>
        </w:tc>
        <w:tc>
          <w:tcPr>
            <w:tcW w:w="0" w:type="auto"/>
            <w:vAlign w:val="center"/>
            <w:hideMark/>
          </w:tcPr>
          <w:p w:rsidR="002773BF" w:rsidRPr="002773BF" w:rsidRDefault="002773BF" w:rsidP="002773BF">
            <w:pPr>
              <w:spacing w:after="0" w:line="240" w:lineRule="auto"/>
              <w:rPr>
                <w:rFonts w:ascii="Arial" w:eastAsia="Times New Roman" w:hAnsi="Arial" w:cs="Arial"/>
                <w:color w:val="000000"/>
                <w:sz w:val="18"/>
                <w:szCs w:val="18"/>
              </w:rPr>
            </w:pPr>
            <w:r w:rsidRPr="002773BF">
              <w:rPr>
                <w:rFonts w:ascii="Arial" w:eastAsia="Times New Roman" w:hAnsi="Arial" w:cs="Arial"/>
                <w:color w:val="000000"/>
                <w:sz w:val="18"/>
                <w:szCs w:val="18"/>
              </w:rPr>
              <w:t> 10 %</w:t>
            </w:r>
          </w:p>
        </w:tc>
      </w:tr>
      <w:tr w:rsidR="002773BF" w:rsidRPr="002773BF" w:rsidTr="002773BF">
        <w:trPr>
          <w:tblCellSpacing w:w="15" w:type="dxa"/>
        </w:trPr>
        <w:tc>
          <w:tcPr>
            <w:tcW w:w="0" w:type="auto"/>
            <w:vAlign w:val="center"/>
            <w:hideMark/>
          </w:tcPr>
          <w:p w:rsidR="002773BF" w:rsidRPr="002773BF" w:rsidRDefault="002773BF" w:rsidP="002773BF">
            <w:pPr>
              <w:spacing w:after="0" w:line="240" w:lineRule="auto"/>
              <w:rPr>
                <w:rFonts w:ascii="Arial" w:eastAsia="Times New Roman" w:hAnsi="Arial" w:cs="Arial"/>
                <w:color w:val="000000"/>
                <w:sz w:val="18"/>
                <w:szCs w:val="18"/>
              </w:rPr>
            </w:pPr>
            <w:r w:rsidRPr="002773BF">
              <w:rPr>
                <w:rFonts w:ascii="Arial" w:eastAsia="Times New Roman" w:hAnsi="Arial" w:cs="Arial"/>
                <w:color w:val="000000"/>
                <w:sz w:val="18"/>
                <w:szCs w:val="18"/>
              </w:rPr>
              <w:t> Assignments</w:t>
            </w:r>
          </w:p>
        </w:tc>
        <w:tc>
          <w:tcPr>
            <w:tcW w:w="0" w:type="auto"/>
            <w:vAlign w:val="center"/>
            <w:hideMark/>
          </w:tcPr>
          <w:p w:rsidR="002773BF" w:rsidRPr="002773BF" w:rsidRDefault="002773BF" w:rsidP="002773BF">
            <w:pPr>
              <w:spacing w:after="0" w:line="240" w:lineRule="auto"/>
              <w:rPr>
                <w:rFonts w:ascii="Arial" w:eastAsia="Times New Roman" w:hAnsi="Arial" w:cs="Arial"/>
                <w:color w:val="000000"/>
                <w:sz w:val="18"/>
                <w:szCs w:val="18"/>
              </w:rPr>
            </w:pPr>
            <w:r w:rsidRPr="002773BF">
              <w:rPr>
                <w:rFonts w:ascii="Arial" w:eastAsia="Times New Roman" w:hAnsi="Arial" w:cs="Arial"/>
                <w:color w:val="000000"/>
                <w:sz w:val="18"/>
                <w:szCs w:val="18"/>
              </w:rPr>
              <w:t> 40%</w:t>
            </w:r>
          </w:p>
        </w:tc>
      </w:tr>
      <w:tr w:rsidR="002773BF" w:rsidRPr="002773BF" w:rsidTr="002773BF">
        <w:trPr>
          <w:tblCellSpacing w:w="15" w:type="dxa"/>
        </w:trPr>
        <w:tc>
          <w:tcPr>
            <w:tcW w:w="0" w:type="auto"/>
            <w:vAlign w:val="center"/>
            <w:hideMark/>
          </w:tcPr>
          <w:p w:rsidR="002773BF" w:rsidRPr="002773BF" w:rsidRDefault="002773BF" w:rsidP="002773BF">
            <w:pPr>
              <w:spacing w:after="0" w:line="240" w:lineRule="auto"/>
              <w:rPr>
                <w:rFonts w:ascii="Arial" w:eastAsia="Times New Roman" w:hAnsi="Arial" w:cs="Arial"/>
                <w:color w:val="000000"/>
                <w:sz w:val="18"/>
                <w:szCs w:val="18"/>
              </w:rPr>
            </w:pPr>
            <w:r w:rsidRPr="002773BF">
              <w:rPr>
                <w:rFonts w:ascii="Arial" w:eastAsia="Times New Roman" w:hAnsi="Arial" w:cs="Arial"/>
                <w:color w:val="000000"/>
                <w:sz w:val="18"/>
                <w:szCs w:val="18"/>
              </w:rPr>
              <w:t> Tests</w:t>
            </w:r>
          </w:p>
        </w:tc>
        <w:tc>
          <w:tcPr>
            <w:tcW w:w="0" w:type="auto"/>
            <w:vAlign w:val="center"/>
            <w:hideMark/>
          </w:tcPr>
          <w:p w:rsidR="002773BF" w:rsidRPr="002773BF" w:rsidRDefault="002773BF" w:rsidP="002773BF">
            <w:pPr>
              <w:spacing w:after="0" w:line="240" w:lineRule="auto"/>
              <w:rPr>
                <w:rFonts w:ascii="Arial" w:eastAsia="Times New Roman" w:hAnsi="Arial" w:cs="Arial"/>
                <w:color w:val="000000"/>
                <w:sz w:val="18"/>
                <w:szCs w:val="18"/>
              </w:rPr>
            </w:pPr>
            <w:r w:rsidRPr="002773BF">
              <w:rPr>
                <w:rFonts w:ascii="Arial" w:eastAsia="Times New Roman" w:hAnsi="Arial" w:cs="Arial"/>
                <w:color w:val="000000"/>
                <w:sz w:val="18"/>
                <w:szCs w:val="18"/>
              </w:rPr>
              <w:t> 25%</w:t>
            </w:r>
          </w:p>
        </w:tc>
      </w:tr>
      <w:tr w:rsidR="002773BF" w:rsidRPr="002773BF" w:rsidTr="002773BF">
        <w:trPr>
          <w:tblCellSpacing w:w="15" w:type="dxa"/>
        </w:trPr>
        <w:tc>
          <w:tcPr>
            <w:tcW w:w="0" w:type="auto"/>
            <w:vAlign w:val="center"/>
            <w:hideMark/>
          </w:tcPr>
          <w:p w:rsidR="002773BF" w:rsidRPr="002773BF" w:rsidRDefault="002773BF" w:rsidP="002773BF">
            <w:pPr>
              <w:spacing w:after="0" w:line="240" w:lineRule="auto"/>
              <w:rPr>
                <w:rFonts w:ascii="Arial" w:eastAsia="Times New Roman" w:hAnsi="Arial" w:cs="Arial"/>
                <w:color w:val="000000"/>
                <w:sz w:val="18"/>
                <w:szCs w:val="18"/>
              </w:rPr>
            </w:pPr>
            <w:r w:rsidRPr="002773BF">
              <w:rPr>
                <w:rFonts w:ascii="Arial" w:eastAsia="Times New Roman" w:hAnsi="Arial" w:cs="Arial"/>
                <w:color w:val="000000"/>
                <w:sz w:val="18"/>
                <w:szCs w:val="18"/>
              </w:rPr>
              <w:t> Final Exam</w:t>
            </w:r>
          </w:p>
        </w:tc>
        <w:tc>
          <w:tcPr>
            <w:tcW w:w="0" w:type="auto"/>
            <w:vAlign w:val="center"/>
            <w:hideMark/>
          </w:tcPr>
          <w:p w:rsidR="002773BF" w:rsidRPr="002773BF" w:rsidRDefault="002773BF" w:rsidP="002773BF">
            <w:pPr>
              <w:spacing w:after="0" w:line="240" w:lineRule="auto"/>
              <w:rPr>
                <w:rFonts w:ascii="Arial" w:eastAsia="Times New Roman" w:hAnsi="Arial" w:cs="Arial"/>
                <w:color w:val="000000"/>
                <w:sz w:val="18"/>
                <w:szCs w:val="18"/>
              </w:rPr>
            </w:pPr>
            <w:r w:rsidRPr="002773BF">
              <w:rPr>
                <w:rFonts w:ascii="Arial" w:eastAsia="Times New Roman" w:hAnsi="Arial" w:cs="Arial"/>
                <w:color w:val="000000"/>
                <w:sz w:val="18"/>
                <w:szCs w:val="18"/>
              </w:rPr>
              <w:t> 25%</w:t>
            </w:r>
          </w:p>
        </w:tc>
      </w:tr>
      <w:tr w:rsidR="002773BF" w:rsidRPr="002773BF" w:rsidTr="002773BF">
        <w:trPr>
          <w:tblCellSpacing w:w="15" w:type="dxa"/>
        </w:trPr>
        <w:tc>
          <w:tcPr>
            <w:tcW w:w="0" w:type="auto"/>
            <w:vAlign w:val="center"/>
            <w:hideMark/>
          </w:tcPr>
          <w:p w:rsidR="002773BF" w:rsidRPr="002773BF" w:rsidRDefault="002773BF" w:rsidP="002773BF">
            <w:pPr>
              <w:spacing w:after="0" w:line="240" w:lineRule="auto"/>
              <w:rPr>
                <w:rFonts w:ascii="Arial" w:eastAsia="Times New Roman" w:hAnsi="Arial" w:cs="Arial"/>
                <w:color w:val="000000"/>
                <w:sz w:val="18"/>
                <w:szCs w:val="18"/>
              </w:rPr>
            </w:pPr>
            <w:r w:rsidRPr="002773BF">
              <w:rPr>
                <w:rFonts w:ascii="Arial" w:eastAsia="Times New Roman" w:hAnsi="Arial" w:cs="Arial"/>
                <w:color w:val="000000"/>
                <w:sz w:val="18"/>
                <w:szCs w:val="18"/>
              </w:rPr>
              <w:t> Passing Score</w:t>
            </w:r>
          </w:p>
        </w:tc>
        <w:tc>
          <w:tcPr>
            <w:tcW w:w="0" w:type="auto"/>
            <w:vAlign w:val="center"/>
            <w:hideMark/>
          </w:tcPr>
          <w:p w:rsidR="002773BF" w:rsidRPr="002773BF" w:rsidRDefault="00EE3A35" w:rsidP="002773BF">
            <w:pPr>
              <w:spacing w:after="0" w:line="240" w:lineRule="auto"/>
              <w:rPr>
                <w:rFonts w:ascii="Arial" w:eastAsia="Times New Roman" w:hAnsi="Arial" w:cs="Arial"/>
                <w:color w:val="000000"/>
                <w:sz w:val="18"/>
                <w:szCs w:val="18"/>
              </w:rPr>
            </w:pPr>
            <w:r>
              <w:rPr>
                <w:rFonts w:ascii="Arial" w:eastAsia="Times New Roman" w:hAnsi="Arial" w:cs="Arial"/>
                <w:color w:val="000000"/>
                <w:sz w:val="18"/>
                <w:szCs w:val="18"/>
              </w:rPr>
              <w:t> 85</w:t>
            </w:r>
            <w:r w:rsidR="002773BF" w:rsidRPr="002773BF">
              <w:rPr>
                <w:rFonts w:ascii="Arial" w:eastAsia="Times New Roman" w:hAnsi="Arial" w:cs="Arial"/>
                <w:color w:val="000000"/>
                <w:sz w:val="18"/>
                <w:szCs w:val="18"/>
              </w:rPr>
              <w:t>% or higher</w:t>
            </w:r>
          </w:p>
        </w:tc>
      </w:tr>
    </w:tbl>
    <w:p w:rsidR="002773BF" w:rsidRPr="002773BF" w:rsidRDefault="009E724E" w:rsidP="002773BF">
      <w:pPr>
        <w:shd w:val="clear" w:color="auto" w:fill="FFFFFF"/>
        <w:spacing w:after="0" w:line="240" w:lineRule="auto"/>
        <w:rPr>
          <w:rFonts w:ascii="Arial" w:eastAsia="Times New Roman" w:hAnsi="Arial" w:cs="Arial"/>
          <w:color w:val="444444"/>
          <w:sz w:val="18"/>
          <w:szCs w:val="18"/>
        </w:rPr>
      </w:pPr>
      <w:hyperlink r:id="rId13" w:anchor="Top" w:history="1">
        <w:r w:rsidR="002773BF" w:rsidRPr="002773BF">
          <w:rPr>
            <w:rFonts w:ascii="Arial" w:eastAsia="Times New Roman" w:hAnsi="Arial" w:cs="Arial"/>
            <w:color w:val="EE8E38"/>
            <w:sz w:val="18"/>
            <w:u w:val="single"/>
          </w:rPr>
          <w:t>Return to top</w:t>
        </w:r>
      </w:hyperlink>
    </w:p>
    <w:p w:rsidR="006A4830" w:rsidRDefault="0093765F"/>
    <w:p w:rsidR="00296475" w:rsidRPr="00296475" w:rsidRDefault="00296475">
      <w:pPr>
        <w:rPr>
          <w:b/>
          <w:u w:val="single"/>
        </w:rPr>
      </w:pPr>
      <w:r w:rsidRPr="00296475">
        <w:rPr>
          <w:b/>
          <w:u w:val="single"/>
        </w:rPr>
        <w:t>List of equipment: Supplied by the school</w:t>
      </w:r>
    </w:p>
    <w:p w:rsidR="00296475" w:rsidRDefault="00296475" w:rsidP="00296475">
      <w:pPr>
        <w:pStyle w:val="ListParagraph"/>
        <w:numPr>
          <w:ilvl w:val="0"/>
          <w:numId w:val="10"/>
        </w:numPr>
      </w:pPr>
      <w:r>
        <w:t>Syringes/needles</w:t>
      </w:r>
    </w:p>
    <w:p w:rsidR="00296475" w:rsidRDefault="00296475" w:rsidP="00296475">
      <w:pPr>
        <w:pStyle w:val="ListParagraph"/>
        <w:numPr>
          <w:ilvl w:val="0"/>
          <w:numId w:val="10"/>
        </w:numPr>
      </w:pPr>
      <w:r>
        <w:t>Tubes,</w:t>
      </w:r>
    </w:p>
    <w:p w:rsidR="00296475" w:rsidRDefault="00296475" w:rsidP="00296475">
      <w:pPr>
        <w:pStyle w:val="ListParagraph"/>
        <w:numPr>
          <w:ilvl w:val="0"/>
          <w:numId w:val="10"/>
        </w:numPr>
      </w:pPr>
      <w:r>
        <w:t>Pill crusher</w:t>
      </w:r>
    </w:p>
    <w:p w:rsidR="00296475" w:rsidRDefault="00296475" w:rsidP="00296475">
      <w:pPr>
        <w:pStyle w:val="ListParagraph"/>
        <w:numPr>
          <w:ilvl w:val="0"/>
          <w:numId w:val="10"/>
        </w:numPr>
      </w:pPr>
      <w:r>
        <w:t>Medication vials</w:t>
      </w:r>
    </w:p>
    <w:p w:rsidR="00296475" w:rsidRDefault="00296475" w:rsidP="00296475">
      <w:pPr>
        <w:pStyle w:val="ListParagraph"/>
        <w:numPr>
          <w:ilvl w:val="0"/>
          <w:numId w:val="10"/>
        </w:numPr>
      </w:pPr>
      <w:r>
        <w:t>Simulated pills</w:t>
      </w:r>
    </w:p>
    <w:p w:rsidR="00296475" w:rsidRDefault="00296475" w:rsidP="00296475">
      <w:pPr>
        <w:pStyle w:val="ListParagraph"/>
        <w:numPr>
          <w:ilvl w:val="0"/>
          <w:numId w:val="10"/>
        </w:numPr>
      </w:pPr>
      <w:r>
        <w:t>Flasks</w:t>
      </w:r>
    </w:p>
    <w:p w:rsidR="00296475" w:rsidRDefault="00296475" w:rsidP="00296475">
      <w:pPr>
        <w:pStyle w:val="ListParagraph"/>
        <w:numPr>
          <w:ilvl w:val="0"/>
          <w:numId w:val="10"/>
        </w:numPr>
      </w:pPr>
      <w:r>
        <w:t>Graduated cylinders</w:t>
      </w:r>
    </w:p>
    <w:p w:rsidR="00296475" w:rsidRDefault="00296475" w:rsidP="00296475">
      <w:pPr>
        <w:pStyle w:val="ListParagraph"/>
        <w:numPr>
          <w:ilvl w:val="0"/>
          <w:numId w:val="10"/>
        </w:numPr>
      </w:pPr>
      <w:r>
        <w:t>Balance scale/grams/milligrams/micrograms</w:t>
      </w:r>
    </w:p>
    <w:p w:rsidR="00296475" w:rsidRDefault="00296475" w:rsidP="00296475">
      <w:pPr>
        <w:pStyle w:val="ListParagraph"/>
        <w:numPr>
          <w:ilvl w:val="0"/>
          <w:numId w:val="10"/>
        </w:numPr>
      </w:pPr>
      <w:r>
        <w:t>Glass vials</w:t>
      </w:r>
    </w:p>
    <w:p w:rsidR="00296475" w:rsidRDefault="00AE1B39" w:rsidP="00296475">
      <w:pPr>
        <w:pStyle w:val="ListParagraph"/>
        <w:numPr>
          <w:ilvl w:val="0"/>
          <w:numId w:val="10"/>
        </w:numPr>
      </w:pPr>
      <w:r>
        <w:t>G</w:t>
      </w:r>
      <w:r w:rsidR="00296475">
        <w:t>oggles</w:t>
      </w:r>
    </w:p>
    <w:p w:rsidR="00AE1B39" w:rsidRDefault="00AE1B39" w:rsidP="00296475">
      <w:pPr>
        <w:pStyle w:val="ListParagraph"/>
        <w:numPr>
          <w:ilvl w:val="0"/>
          <w:numId w:val="10"/>
        </w:numPr>
      </w:pPr>
      <w:r>
        <w:t>IV bags 0.9 Normal Saline/ 1000mL/ 250mL’s</w:t>
      </w:r>
    </w:p>
    <w:p w:rsidR="00296475" w:rsidRDefault="00296475" w:rsidP="00296475">
      <w:pPr>
        <w:rPr>
          <w:b/>
          <w:u w:val="single"/>
        </w:rPr>
      </w:pPr>
      <w:r w:rsidRPr="00296475">
        <w:rPr>
          <w:b/>
          <w:u w:val="single"/>
        </w:rPr>
        <w:t>List of equipment supplied by the students:</w:t>
      </w:r>
    </w:p>
    <w:p w:rsidR="00AE1B39" w:rsidRPr="00AE1B39" w:rsidRDefault="00AE1B39" w:rsidP="00AE1B39">
      <w:pPr>
        <w:pStyle w:val="ListParagraph"/>
        <w:numPr>
          <w:ilvl w:val="0"/>
          <w:numId w:val="11"/>
        </w:numPr>
        <w:rPr>
          <w:b/>
          <w:u w:val="single"/>
        </w:rPr>
      </w:pPr>
      <w:r w:rsidRPr="00AE1B39">
        <w:rPr>
          <w:b/>
          <w:u w:val="single"/>
        </w:rPr>
        <w:t>Purple scrubs</w:t>
      </w:r>
    </w:p>
    <w:p w:rsidR="00AE1B39" w:rsidRPr="00AE1B39" w:rsidRDefault="00AE1B39" w:rsidP="00AE1B39">
      <w:pPr>
        <w:pStyle w:val="ListParagraph"/>
        <w:numPr>
          <w:ilvl w:val="0"/>
          <w:numId w:val="11"/>
        </w:numPr>
        <w:rPr>
          <w:b/>
          <w:u w:val="single"/>
        </w:rPr>
      </w:pPr>
      <w:r w:rsidRPr="00AE1B39">
        <w:rPr>
          <w:b/>
          <w:u w:val="single"/>
        </w:rPr>
        <w:t>Knee length lab coat</w:t>
      </w:r>
    </w:p>
    <w:p w:rsidR="00AE1B39" w:rsidRPr="00AE1B39" w:rsidRDefault="00AE1B39" w:rsidP="00AE1B39">
      <w:pPr>
        <w:pStyle w:val="ListParagraph"/>
        <w:numPr>
          <w:ilvl w:val="0"/>
          <w:numId w:val="11"/>
        </w:numPr>
        <w:rPr>
          <w:b/>
          <w:u w:val="single"/>
        </w:rPr>
      </w:pPr>
      <w:r w:rsidRPr="00AE1B39">
        <w:rPr>
          <w:b/>
          <w:u w:val="single"/>
        </w:rPr>
        <w:t>Box of non latex gloves</w:t>
      </w:r>
    </w:p>
    <w:p w:rsidR="00AE1B39" w:rsidRDefault="00AE1B39" w:rsidP="00AE1B39">
      <w:pPr>
        <w:pStyle w:val="ListParagraph"/>
        <w:numPr>
          <w:ilvl w:val="0"/>
          <w:numId w:val="11"/>
        </w:numPr>
        <w:rPr>
          <w:b/>
          <w:u w:val="single"/>
        </w:rPr>
      </w:pPr>
      <w:r w:rsidRPr="00AE1B39">
        <w:rPr>
          <w:b/>
          <w:u w:val="single"/>
        </w:rPr>
        <w:t>Textbook (Davis Drug Guide)</w:t>
      </w:r>
    </w:p>
    <w:p w:rsidR="00AE1B39" w:rsidRDefault="00AE1B39" w:rsidP="00AE1B39">
      <w:pPr>
        <w:pStyle w:val="ListParagraph"/>
        <w:rPr>
          <w:b/>
          <w:u w:val="single"/>
        </w:rPr>
      </w:pPr>
    </w:p>
    <w:p w:rsidR="00AE1B39" w:rsidRDefault="00AE1B39" w:rsidP="00AE1B39">
      <w:pPr>
        <w:pStyle w:val="ListParagraph"/>
        <w:rPr>
          <w:b/>
          <w:u w:val="single"/>
        </w:rPr>
      </w:pPr>
      <w:r>
        <w:rPr>
          <w:b/>
          <w:u w:val="single"/>
        </w:rPr>
        <w:lastRenderedPageBreak/>
        <w:t>Instructor Position Description</w:t>
      </w:r>
    </w:p>
    <w:p w:rsidR="00AE1B39" w:rsidRDefault="00AE1B39" w:rsidP="00AE1B39">
      <w:pPr>
        <w:pStyle w:val="ListParagraph"/>
        <w:rPr>
          <w:b/>
          <w:u w:val="single"/>
        </w:rPr>
      </w:pPr>
      <w:r>
        <w:rPr>
          <w:b/>
          <w:u w:val="single"/>
        </w:rPr>
        <w:t>Instruct students in pharmacy technician curriculum, prepare medication, IV bags</w:t>
      </w:r>
    </w:p>
    <w:p w:rsidR="00AE1B39" w:rsidRDefault="00AE1B39" w:rsidP="00AE1B39">
      <w:pPr>
        <w:pStyle w:val="ListParagraph"/>
        <w:rPr>
          <w:b/>
          <w:u w:val="single"/>
        </w:rPr>
      </w:pPr>
    </w:p>
    <w:p w:rsidR="00AE1B39" w:rsidRDefault="00AE1B39" w:rsidP="00AE1B39">
      <w:pPr>
        <w:pStyle w:val="ListParagraph"/>
        <w:rPr>
          <w:b/>
          <w:u w:val="single"/>
        </w:rPr>
      </w:pPr>
      <w:r>
        <w:rPr>
          <w:b/>
          <w:u w:val="single"/>
        </w:rPr>
        <w:t>Instructor License or Certification requirements</w:t>
      </w:r>
    </w:p>
    <w:p w:rsidR="00AE1B39" w:rsidRDefault="00AE1B39" w:rsidP="00AE1B39">
      <w:pPr>
        <w:pStyle w:val="ListParagraph"/>
        <w:rPr>
          <w:b/>
          <w:u w:val="single"/>
        </w:rPr>
      </w:pPr>
      <w:r>
        <w:rPr>
          <w:b/>
          <w:u w:val="single"/>
        </w:rPr>
        <w:t>Instructor should be a Registered Nurse, or Pharmacy Technician with 2-4 years experience in the field.</w:t>
      </w:r>
    </w:p>
    <w:p w:rsidR="00AE1B39" w:rsidRDefault="00AE1B39" w:rsidP="00AE1B39">
      <w:pPr>
        <w:pStyle w:val="ListParagraph"/>
        <w:rPr>
          <w:b/>
          <w:u w:val="single"/>
        </w:rPr>
      </w:pPr>
    </w:p>
    <w:p w:rsidR="00AE1B39" w:rsidRDefault="00AE1B39" w:rsidP="00AE1B39">
      <w:pPr>
        <w:pStyle w:val="ListParagraph"/>
        <w:rPr>
          <w:b/>
          <w:u w:val="single"/>
        </w:rPr>
      </w:pPr>
      <w:r>
        <w:rPr>
          <w:b/>
          <w:u w:val="single"/>
        </w:rPr>
        <w:t>Health Inspection not necessary</w:t>
      </w:r>
    </w:p>
    <w:p w:rsidR="00AE1B39" w:rsidRDefault="00AE1B39" w:rsidP="00AE1B39">
      <w:pPr>
        <w:pStyle w:val="ListParagraph"/>
        <w:rPr>
          <w:b/>
          <w:u w:val="single"/>
        </w:rPr>
      </w:pPr>
    </w:p>
    <w:p w:rsidR="00AE1B39" w:rsidRDefault="00AE1B39" w:rsidP="00AE1B39">
      <w:pPr>
        <w:pStyle w:val="ListParagraph"/>
        <w:rPr>
          <w:b/>
          <w:u w:val="single"/>
        </w:rPr>
      </w:pPr>
      <w:r>
        <w:rPr>
          <w:b/>
          <w:u w:val="single"/>
        </w:rPr>
        <w:t>Medical waste Producing facility (already on record)</w:t>
      </w:r>
    </w:p>
    <w:p w:rsidR="00AE1B39" w:rsidRPr="00AE1B39" w:rsidRDefault="00AE1B39" w:rsidP="00AE1B39">
      <w:pPr>
        <w:pStyle w:val="ListParagraph"/>
        <w:rPr>
          <w:b/>
          <w:u w:val="single"/>
        </w:rPr>
      </w:pPr>
    </w:p>
    <w:p w:rsidR="00AE1B39" w:rsidRDefault="00AE1B39" w:rsidP="00AE1B39">
      <w:pPr>
        <w:pStyle w:val="ListParagraph"/>
        <w:rPr>
          <w:b/>
          <w:u w:val="single"/>
        </w:rPr>
      </w:pPr>
    </w:p>
    <w:p w:rsidR="00AE1B39" w:rsidRPr="00AE1B39" w:rsidRDefault="00AE1B39" w:rsidP="00AE1B39">
      <w:pPr>
        <w:pStyle w:val="ListParagraph"/>
        <w:rPr>
          <w:b/>
          <w:u w:val="single"/>
        </w:rPr>
      </w:pPr>
    </w:p>
    <w:p w:rsidR="00AE1B39" w:rsidRDefault="00AE1B39" w:rsidP="00296475">
      <w:pPr>
        <w:rPr>
          <w:b/>
          <w:u w:val="single"/>
        </w:rPr>
      </w:pPr>
    </w:p>
    <w:p w:rsidR="00296475" w:rsidRPr="00296475" w:rsidRDefault="00296475" w:rsidP="00296475">
      <w:pPr>
        <w:rPr>
          <w:b/>
          <w:u w:val="single"/>
        </w:rPr>
      </w:pPr>
    </w:p>
    <w:p w:rsidR="00296475" w:rsidRDefault="00296475" w:rsidP="00296475"/>
    <w:p w:rsidR="00296475" w:rsidRDefault="00296475"/>
    <w:sectPr w:rsidR="00296475" w:rsidSect="004106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362CB0"/>
    <w:multiLevelType w:val="hybridMultilevel"/>
    <w:tmpl w:val="33B4EC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A63ACA"/>
    <w:multiLevelType w:val="multilevel"/>
    <w:tmpl w:val="086EB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7B15BF"/>
    <w:multiLevelType w:val="hybridMultilevel"/>
    <w:tmpl w:val="CDB88D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9955B0"/>
    <w:multiLevelType w:val="multilevel"/>
    <w:tmpl w:val="0DCE0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AB32597"/>
    <w:multiLevelType w:val="multilevel"/>
    <w:tmpl w:val="A91C3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86519EE"/>
    <w:multiLevelType w:val="multilevel"/>
    <w:tmpl w:val="C8089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E12459E"/>
    <w:multiLevelType w:val="multilevel"/>
    <w:tmpl w:val="F6D27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2DF0829"/>
    <w:multiLevelType w:val="multilevel"/>
    <w:tmpl w:val="764A5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9F14C2A"/>
    <w:multiLevelType w:val="multilevel"/>
    <w:tmpl w:val="58681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1C471CA"/>
    <w:multiLevelType w:val="multilevel"/>
    <w:tmpl w:val="669A7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855424A"/>
    <w:multiLevelType w:val="multilevel"/>
    <w:tmpl w:val="8AF8E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6"/>
  </w:num>
  <w:num w:numId="4">
    <w:abstractNumId w:val="5"/>
  </w:num>
  <w:num w:numId="5">
    <w:abstractNumId w:val="7"/>
  </w:num>
  <w:num w:numId="6">
    <w:abstractNumId w:val="8"/>
  </w:num>
  <w:num w:numId="7">
    <w:abstractNumId w:val="10"/>
  </w:num>
  <w:num w:numId="8">
    <w:abstractNumId w:val="9"/>
  </w:num>
  <w:num w:numId="9">
    <w:abstractNumId w:val="3"/>
  </w:num>
  <w:num w:numId="10">
    <w:abstractNumId w:val="2"/>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773BF"/>
    <w:rsid w:val="002773BF"/>
    <w:rsid w:val="00296475"/>
    <w:rsid w:val="00371B0A"/>
    <w:rsid w:val="0041065D"/>
    <w:rsid w:val="0062741E"/>
    <w:rsid w:val="00931B82"/>
    <w:rsid w:val="0093765F"/>
    <w:rsid w:val="009E724E"/>
    <w:rsid w:val="00A52A61"/>
    <w:rsid w:val="00AE1B39"/>
    <w:rsid w:val="00EE3A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065D"/>
  </w:style>
  <w:style w:type="paragraph" w:styleId="Heading3">
    <w:name w:val="heading 3"/>
    <w:basedOn w:val="Normal"/>
    <w:link w:val="Heading3Char"/>
    <w:uiPriority w:val="9"/>
    <w:qFormat/>
    <w:rsid w:val="002773B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773BF"/>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2773BF"/>
    <w:rPr>
      <w:color w:val="0000FF"/>
      <w:u w:val="single"/>
    </w:rPr>
  </w:style>
  <w:style w:type="character" w:styleId="Strong">
    <w:name w:val="Strong"/>
    <w:basedOn w:val="DefaultParagraphFont"/>
    <w:uiPriority w:val="22"/>
    <w:qFormat/>
    <w:rsid w:val="002773BF"/>
    <w:rPr>
      <w:b/>
      <w:bCs/>
    </w:rPr>
  </w:style>
  <w:style w:type="paragraph" w:styleId="ListParagraph">
    <w:name w:val="List Paragraph"/>
    <w:basedOn w:val="Normal"/>
    <w:uiPriority w:val="34"/>
    <w:qFormat/>
    <w:rsid w:val="00296475"/>
    <w:pPr>
      <w:ind w:left="720"/>
      <w:contextualSpacing/>
    </w:pPr>
  </w:style>
</w:styles>
</file>

<file path=word/webSettings.xml><?xml version="1.0" encoding="utf-8"?>
<w:webSettings xmlns:r="http://schemas.openxmlformats.org/officeDocument/2006/relationships" xmlns:w="http://schemas.openxmlformats.org/wordprocessingml/2006/main">
  <w:divs>
    <w:div w:id="1936937018">
      <w:bodyDiv w:val="1"/>
      <w:marLeft w:val="0"/>
      <w:marRight w:val="0"/>
      <w:marTop w:val="0"/>
      <w:marBottom w:val="0"/>
      <w:divBdr>
        <w:top w:val="none" w:sz="0" w:space="0" w:color="auto"/>
        <w:left w:val="none" w:sz="0" w:space="0" w:color="auto"/>
        <w:bottom w:val="none" w:sz="0" w:space="0" w:color="auto"/>
        <w:right w:val="none" w:sz="0" w:space="0" w:color="auto"/>
      </w:divBdr>
      <w:divsChild>
        <w:div w:id="1603106359">
          <w:marLeft w:val="0"/>
          <w:marRight w:val="0"/>
          <w:marTop w:val="0"/>
          <w:marBottom w:val="0"/>
          <w:divBdr>
            <w:top w:val="none" w:sz="0" w:space="0" w:color="auto"/>
            <w:left w:val="none" w:sz="0" w:space="0" w:color="auto"/>
            <w:bottom w:val="none" w:sz="0" w:space="0" w:color="auto"/>
            <w:right w:val="none" w:sz="0" w:space="0" w:color="auto"/>
          </w:divBdr>
        </w:div>
        <w:div w:id="651178941">
          <w:marLeft w:val="0"/>
          <w:marRight w:val="0"/>
          <w:marTop w:val="0"/>
          <w:marBottom w:val="0"/>
          <w:divBdr>
            <w:top w:val="none" w:sz="0" w:space="0" w:color="auto"/>
            <w:left w:val="none" w:sz="0" w:space="0" w:color="auto"/>
            <w:bottom w:val="none" w:sz="0" w:space="0" w:color="auto"/>
            <w:right w:val="none" w:sz="0" w:space="0" w:color="auto"/>
          </w:divBdr>
          <w:divsChild>
            <w:div w:id="1042022429">
              <w:marLeft w:val="0"/>
              <w:marRight w:val="0"/>
              <w:marTop w:val="0"/>
              <w:marBottom w:val="0"/>
              <w:divBdr>
                <w:top w:val="none" w:sz="0" w:space="0" w:color="auto"/>
                <w:left w:val="none" w:sz="0" w:space="0" w:color="auto"/>
                <w:bottom w:val="none" w:sz="0" w:space="0" w:color="auto"/>
                <w:right w:val="none" w:sz="0" w:space="0" w:color="auto"/>
              </w:divBdr>
            </w:div>
            <w:div w:id="1755934383">
              <w:marLeft w:val="0"/>
              <w:marRight w:val="0"/>
              <w:marTop w:val="0"/>
              <w:marBottom w:val="0"/>
              <w:divBdr>
                <w:top w:val="none" w:sz="0" w:space="0" w:color="auto"/>
                <w:left w:val="none" w:sz="0" w:space="0" w:color="auto"/>
                <w:bottom w:val="none" w:sz="0" w:space="0" w:color="auto"/>
                <w:right w:val="none" w:sz="0" w:space="0" w:color="auto"/>
              </w:divBdr>
            </w:div>
            <w:div w:id="1777406361">
              <w:marLeft w:val="0"/>
              <w:marRight w:val="0"/>
              <w:marTop w:val="0"/>
              <w:marBottom w:val="0"/>
              <w:divBdr>
                <w:top w:val="none" w:sz="0" w:space="0" w:color="auto"/>
                <w:left w:val="none" w:sz="0" w:space="0" w:color="auto"/>
                <w:bottom w:val="none" w:sz="0" w:space="0" w:color="auto"/>
                <w:right w:val="none" w:sz="0" w:space="0" w:color="auto"/>
              </w:divBdr>
            </w:div>
            <w:div w:id="449862640">
              <w:marLeft w:val="0"/>
              <w:marRight w:val="0"/>
              <w:marTop w:val="0"/>
              <w:marBottom w:val="0"/>
              <w:divBdr>
                <w:top w:val="none" w:sz="0" w:space="0" w:color="auto"/>
                <w:left w:val="none" w:sz="0" w:space="0" w:color="auto"/>
                <w:bottom w:val="none" w:sz="0" w:space="0" w:color="auto"/>
                <w:right w:val="none" w:sz="0" w:space="0" w:color="auto"/>
              </w:divBdr>
              <w:divsChild>
                <w:div w:id="451947952">
                  <w:marLeft w:val="0"/>
                  <w:marRight w:val="0"/>
                  <w:marTop w:val="0"/>
                  <w:marBottom w:val="0"/>
                  <w:divBdr>
                    <w:top w:val="none" w:sz="0" w:space="0" w:color="auto"/>
                    <w:left w:val="none" w:sz="0" w:space="0" w:color="auto"/>
                    <w:bottom w:val="none" w:sz="0" w:space="0" w:color="auto"/>
                    <w:right w:val="none" w:sz="0" w:space="0" w:color="auto"/>
                  </w:divBdr>
                </w:div>
                <w:div w:id="1577545511">
                  <w:marLeft w:val="0"/>
                  <w:marRight w:val="0"/>
                  <w:marTop w:val="0"/>
                  <w:marBottom w:val="0"/>
                  <w:divBdr>
                    <w:top w:val="none" w:sz="0" w:space="0" w:color="auto"/>
                    <w:left w:val="none" w:sz="0" w:space="0" w:color="auto"/>
                    <w:bottom w:val="none" w:sz="0" w:space="0" w:color="auto"/>
                    <w:right w:val="none" w:sz="0" w:space="0" w:color="auto"/>
                  </w:divBdr>
                </w:div>
                <w:div w:id="1287469910">
                  <w:marLeft w:val="0"/>
                  <w:marRight w:val="0"/>
                  <w:marTop w:val="0"/>
                  <w:marBottom w:val="0"/>
                  <w:divBdr>
                    <w:top w:val="none" w:sz="0" w:space="0" w:color="auto"/>
                    <w:left w:val="none" w:sz="0" w:space="0" w:color="auto"/>
                    <w:bottom w:val="none" w:sz="0" w:space="0" w:color="auto"/>
                    <w:right w:val="none" w:sz="0" w:space="0" w:color="auto"/>
                  </w:divBdr>
                </w:div>
                <w:div w:id="2039235866">
                  <w:marLeft w:val="0"/>
                  <w:marRight w:val="0"/>
                  <w:marTop w:val="0"/>
                  <w:marBottom w:val="0"/>
                  <w:divBdr>
                    <w:top w:val="none" w:sz="0" w:space="0" w:color="auto"/>
                    <w:left w:val="none" w:sz="0" w:space="0" w:color="auto"/>
                    <w:bottom w:val="none" w:sz="0" w:space="0" w:color="auto"/>
                    <w:right w:val="none" w:sz="0" w:space="0" w:color="auto"/>
                  </w:divBdr>
                </w:div>
                <w:div w:id="82799223">
                  <w:marLeft w:val="0"/>
                  <w:marRight w:val="0"/>
                  <w:marTop w:val="0"/>
                  <w:marBottom w:val="0"/>
                  <w:divBdr>
                    <w:top w:val="none" w:sz="0" w:space="0" w:color="auto"/>
                    <w:left w:val="none" w:sz="0" w:space="0" w:color="auto"/>
                    <w:bottom w:val="none" w:sz="0" w:space="0" w:color="auto"/>
                    <w:right w:val="none" w:sz="0" w:space="0" w:color="auto"/>
                  </w:divBdr>
                </w:div>
                <w:div w:id="212158745">
                  <w:marLeft w:val="0"/>
                  <w:marRight w:val="0"/>
                  <w:marTop w:val="0"/>
                  <w:marBottom w:val="0"/>
                  <w:divBdr>
                    <w:top w:val="none" w:sz="0" w:space="0" w:color="auto"/>
                    <w:left w:val="none" w:sz="0" w:space="0" w:color="auto"/>
                    <w:bottom w:val="none" w:sz="0" w:space="0" w:color="auto"/>
                    <w:right w:val="none" w:sz="0" w:space="0" w:color="auto"/>
                  </w:divBdr>
                </w:div>
                <w:div w:id="1780025185">
                  <w:marLeft w:val="0"/>
                  <w:marRight w:val="0"/>
                  <w:marTop w:val="0"/>
                  <w:marBottom w:val="0"/>
                  <w:divBdr>
                    <w:top w:val="none" w:sz="0" w:space="0" w:color="auto"/>
                    <w:left w:val="none" w:sz="0" w:space="0" w:color="auto"/>
                    <w:bottom w:val="none" w:sz="0" w:space="0" w:color="auto"/>
                    <w:right w:val="none" w:sz="0" w:space="0" w:color="auto"/>
                  </w:divBdr>
                </w:div>
                <w:div w:id="824471565">
                  <w:marLeft w:val="0"/>
                  <w:marRight w:val="0"/>
                  <w:marTop w:val="0"/>
                  <w:marBottom w:val="0"/>
                  <w:divBdr>
                    <w:top w:val="none" w:sz="0" w:space="0" w:color="auto"/>
                    <w:left w:val="none" w:sz="0" w:space="0" w:color="auto"/>
                    <w:bottom w:val="none" w:sz="0" w:space="0" w:color="auto"/>
                    <w:right w:val="none" w:sz="0" w:space="0" w:color="auto"/>
                  </w:divBdr>
                </w:div>
                <w:div w:id="1772310904">
                  <w:marLeft w:val="0"/>
                  <w:marRight w:val="0"/>
                  <w:marTop w:val="0"/>
                  <w:marBottom w:val="0"/>
                  <w:divBdr>
                    <w:top w:val="none" w:sz="0" w:space="0" w:color="auto"/>
                    <w:left w:val="none" w:sz="0" w:space="0" w:color="auto"/>
                    <w:bottom w:val="none" w:sz="0" w:space="0" w:color="auto"/>
                    <w:right w:val="none" w:sz="0" w:space="0" w:color="auto"/>
                  </w:divBdr>
                  <w:divsChild>
                    <w:div w:id="1237200854">
                      <w:marLeft w:val="0"/>
                      <w:marRight w:val="0"/>
                      <w:marTop w:val="0"/>
                      <w:marBottom w:val="0"/>
                      <w:divBdr>
                        <w:top w:val="none" w:sz="0" w:space="0" w:color="auto"/>
                        <w:left w:val="none" w:sz="0" w:space="0" w:color="auto"/>
                        <w:bottom w:val="none" w:sz="0" w:space="0" w:color="auto"/>
                        <w:right w:val="none" w:sz="0" w:space="0" w:color="auto"/>
                      </w:divBdr>
                    </w:div>
                    <w:div w:id="538783303">
                      <w:marLeft w:val="0"/>
                      <w:marRight w:val="0"/>
                      <w:marTop w:val="0"/>
                      <w:marBottom w:val="0"/>
                      <w:divBdr>
                        <w:top w:val="none" w:sz="0" w:space="0" w:color="auto"/>
                        <w:left w:val="none" w:sz="0" w:space="0" w:color="auto"/>
                        <w:bottom w:val="none" w:sz="0" w:space="0" w:color="auto"/>
                        <w:right w:val="none" w:sz="0" w:space="0" w:color="auto"/>
                      </w:divBdr>
                      <w:divsChild>
                        <w:div w:id="1156604739">
                          <w:marLeft w:val="0"/>
                          <w:marRight w:val="0"/>
                          <w:marTop w:val="0"/>
                          <w:marBottom w:val="0"/>
                          <w:divBdr>
                            <w:top w:val="none" w:sz="0" w:space="0" w:color="auto"/>
                            <w:left w:val="none" w:sz="0" w:space="0" w:color="auto"/>
                            <w:bottom w:val="none" w:sz="0" w:space="0" w:color="auto"/>
                            <w:right w:val="none" w:sz="0" w:space="0" w:color="auto"/>
                          </w:divBdr>
                        </w:div>
                        <w:div w:id="827791611">
                          <w:marLeft w:val="0"/>
                          <w:marRight w:val="0"/>
                          <w:marTop w:val="0"/>
                          <w:marBottom w:val="0"/>
                          <w:divBdr>
                            <w:top w:val="none" w:sz="0" w:space="0" w:color="auto"/>
                            <w:left w:val="none" w:sz="0" w:space="0" w:color="auto"/>
                            <w:bottom w:val="none" w:sz="0" w:space="0" w:color="auto"/>
                            <w:right w:val="none" w:sz="0" w:space="0" w:color="auto"/>
                          </w:divBdr>
                        </w:div>
                        <w:div w:id="1532722027">
                          <w:marLeft w:val="0"/>
                          <w:marRight w:val="0"/>
                          <w:marTop w:val="0"/>
                          <w:marBottom w:val="0"/>
                          <w:divBdr>
                            <w:top w:val="none" w:sz="0" w:space="0" w:color="auto"/>
                            <w:left w:val="none" w:sz="0" w:space="0" w:color="auto"/>
                            <w:bottom w:val="none" w:sz="0" w:space="0" w:color="auto"/>
                            <w:right w:val="none" w:sz="0" w:space="0" w:color="auto"/>
                          </w:divBdr>
                        </w:div>
                        <w:div w:id="1937711791">
                          <w:marLeft w:val="0"/>
                          <w:marRight w:val="0"/>
                          <w:marTop w:val="0"/>
                          <w:marBottom w:val="0"/>
                          <w:divBdr>
                            <w:top w:val="none" w:sz="0" w:space="0" w:color="auto"/>
                            <w:left w:val="none" w:sz="0" w:space="0" w:color="auto"/>
                            <w:bottom w:val="none" w:sz="0" w:space="0" w:color="auto"/>
                            <w:right w:val="none" w:sz="0" w:space="0" w:color="auto"/>
                          </w:divBdr>
                        </w:div>
                      </w:divsChild>
                    </w:div>
                    <w:div w:id="1628586073">
                      <w:marLeft w:val="0"/>
                      <w:marRight w:val="0"/>
                      <w:marTop w:val="0"/>
                      <w:marBottom w:val="0"/>
                      <w:divBdr>
                        <w:top w:val="none" w:sz="0" w:space="0" w:color="auto"/>
                        <w:left w:val="none" w:sz="0" w:space="0" w:color="auto"/>
                        <w:bottom w:val="none" w:sz="0" w:space="0" w:color="auto"/>
                        <w:right w:val="none" w:sz="0" w:space="0" w:color="auto"/>
                      </w:divBdr>
                    </w:div>
                    <w:div w:id="785080704">
                      <w:marLeft w:val="0"/>
                      <w:marRight w:val="0"/>
                      <w:marTop w:val="0"/>
                      <w:marBottom w:val="0"/>
                      <w:divBdr>
                        <w:top w:val="none" w:sz="0" w:space="0" w:color="auto"/>
                        <w:left w:val="none" w:sz="0" w:space="0" w:color="auto"/>
                        <w:bottom w:val="none" w:sz="0" w:space="0" w:color="auto"/>
                        <w:right w:val="none" w:sz="0" w:space="0" w:color="auto"/>
                      </w:divBdr>
                    </w:div>
                    <w:div w:id="1580099231">
                      <w:marLeft w:val="0"/>
                      <w:marRight w:val="0"/>
                      <w:marTop w:val="0"/>
                      <w:marBottom w:val="0"/>
                      <w:divBdr>
                        <w:top w:val="none" w:sz="0" w:space="0" w:color="auto"/>
                        <w:left w:val="none" w:sz="0" w:space="0" w:color="auto"/>
                        <w:bottom w:val="none" w:sz="0" w:space="0" w:color="auto"/>
                        <w:right w:val="none" w:sz="0" w:space="0" w:color="auto"/>
                      </w:divBdr>
                      <w:divsChild>
                        <w:div w:id="2126344836">
                          <w:marLeft w:val="0"/>
                          <w:marRight w:val="0"/>
                          <w:marTop w:val="0"/>
                          <w:marBottom w:val="0"/>
                          <w:divBdr>
                            <w:top w:val="none" w:sz="0" w:space="0" w:color="auto"/>
                            <w:left w:val="none" w:sz="0" w:space="0" w:color="auto"/>
                            <w:bottom w:val="none" w:sz="0" w:space="0" w:color="auto"/>
                            <w:right w:val="none" w:sz="0" w:space="0" w:color="auto"/>
                          </w:divBdr>
                        </w:div>
                      </w:divsChild>
                    </w:div>
                    <w:div w:id="2092312894">
                      <w:marLeft w:val="0"/>
                      <w:marRight w:val="0"/>
                      <w:marTop w:val="0"/>
                      <w:marBottom w:val="0"/>
                      <w:divBdr>
                        <w:top w:val="none" w:sz="0" w:space="0" w:color="auto"/>
                        <w:left w:val="none" w:sz="0" w:space="0" w:color="auto"/>
                        <w:bottom w:val="none" w:sz="0" w:space="0" w:color="auto"/>
                        <w:right w:val="none" w:sz="0" w:space="0" w:color="auto"/>
                      </w:divBdr>
                    </w:div>
                    <w:div w:id="1435129549">
                      <w:marLeft w:val="0"/>
                      <w:marRight w:val="0"/>
                      <w:marTop w:val="0"/>
                      <w:marBottom w:val="0"/>
                      <w:divBdr>
                        <w:top w:val="none" w:sz="0" w:space="0" w:color="auto"/>
                        <w:left w:val="none" w:sz="0" w:space="0" w:color="auto"/>
                        <w:bottom w:val="none" w:sz="0" w:space="0" w:color="auto"/>
                        <w:right w:val="none" w:sz="0" w:space="0" w:color="auto"/>
                      </w:divBdr>
                    </w:div>
                    <w:div w:id="124543904">
                      <w:marLeft w:val="0"/>
                      <w:marRight w:val="0"/>
                      <w:marTop w:val="0"/>
                      <w:marBottom w:val="0"/>
                      <w:divBdr>
                        <w:top w:val="none" w:sz="0" w:space="0" w:color="auto"/>
                        <w:left w:val="none" w:sz="0" w:space="0" w:color="auto"/>
                        <w:bottom w:val="none" w:sz="0" w:space="0" w:color="auto"/>
                        <w:right w:val="none" w:sz="0" w:space="0" w:color="auto"/>
                      </w:divBdr>
                    </w:div>
                    <w:div w:id="295377393">
                      <w:marLeft w:val="0"/>
                      <w:marRight w:val="0"/>
                      <w:marTop w:val="0"/>
                      <w:marBottom w:val="0"/>
                      <w:divBdr>
                        <w:top w:val="none" w:sz="0" w:space="0" w:color="auto"/>
                        <w:left w:val="none" w:sz="0" w:space="0" w:color="auto"/>
                        <w:bottom w:val="none" w:sz="0" w:space="0" w:color="auto"/>
                        <w:right w:val="none" w:sz="0" w:space="0" w:color="auto"/>
                      </w:divBdr>
                    </w:div>
                    <w:div w:id="1249386684">
                      <w:marLeft w:val="0"/>
                      <w:marRight w:val="0"/>
                      <w:marTop w:val="0"/>
                      <w:marBottom w:val="0"/>
                      <w:divBdr>
                        <w:top w:val="none" w:sz="0" w:space="0" w:color="auto"/>
                        <w:left w:val="none" w:sz="0" w:space="0" w:color="auto"/>
                        <w:bottom w:val="none" w:sz="0" w:space="0" w:color="auto"/>
                        <w:right w:val="none" w:sz="0" w:space="0" w:color="auto"/>
                      </w:divBdr>
                    </w:div>
                    <w:div w:id="395512234">
                      <w:marLeft w:val="0"/>
                      <w:marRight w:val="0"/>
                      <w:marTop w:val="0"/>
                      <w:marBottom w:val="0"/>
                      <w:divBdr>
                        <w:top w:val="none" w:sz="0" w:space="0" w:color="auto"/>
                        <w:left w:val="none" w:sz="0" w:space="0" w:color="auto"/>
                        <w:bottom w:val="none" w:sz="0" w:space="0" w:color="auto"/>
                        <w:right w:val="none" w:sz="0" w:space="0" w:color="auto"/>
                      </w:divBdr>
                      <w:divsChild>
                        <w:div w:id="1288195618">
                          <w:marLeft w:val="0"/>
                          <w:marRight w:val="0"/>
                          <w:marTop w:val="0"/>
                          <w:marBottom w:val="0"/>
                          <w:divBdr>
                            <w:top w:val="none" w:sz="0" w:space="0" w:color="auto"/>
                            <w:left w:val="none" w:sz="0" w:space="0" w:color="auto"/>
                            <w:bottom w:val="none" w:sz="0" w:space="0" w:color="auto"/>
                            <w:right w:val="none" w:sz="0" w:space="0" w:color="auto"/>
                          </w:divBdr>
                        </w:div>
                        <w:div w:id="2136605724">
                          <w:marLeft w:val="0"/>
                          <w:marRight w:val="0"/>
                          <w:marTop w:val="0"/>
                          <w:marBottom w:val="0"/>
                          <w:divBdr>
                            <w:top w:val="none" w:sz="0" w:space="0" w:color="auto"/>
                            <w:left w:val="none" w:sz="0" w:space="0" w:color="auto"/>
                            <w:bottom w:val="none" w:sz="0" w:space="0" w:color="auto"/>
                            <w:right w:val="none" w:sz="0" w:space="0" w:color="auto"/>
                          </w:divBdr>
                        </w:div>
                        <w:div w:id="481699968">
                          <w:marLeft w:val="0"/>
                          <w:marRight w:val="0"/>
                          <w:marTop w:val="0"/>
                          <w:marBottom w:val="0"/>
                          <w:divBdr>
                            <w:top w:val="none" w:sz="0" w:space="0" w:color="auto"/>
                            <w:left w:val="none" w:sz="0" w:space="0" w:color="auto"/>
                            <w:bottom w:val="none" w:sz="0" w:space="0" w:color="auto"/>
                            <w:right w:val="none" w:sz="0" w:space="0" w:color="auto"/>
                          </w:divBdr>
                        </w:div>
                        <w:div w:id="1692947659">
                          <w:marLeft w:val="0"/>
                          <w:marRight w:val="0"/>
                          <w:marTop w:val="0"/>
                          <w:marBottom w:val="0"/>
                          <w:divBdr>
                            <w:top w:val="none" w:sz="0" w:space="0" w:color="auto"/>
                            <w:left w:val="none" w:sz="0" w:space="0" w:color="auto"/>
                            <w:bottom w:val="none" w:sz="0" w:space="0" w:color="auto"/>
                            <w:right w:val="none" w:sz="0" w:space="0" w:color="auto"/>
                          </w:divBdr>
                        </w:div>
                        <w:div w:id="2114743824">
                          <w:marLeft w:val="0"/>
                          <w:marRight w:val="0"/>
                          <w:marTop w:val="0"/>
                          <w:marBottom w:val="0"/>
                          <w:divBdr>
                            <w:top w:val="none" w:sz="0" w:space="0" w:color="auto"/>
                            <w:left w:val="none" w:sz="0" w:space="0" w:color="auto"/>
                            <w:bottom w:val="none" w:sz="0" w:space="0" w:color="auto"/>
                            <w:right w:val="none" w:sz="0" w:space="0" w:color="auto"/>
                          </w:divBdr>
                        </w:div>
                      </w:divsChild>
                    </w:div>
                    <w:div w:id="1235747315">
                      <w:marLeft w:val="0"/>
                      <w:marRight w:val="0"/>
                      <w:marTop w:val="0"/>
                      <w:marBottom w:val="0"/>
                      <w:divBdr>
                        <w:top w:val="none" w:sz="0" w:space="0" w:color="auto"/>
                        <w:left w:val="none" w:sz="0" w:space="0" w:color="auto"/>
                        <w:bottom w:val="none" w:sz="0" w:space="0" w:color="auto"/>
                        <w:right w:val="none" w:sz="0" w:space="0" w:color="auto"/>
                      </w:divBdr>
                    </w:div>
                    <w:div w:id="1231311029">
                      <w:marLeft w:val="0"/>
                      <w:marRight w:val="0"/>
                      <w:marTop w:val="0"/>
                      <w:marBottom w:val="0"/>
                      <w:divBdr>
                        <w:top w:val="none" w:sz="0" w:space="0" w:color="auto"/>
                        <w:left w:val="none" w:sz="0" w:space="0" w:color="auto"/>
                        <w:bottom w:val="none" w:sz="0" w:space="0" w:color="auto"/>
                        <w:right w:val="none" w:sz="0" w:space="0" w:color="auto"/>
                      </w:divBdr>
                    </w:div>
                    <w:div w:id="1182671606">
                      <w:marLeft w:val="0"/>
                      <w:marRight w:val="0"/>
                      <w:marTop w:val="0"/>
                      <w:marBottom w:val="0"/>
                      <w:divBdr>
                        <w:top w:val="none" w:sz="0" w:space="0" w:color="auto"/>
                        <w:left w:val="none" w:sz="0" w:space="0" w:color="auto"/>
                        <w:bottom w:val="none" w:sz="0" w:space="0" w:color="auto"/>
                        <w:right w:val="none" w:sz="0" w:space="0" w:color="auto"/>
                      </w:divBdr>
                    </w:div>
                    <w:div w:id="1255093519">
                      <w:marLeft w:val="0"/>
                      <w:marRight w:val="0"/>
                      <w:marTop w:val="0"/>
                      <w:marBottom w:val="0"/>
                      <w:divBdr>
                        <w:top w:val="none" w:sz="0" w:space="0" w:color="auto"/>
                        <w:left w:val="none" w:sz="0" w:space="0" w:color="auto"/>
                        <w:bottom w:val="none" w:sz="0" w:space="0" w:color="auto"/>
                        <w:right w:val="none" w:sz="0" w:space="0" w:color="auto"/>
                      </w:divBdr>
                      <w:divsChild>
                        <w:div w:id="1277180907">
                          <w:marLeft w:val="0"/>
                          <w:marRight w:val="0"/>
                          <w:marTop w:val="0"/>
                          <w:marBottom w:val="0"/>
                          <w:divBdr>
                            <w:top w:val="none" w:sz="0" w:space="0" w:color="auto"/>
                            <w:left w:val="none" w:sz="0" w:space="0" w:color="auto"/>
                            <w:bottom w:val="none" w:sz="0" w:space="0" w:color="auto"/>
                            <w:right w:val="none" w:sz="0" w:space="0" w:color="auto"/>
                          </w:divBdr>
                        </w:div>
                        <w:div w:id="850416049">
                          <w:marLeft w:val="0"/>
                          <w:marRight w:val="0"/>
                          <w:marTop w:val="0"/>
                          <w:marBottom w:val="0"/>
                          <w:divBdr>
                            <w:top w:val="none" w:sz="0" w:space="0" w:color="auto"/>
                            <w:left w:val="none" w:sz="0" w:space="0" w:color="auto"/>
                            <w:bottom w:val="none" w:sz="0" w:space="0" w:color="auto"/>
                            <w:right w:val="none" w:sz="0" w:space="0" w:color="auto"/>
                          </w:divBdr>
                        </w:div>
                        <w:div w:id="115881199">
                          <w:marLeft w:val="0"/>
                          <w:marRight w:val="0"/>
                          <w:marTop w:val="0"/>
                          <w:marBottom w:val="0"/>
                          <w:divBdr>
                            <w:top w:val="none" w:sz="0" w:space="0" w:color="auto"/>
                            <w:left w:val="none" w:sz="0" w:space="0" w:color="auto"/>
                            <w:bottom w:val="none" w:sz="0" w:space="0" w:color="auto"/>
                            <w:right w:val="none" w:sz="0" w:space="0" w:color="auto"/>
                          </w:divBdr>
                        </w:div>
                        <w:div w:id="1756900268">
                          <w:marLeft w:val="0"/>
                          <w:marRight w:val="0"/>
                          <w:marTop w:val="0"/>
                          <w:marBottom w:val="0"/>
                          <w:divBdr>
                            <w:top w:val="none" w:sz="0" w:space="0" w:color="auto"/>
                            <w:left w:val="none" w:sz="0" w:space="0" w:color="auto"/>
                            <w:bottom w:val="none" w:sz="0" w:space="0" w:color="auto"/>
                            <w:right w:val="none" w:sz="0" w:space="0" w:color="auto"/>
                          </w:divBdr>
                        </w:div>
                        <w:div w:id="121702015">
                          <w:marLeft w:val="0"/>
                          <w:marRight w:val="0"/>
                          <w:marTop w:val="0"/>
                          <w:marBottom w:val="0"/>
                          <w:divBdr>
                            <w:top w:val="none" w:sz="0" w:space="0" w:color="auto"/>
                            <w:left w:val="none" w:sz="0" w:space="0" w:color="auto"/>
                            <w:bottom w:val="none" w:sz="0" w:space="0" w:color="auto"/>
                            <w:right w:val="none" w:sz="0" w:space="0" w:color="auto"/>
                          </w:divBdr>
                        </w:div>
                      </w:divsChild>
                    </w:div>
                    <w:div w:id="543257633">
                      <w:marLeft w:val="0"/>
                      <w:marRight w:val="0"/>
                      <w:marTop w:val="0"/>
                      <w:marBottom w:val="0"/>
                      <w:divBdr>
                        <w:top w:val="none" w:sz="0" w:space="0" w:color="auto"/>
                        <w:left w:val="none" w:sz="0" w:space="0" w:color="auto"/>
                        <w:bottom w:val="none" w:sz="0" w:space="0" w:color="auto"/>
                        <w:right w:val="none" w:sz="0" w:space="0" w:color="auto"/>
                      </w:divBdr>
                    </w:div>
                    <w:div w:id="1268268834">
                      <w:marLeft w:val="0"/>
                      <w:marRight w:val="0"/>
                      <w:marTop w:val="0"/>
                      <w:marBottom w:val="0"/>
                      <w:divBdr>
                        <w:top w:val="none" w:sz="0" w:space="0" w:color="auto"/>
                        <w:left w:val="none" w:sz="0" w:space="0" w:color="auto"/>
                        <w:bottom w:val="none" w:sz="0" w:space="0" w:color="auto"/>
                        <w:right w:val="none" w:sz="0" w:space="0" w:color="auto"/>
                      </w:divBdr>
                    </w:div>
                    <w:div w:id="185019388">
                      <w:marLeft w:val="0"/>
                      <w:marRight w:val="0"/>
                      <w:marTop w:val="0"/>
                      <w:marBottom w:val="0"/>
                      <w:divBdr>
                        <w:top w:val="none" w:sz="0" w:space="0" w:color="auto"/>
                        <w:left w:val="none" w:sz="0" w:space="0" w:color="auto"/>
                        <w:bottom w:val="none" w:sz="0" w:space="0" w:color="auto"/>
                        <w:right w:val="none" w:sz="0" w:space="0" w:color="auto"/>
                      </w:divBdr>
                    </w:div>
                    <w:div w:id="715012718">
                      <w:marLeft w:val="0"/>
                      <w:marRight w:val="0"/>
                      <w:marTop w:val="0"/>
                      <w:marBottom w:val="0"/>
                      <w:divBdr>
                        <w:top w:val="none" w:sz="0" w:space="0" w:color="auto"/>
                        <w:left w:val="none" w:sz="0" w:space="0" w:color="auto"/>
                        <w:bottom w:val="none" w:sz="0" w:space="0" w:color="auto"/>
                        <w:right w:val="none" w:sz="0" w:space="0" w:color="auto"/>
                      </w:divBdr>
                      <w:divsChild>
                        <w:div w:id="1684815804">
                          <w:marLeft w:val="0"/>
                          <w:marRight w:val="0"/>
                          <w:marTop w:val="0"/>
                          <w:marBottom w:val="0"/>
                          <w:divBdr>
                            <w:top w:val="none" w:sz="0" w:space="0" w:color="auto"/>
                            <w:left w:val="none" w:sz="0" w:space="0" w:color="auto"/>
                            <w:bottom w:val="none" w:sz="0" w:space="0" w:color="auto"/>
                            <w:right w:val="none" w:sz="0" w:space="0" w:color="auto"/>
                          </w:divBdr>
                        </w:div>
                        <w:div w:id="564224279">
                          <w:marLeft w:val="0"/>
                          <w:marRight w:val="0"/>
                          <w:marTop w:val="0"/>
                          <w:marBottom w:val="0"/>
                          <w:divBdr>
                            <w:top w:val="none" w:sz="0" w:space="0" w:color="auto"/>
                            <w:left w:val="none" w:sz="0" w:space="0" w:color="auto"/>
                            <w:bottom w:val="none" w:sz="0" w:space="0" w:color="auto"/>
                            <w:right w:val="none" w:sz="0" w:space="0" w:color="auto"/>
                          </w:divBdr>
                        </w:div>
                        <w:div w:id="1624731254">
                          <w:marLeft w:val="0"/>
                          <w:marRight w:val="0"/>
                          <w:marTop w:val="0"/>
                          <w:marBottom w:val="0"/>
                          <w:divBdr>
                            <w:top w:val="none" w:sz="0" w:space="0" w:color="auto"/>
                            <w:left w:val="none" w:sz="0" w:space="0" w:color="auto"/>
                            <w:bottom w:val="none" w:sz="0" w:space="0" w:color="auto"/>
                            <w:right w:val="none" w:sz="0" w:space="0" w:color="auto"/>
                          </w:divBdr>
                        </w:div>
                        <w:div w:id="734425979">
                          <w:marLeft w:val="0"/>
                          <w:marRight w:val="0"/>
                          <w:marTop w:val="0"/>
                          <w:marBottom w:val="0"/>
                          <w:divBdr>
                            <w:top w:val="none" w:sz="0" w:space="0" w:color="auto"/>
                            <w:left w:val="none" w:sz="0" w:space="0" w:color="auto"/>
                            <w:bottom w:val="none" w:sz="0" w:space="0" w:color="auto"/>
                            <w:right w:val="none" w:sz="0" w:space="0" w:color="auto"/>
                          </w:divBdr>
                        </w:div>
                        <w:div w:id="1585725629">
                          <w:marLeft w:val="0"/>
                          <w:marRight w:val="0"/>
                          <w:marTop w:val="0"/>
                          <w:marBottom w:val="0"/>
                          <w:divBdr>
                            <w:top w:val="none" w:sz="0" w:space="0" w:color="auto"/>
                            <w:left w:val="none" w:sz="0" w:space="0" w:color="auto"/>
                            <w:bottom w:val="none" w:sz="0" w:space="0" w:color="auto"/>
                            <w:right w:val="none" w:sz="0" w:space="0" w:color="auto"/>
                          </w:divBdr>
                        </w:div>
                      </w:divsChild>
                    </w:div>
                    <w:div w:id="731465750">
                      <w:marLeft w:val="0"/>
                      <w:marRight w:val="0"/>
                      <w:marTop w:val="0"/>
                      <w:marBottom w:val="0"/>
                      <w:divBdr>
                        <w:top w:val="none" w:sz="0" w:space="0" w:color="auto"/>
                        <w:left w:val="none" w:sz="0" w:space="0" w:color="auto"/>
                        <w:bottom w:val="none" w:sz="0" w:space="0" w:color="auto"/>
                        <w:right w:val="none" w:sz="0" w:space="0" w:color="auto"/>
                      </w:divBdr>
                    </w:div>
                    <w:div w:id="200171198">
                      <w:marLeft w:val="0"/>
                      <w:marRight w:val="0"/>
                      <w:marTop w:val="0"/>
                      <w:marBottom w:val="0"/>
                      <w:divBdr>
                        <w:top w:val="none" w:sz="0" w:space="0" w:color="auto"/>
                        <w:left w:val="none" w:sz="0" w:space="0" w:color="auto"/>
                        <w:bottom w:val="none" w:sz="0" w:space="0" w:color="auto"/>
                        <w:right w:val="none" w:sz="0" w:space="0" w:color="auto"/>
                      </w:divBdr>
                    </w:div>
                    <w:div w:id="1087507689">
                      <w:marLeft w:val="0"/>
                      <w:marRight w:val="0"/>
                      <w:marTop w:val="0"/>
                      <w:marBottom w:val="0"/>
                      <w:divBdr>
                        <w:top w:val="none" w:sz="0" w:space="0" w:color="auto"/>
                        <w:left w:val="none" w:sz="0" w:space="0" w:color="auto"/>
                        <w:bottom w:val="none" w:sz="0" w:space="0" w:color="auto"/>
                        <w:right w:val="none" w:sz="0" w:space="0" w:color="auto"/>
                      </w:divBdr>
                    </w:div>
                    <w:div w:id="164054347">
                      <w:marLeft w:val="0"/>
                      <w:marRight w:val="0"/>
                      <w:marTop w:val="0"/>
                      <w:marBottom w:val="0"/>
                      <w:divBdr>
                        <w:top w:val="none" w:sz="0" w:space="0" w:color="auto"/>
                        <w:left w:val="none" w:sz="0" w:space="0" w:color="auto"/>
                        <w:bottom w:val="none" w:sz="0" w:space="0" w:color="auto"/>
                        <w:right w:val="none" w:sz="0" w:space="0" w:color="auto"/>
                      </w:divBdr>
                      <w:divsChild>
                        <w:div w:id="1062295740">
                          <w:marLeft w:val="0"/>
                          <w:marRight w:val="0"/>
                          <w:marTop w:val="0"/>
                          <w:marBottom w:val="0"/>
                          <w:divBdr>
                            <w:top w:val="none" w:sz="0" w:space="0" w:color="auto"/>
                            <w:left w:val="none" w:sz="0" w:space="0" w:color="auto"/>
                            <w:bottom w:val="none" w:sz="0" w:space="0" w:color="auto"/>
                            <w:right w:val="none" w:sz="0" w:space="0" w:color="auto"/>
                          </w:divBdr>
                        </w:div>
                        <w:div w:id="1215001405">
                          <w:marLeft w:val="0"/>
                          <w:marRight w:val="0"/>
                          <w:marTop w:val="0"/>
                          <w:marBottom w:val="0"/>
                          <w:divBdr>
                            <w:top w:val="none" w:sz="0" w:space="0" w:color="auto"/>
                            <w:left w:val="none" w:sz="0" w:space="0" w:color="auto"/>
                            <w:bottom w:val="none" w:sz="0" w:space="0" w:color="auto"/>
                            <w:right w:val="none" w:sz="0" w:space="0" w:color="auto"/>
                          </w:divBdr>
                        </w:div>
                        <w:div w:id="398797026">
                          <w:marLeft w:val="0"/>
                          <w:marRight w:val="0"/>
                          <w:marTop w:val="0"/>
                          <w:marBottom w:val="0"/>
                          <w:divBdr>
                            <w:top w:val="none" w:sz="0" w:space="0" w:color="auto"/>
                            <w:left w:val="none" w:sz="0" w:space="0" w:color="auto"/>
                            <w:bottom w:val="none" w:sz="0" w:space="0" w:color="auto"/>
                            <w:right w:val="none" w:sz="0" w:space="0" w:color="auto"/>
                          </w:divBdr>
                        </w:div>
                      </w:divsChild>
                    </w:div>
                    <w:div w:id="2062358563">
                      <w:marLeft w:val="0"/>
                      <w:marRight w:val="0"/>
                      <w:marTop w:val="0"/>
                      <w:marBottom w:val="0"/>
                      <w:divBdr>
                        <w:top w:val="none" w:sz="0" w:space="0" w:color="auto"/>
                        <w:left w:val="none" w:sz="0" w:space="0" w:color="auto"/>
                        <w:bottom w:val="none" w:sz="0" w:space="0" w:color="auto"/>
                        <w:right w:val="none" w:sz="0" w:space="0" w:color="auto"/>
                      </w:divBdr>
                    </w:div>
                    <w:div w:id="341057363">
                      <w:marLeft w:val="0"/>
                      <w:marRight w:val="0"/>
                      <w:marTop w:val="0"/>
                      <w:marBottom w:val="0"/>
                      <w:divBdr>
                        <w:top w:val="none" w:sz="0" w:space="0" w:color="auto"/>
                        <w:left w:val="none" w:sz="0" w:space="0" w:color="auto"/>
                        <w:bottom w:val="none" w:sz="0" w:space="0" w:color="auto"/>
                        <w:right w:val="none" w:sz="0" w:space="0" w:color="auto"/>
                      </w:divBdr>
                    </w:div>
                    <w:div w:id="1139033500">
                      <w:marLeft w:val="0"/>
                      <w:marRight w:val="0"/>
                      <w:marTop w:val="0"/>
                      <w:marBottom w:val="0"/>
                      <w:divBdr>
                        <w:top w:val="none" w:sz="0" w:space="0" w:color="auto"/>
                        <w:left w:val="none" w:sz="0" w:space="0" w:color="auto"/>
                        <w:bottom w:val="none" w:sz="0" w:space="0" w:color="auto"/>
                        <w:right w:val="none" w:sz="0" w:space="0" w:color="auto"/>
                      </w:divBdr>
                    </w:div>
                    <w:div w:id="475994582">
                      <w:marLeft w:val="0"/>
                      <w:marRight w:val="0"/>
                      <w:marTop w:val="0"/>
                      <w:marBottom w:val="0"/>
                      <w:divBdr>
                        <w:top w:val="none" w:sz="0" w:space="0" w:color="auto"/>
                        <w:left w:val="none" w:sz="0" w:space="0" w:color="auto"/>
                        <w:bottom w:val="none" w:sz="0" w:space="0" w:color="auto"/>
                        <w:right w:val="none" w:sz="0" w:space="0" w:color="auto"/>
                      </w:divBdr>
                    </w:div>
                    <w:div w:id="1118916113">
                      <w:marLeft w:val="0"/>
                      <w:marRight w:val="0"/>
                      <w:marTop w:val="0"/>
                      <w:marBottom w:val="0"/>
                      <w:divBdr>
                        <w:top w:val="none" w:sz="0" w:space="0" w:color="auto"/>
                        <w:left w:val="none" w:sz="0" w:space="0" w:color="auto"/>
                        <w:bottom w:val="none" w:sz="0" w:space="0" w:color="auto"/>
                        <w:right w:val="none" w:sz="0" w:space="0" w:color="auto"/>
                      </w:divBdr>
                    </w:div>
                    <w:div w:id="868419253">
                      <w:marLeft w:val="0"/>
                      <w:marRight w:val="0"/>
                      <w:marTop w:val="0"/>
                      <w:marBottom w:val="0"/>
                      <w:divBdr>
                        <w:top w:val="none" w:sz="0" w:space="0" w:color="auto"/>
                        <w:left w:val="none" w:sz="0" w:space="0" w:color="auto"/>
                        <w:bottom w:val="none" w:sz="0" w:space="0" w:color="auto"/>
                        <w:right w:val="none" w:sz="0" w:space="0" w:color="auto"/>
                      </w:divBdr>
                      <w:divsChild>
                        <w:div w:id="2005816109">
                          <w:marLeft w:val="0"/>
                          <w:marRight w:val="0"/>
                          <w:marTop w:val="0"/>
                          <w:marBottom w:val="0"/>
                          <w:divBdr>
                            <w:top w:val="none" w:sz="0" w:space="0" w:color="auto"/>
                            <w:left w:val="none" w:sz="0" w:space="0" w:color="auto"/>
                            <w:bottom w:val="none" w:sz="0" w:space="0" w:color="auto"/>
                            <w:right w:val="none" w:sz="0" w:space="0" w:color="auto"/>
                          </w:divBdr>
                        </w:div>
                        <w:div w:id="392317581">
                          <w:marLeft w:val="0"/>
                          <w:marRight w:val="0"/>
                          <w:marTop w:val="0"/>
                          <w:marBottom w:val="0"/>
                          <w:divBdr>
                            <w:top w:val="none" w:sz="0" w:space="0" w:color="auto"/>
                            <w:left w:val="none" w:sz="0" w:space="0" w:color="auto"/>
                            <w:bottom w:val="none" w:sz="0" w:space="0" w:color="auto"/>
                            <w:right w:val="none" w:sz="0" w:space="0" w:color="auto"/>
                          </w:divBdr>
                        </w:div>
                        <w:div w:id="634220681">
                          <w:marLeft w:val="0"/>
                          <w:marRight w:val="0"/>
                          <w:marTop w:val="0"/>
                          <w:marBottom w:val="0"/>
                          <w:divBdr>
                            <w:top w:val="none" w:sz="0" w:space="0" w:color="auto"/>
                            <w:left w:val="none" w:sz="0" w:space="0" w:color="auto"/>
                            <w:bottom w:val="none" w:sz="0" w:space="0" w:color="auto"/>
                            <w:right w:val="none" w:sz="0" w:space="0" w:color="auto"/>
                          </w:divBdr>
                        </w:div>
                        <w:div w:id="1226994591">
                          <w:marLeft w:val="0"/>
                          <w:marRight w:val="0"/>
                          <w:marTop w:val="0"/>
                          <w:marBottom w:val="0"/>
                          <w:divBdr>
                            <w:top w:val="none" w:sz="0" w:space="0" w:color="auto"/>
                            <w:left w:val="none" w:sz="0" w:space="0" w:color="auto"/>
                            <w:bottom w:val="none" w:sz="0" w:space="0" w:color="auto"/>
                            <w:right w:val="none" w:sz="0" w:space="0" w:color="auto"/>
                          </w:divBdr>
                        </w:div>
                        <w:div w:id="1099332751">
                          <w:marLeft w:val="0"/>
                          <w:marRight w:val="0"/>
                          <w:marTop w:val="0"/>
                          <w:marBottom w:val="0"/>
                          <w:divBdr>
                            <w:top w:val="none" w:sz="0" w:space="0" w:color="auto"/>
                            <w:left w:val="none" w:sz="0" w:space="0" w:color="auto"/>
                            <w:bottom w:val="none" w:sz="0" w:space="0" w:color="auto"/>
                            <w:right w:val="none" w:sz="0" w:space="0" w:color="auto"/>
                          </w:divBdr>
                        </w:div>
                      </w:divsChild>
                    </w:div>
                    <w:div w:id="1149519663">
                      <w:marLeft w:val="0"/>
                      <w:marRight w:val="0"/>
                      <w:marTop w:val="0"/>
                      <w:marBottom w:val="0"/>
                      <w:divBdr>
                        <w:top w:val="none" w:sz="0" w:space="0" w:color="auto"/>
                        <w:left w:val="none" w:sz="0" w:space="0" w:color="auto"/>
                        <w:bottom w:val="none" w:sz="0" w:space="0" w:color="auto"/>
                        <w:right w:val="none" w:sz="0" w:space="0" w:color="auto"/>
                      </w:divBdr>
                    </w:div>
                    <w:div w:id="1940793334">
                      <w:marLeft w:val="0"/>
                      <w:marRight w:val="0"/>
                      <w:marTop w:val="0"/>
                      <w:marBottom w:val="0"/>
                      <w:divBdr>
                        <w:top w:val="none" w:sz="0" w:space="0" w:color="auto"/>
                        <w:left w:val="none" w:sz="0" w:space="0" w:color="auto"/>
                        <w:bottom w:val="none" w:sz="0" w:space="0" w:color="auto"/>
                        <w:right w:val="none" w:sz="0" w:space="0" w:color="auto"/>
                      </w:divBdr>
                    </w:div>
                    <w:div w:id="211893196">
                      <w:marLeft w:val="0"/>
                      <w:marRight w:val="0"/>
                      <w:marTop w:val="0"/>
                      <w:marBottom w:val="0"/>
                      <w:divBdr>
                        <w:top w:val="none" w:sz="0" w:space="0" w:color="auto"/>
                        <w:left w:val="none" w:sz="0" w:space="0" w:color="auto"/>
                        <w:bottom w:val="none" w:sz="0" w:space="0" w:color="auto"/>
                        <w:right w:val="none" w:sz="0" w:space="0" w:color="auto"/>
                      </w:divBdr>
                    </w:div>
                    <w:div w:id="1552231963">
                      <w:marLeft w:val="0"/>
                      <w:marRight w:val="0"/>
                      <w:marTop w:val="0"/>
                      <w:marBottom w:val="0"/>
                      <w:divBdr>
                        <w:top w:val="none" w:sz="0" w:space="0" w:color="auto"/>
                        <w:left w:val="none" w:sz="0" w:space="0" w:color="auto"/>
                        <w:bottom w:val="none" w:sz="0" w:space="0" w:color="auto"/>
                        <w:right w:val="none" w:sz="0" w:space="0" w:color="auto"/>
                      </w:divBdr>
                      <w:divsChild>
                        <w:div w:id="432677319">
                          <w:marLeft w:val="0"/>
                          <w:marRight w:val="0"/>
                          <w:marTop w:val="0"/>
                          <w:marBottom w:val="0"/>
                          <w:divBdr>
                            <w:top w:val="none" w:sz="0" w:space="0" w:color="auto"/>
                            <w:left w:val="none" w:sz="0" w:space="0" w:color="auto"/>
                            <w:bottom w:val="none" w:sz="0" w:space="0" w:color="auto"/>
                            <w:right w:val="none" w:sz="0" w:space="0" w:color="auto"/>
                          </w:divBdr>
                        </w:div>
                        <w:div w:id="1492595802">
                          <w:marLeft w:val="0"/>
                          <w:marRight w:val="0"/>
                          <w:marTop w:val="0"/>
                          <w:marBottom w:val="0"/>
                          <w:divBdr>
                            <w:top w:val="none" w:sz="0" w:space="0" w:color="auto"/>
                            <w:left w:val="none" w:sz="0" w:space="0" w:color="auto"/>
                            <w:bottom w:val="none" w:sz="0" w:space="0" w:color="auto"/>
                            <w:right w:val="none" w:sz="0" w:space="0" w:color="auto"/>
                          </w:divBdr>
                        </w:div>
                        <w:div w:id="80293852">
                          <w:marLeft w:val="0"/>
                          <w:marRight w:val="0"/>
                          <w:marTop w:val="0"/>
                          <w:marBottom w:val="0"/>
                          <w:divBdr>
                            <w:top w:val="none" w:sz="0" w:space="0" w:color="auto"/>
                            <w:left w:val="none" w:sz="0" w:space="0" w:color="auto"/>
                            <w:bottom w:val="none" w:sz="0" w:space="0" w:color="auto"/>
                            <w:right w:val="none" w:sz="0" w:space="0" w:color="auto"/>
                          </w:divBdr>
                        </w:div>
                        <w:div w:id="1835872004">
                          <w:marLeft w:val="0"/>
                          <w:marRight w:val="0"/>
                          <w:marTop w:val="0"/>
                          <w:marBottom w:val="0"/>
                          <w:divBdr>
                            <w:top w:val="none" w:sz="0" w:space="0" w:color="auto"/>
                            <w:left w:val="none" w:sz="0" w:space="0" w:color="auto"/>
                            <w:bottom w:val="none" w:sz="0" w:space="0" w:color="auto"/>
                            <w:right w:val="none" w:sz="0" w:space="0" w:color="auto"/>
                          </w:divBdr>
                        </w:div>
                        <w:div w:id="1102915119">
                          <w:marLeft w:val="0"/>
                          <w:marRight w:val="0"/>
                          <w:marTop w:val="0"/>
                          <w:marBottom w:val="0"/>
                          <w:divBdr>
                            <w:top w:val="none" w:sz="0" w:space="0" w:color="auto"/>
                            <w:left w:val="none" w:sz="0" w:space="0" w:color="auto"/>
                            <w:bottom w:val="none" w:sz="0" w:space="0" w:color="auto"/>
                            <w:right w:val="none" w:sz="0" w:space="0" w:color="auto"/>
                          </w:divBdr>
                        </w:div>
                        <w:div w:id="2074306111">
                          <w:marLeft w:val="0"/>
                          <w:marRight w:val="0"/>
                          <w:marTop w:val="0"/>
                          <w:marBottom w:val="0"/>
                          <w:divBdr>
                            <w:top w:val="none" w:sz="0" w:space="0" w:color="auto"/>
                            <w:left w:val="none" w:sz="0" w:space="0" w:color="auto"/>
                            <w:bottom w:val="none" w:sz="0" w:space="0" w:color="auto"/>
                            <w:right w:val="none" w:sz="0" w:space="0" w:color="auto"/>
                          </w:divBdr>
                        </w:div>
                        <w:div w:id="699090421">
                          <w:marLeft w:val="0"/>
                          <w:marRight w:val="0"/>
                          <w:marTop w:val="0"/>
                          <w:marBottom w:val="0"/>
                          <w:divBdr>
                            <w:top w:val="none" w:sz="0" w:space="0" w:color="auto"/>
                            <w:left w:val="none" w:sz="0" w:space="0" w:color="auto"/>
                            <w:bottom w:val="none" w:sz="0" w:space="0" w:color="auto"/>
                            <w:right w:val="none" w:sz="0" w:space="0" w:color="auto"/>
                          </w:divBdr>
                        </w:div>
                      </w:divsChild>
                    </w:div>
                    <w:div w:id="1493720957">
                      <w:marLeft w:val="0"/>
                      <w:marRight w:val="0"/>
                      <w:marTop w:val="0"/>
                      <w:marBottom w:val="0"/>
                      <w:divBdr>
                        <w:top w:val="none" w:sz="0" w:space="0" w:color="auto"/>
                        <w:left w:val="none" w:sz="0" w:space="0" w:color="auto"/>
                        <w:bottom w:val="none" w:sz="0" w:space="0" w:color="auto"/>
                        <w:right w:val="none" w:sz="0" w:space="0" w:color="auto"/>
                      </w:divBdr>
                    </w:div>
                    <w:div w:id="1735664892">
                      <w:marLeft w:val="0"/>
                      <w:marRight w:val="0"/>
                      <w:marTop w:val="0"/>
                      <w:marBottom w:val="0"/>
                      <w:divBdr>
                        <w:top w:val="none" w:sz="0" w:space="0" w:color="auto"/>
                        <w:left w:val="none" w:sz="0" w:space="0" w:color="auto"/>
                        <w:bottom w:val="none" w:sz="0" w:space="0" w:color="auto"/>
                        <w:right w:val="none" w:sz="0" w:space="0" w:color="auto"/>
                      </w:divBdr>
                    </w:div>
                    <w:div w:id="1994985214">
                      <w:marLeft w:val="0"/>
                      <w:marRight w:val="0"/>
                      <w:marTop w:val="0"/>
                      <w:marBottom w:val="0"/>
                      <w:divBdr>
                        <w:top w:val="none" w:sz="0" w:space="0" w:color="auto"/>
                        <w:left w:val="none" w:sz="0" w:space="0" w:color="auto"/>
                        <w:bottom w:val="none" w:sz="0" w:space="0" w:color="auto"/>
                        <w:right w:val="none" w:sz="0" w:space="0" w:color="auto"/>
                      </w:divBdr>
                    </w:div>
                    <w:div w:id="881022382">
                      <w:marLeft w:val="0"/>
                      <w:marRight w:val="0"/>
                      <w:marTop w:val="0"/>
                      <w:marBottom w:val="0"/>
                      <w:divBdr>
                        <w:top w:val="none" w:sz="0" w:space="0" w:color="auto"/>
                        <w:left w:val="none" w:sz="0" w:space="0" w:color="auto"/>
                        <w:bottom w:val="none" w:sz="0" w:space="0" w:color="auto"/>
                        <w:right w:val="none" w:sz="0" w:space="0" w:color="auto"/>
                      </w:divBdr>
                    </w:div>
                    <w:div w:id="572160556">
                      <w:marLeft w:val="0"/>
                      <w:marRight w:val="0"/>
                      <w:marTop w:val="0"/>
                      <w:marBottom w:val="0"/>
                      <w:divBdr>
                        <w:top w:val="none" w:sz="0" w:space="0" w:color="auto"/>
                        <w:left w:val="none" w:sz="0" w:space="0" w:color="auto"/>
                        <w:bottom w:val="none" w:sz="0" w:space="0" w:color="auto"/>
                        <w:right w:val="none" w:sz="0" w:space="0" w:color="auto"/>
                      </w:divBdr>
                    </w:div>
                    <w:div w:id="381952569">
                      <w:marLeft w:val="0"/>
                      <w:marRight w:val="0"/>
                      <w:marTop w:val="0"/>
                      <w:marBottom w:val="0"/>
                      <w:divBdr>
                        <w:top w:val="none" w:sz="0" w:space="0" w:color="auto"/>
                        <w:left w:val="none" w:sz="0" w:space="0" w:color="auto"/>
                        <w:bottom w:val="none" w:sz="0" w:space="0" w:color="auto"/>
                        <w:right w:val="none" w:sz="0" w:space="0" w:color="auto"/>
                      </w:divBdr>
                    </w:div>
                    <w:div w:id="2099714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harmacytechnician.org/syllabus/edit.asp?cmid=2037" TargetMode="External"/><Relationship Id="rId13" Type="http://schemas.openxmlformats.org/officeDocument/2006/relationships/hyperlink" Target="http://www.pharmacytechnician.org/syllabus/edit.asp?cmid=2037" TargetMode="External"/><Relationship Id="rId3" Type="http://schemas.openxmlformats.org/officeDocument/2006/relationships/settings" Target="settings.xml"/><Relationship Id="rId7" Type="http://schemas.openxmlformats.org/officeDocument/2006/relationships/hyperlink" Target="http://www.pharmacytechnician.org/syllabus/edit.asp?cmid=2037" TargetMode="External"/><Relationship Id="rId12" Type="http://schemas.openxmlformats.org/officeDocument/2006/relationships/hyperlink" Target="http://www.pharmacytechnician.org/syllabus/edit.asp?cmid=203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harmacytechnician.org/syllabus/edit.asp?cmid=2037" TargetMode="External"/><Relationship Id="rId11" Type="http://schemas.openxmlformats.org/officeDocument/2006/relationships/hyperlink" Target="http://www.pharmacytechnician.org/syllabus/edit.asp?cmid=2037" TargetMode="External"/><Relationship Id="rId5" Type="http://schemas.openxmlformats.org/officeDocument/2006/relationships/hyperlink" Target="http://www.pharmacytechnician.org/syllabus/" TargetMode="External"/><Relationship Id="rId15" Type="http://schemas.openxmlformats.org/officeDocument/2006/relationships/theme" Target="theme/theme1.xml"/><Relationship Id="rId10" Type="http://schemas.openxmlformats.org/officeDocument/2006/relationships/hyperlink" Target="http://www.pharmacytechnician.org/syllabus/edit.asp?cmid=2037" TargetMode="External"/><Relationship Id="rId4" Type="http://schemas.openxmlformats.org/officeDocument/2006/relationships/webSettings" Target="webSettings.xml"/><Relationship Id="rId9" Type="http://schemas.openxmlformats.org/officeDocument/2006/relationships/hyperlink" Target="http://www.pharmacytechnician.org/syllabus/edit.asp?cmid=2037"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4</Pages>
  <Words>787</Words>
  <Characters>5308</Characters>
  <Application>Microsoft Office Word</Application>
  <DocSecurity>0</DocSecurity>
  <Lines>408</Lines>
  <Paragraphs>225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dc:creator>
  <cp:lastModifiedBy>nancy</cp:lastModifiedBy>
  <cp:revision>3</cp:revision>
  <cp:lastPrinted>2015-06-29T20:26:00Z</cp:lastPrinted>
  <dcterms:created xsi:type="dcterms:W3CDTF">2015-06-29T19:50:00Z</dcterms:created>
  <dcterms:modified xsi:type="dcterms:W3CDTF">2015-06-29T23:15:00Z</dcterms:modified>
</cp:coreProperties>
</file>