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80569C" w14:textId="77777777" w:rsidR="00A4529D" w:rsidRPr="00B01A76" w:rsidRDefault="00A4529D" w:rsidP="0016439F">
      <w:pPr>
        <w:widowControl w:val="0"/>
        <w:spacing w:after="0" w:line="240" w:lineRule="auto"/>
        <w:contextualSpacing/>
        <w:jc w:val="right"/>
        <w:rPr>
          <w:rFonts w:ascii="Arial" w:eastAsia="Arial" w:hAnsi="Arial" w:cs="Arial"/>
        </w:rPr>
      </w:pPr>
      <w:r w:rsidRPr="00B01A76">
        <w:rPr>
          <w:rFonts w:ascii="Arial" w:hAnsi="Arial" w:cs="Arial"/>
          <w:bCs/>
        </w:rPr>
        <w:t xml:space="preserve">Contact: </w:t>
      </w:r>
      <w:proofErr w:type="spellStart"/>
      <w:r w:rsidRPr="00B01A76">
        <w:rPr>
          <w:rFonts w:ascii="Arial" w:hAnsi="Arial" w:cs="Arial"/>
        </w:rPr>
        <w:t>Leisa</w:t>
      </w:r>
      <w:proofErr w:type="spellEnd"/>
      <w:r w:rsidRPr="00B01A76">
        <w:rPr>
          <w:rFonts w:ascii="Arial" w:hAnsi="Arial" w:cs="Arial"/>
        </w:rPr>
        <w:t xml:space="preserve"> Weintraub</w:t>
      </w:r>
    </w:p>
    <w:p w14:paraId="6487961B" w14:textId="77777777" w:rsidR="00A4529D" w:rsidRPr="00B01A76" w:rsidRDefault="00315D6C" w:rsidP="0016439F">
      <w:pPr>
        <w:widowControl w:val="0"/>
        <w:spacing w:after="0" w:line="240" w:lineRule="auto"/>
        <w:contextualSpacing/>
        <w:jc w:val="right"/>
        <w:rPr>
          <w:rFonts w:ascii="Arial" w:eastAsia="Arial" w:hAnsi="Arial" w:cs="Arial"/>
        </w:rPr>
      </w:pPr>
      <w:hyperlink r:id="rId5" w:history="1">
        <w:r w:rsidR="00A4529D" w:rsidRPr="00B01A76">
          <w:rPr>
            <w:rStyle w:val="Hyperlink0"/>
            <w:color w:val="auto"/>
          </w:rPr>
          <w:t>lweintraub@nealcommunities.com</w:t>
        </w:r>
      </w:hyperlink>
    </w:p>
    <w:p w14:paraId="4096782E" w14:textId="77777777" w:rsidR="00A4529D" w:rsidRPr="00B01A76" w:rsidRDefault="00A4529D" w:rsidP="0016439F">
      <w:pPr>
        <w:widowControl w:val="0"/>
        <w:spacing w:after="0" w:line="240" w:lineRule="auto"/>
        <w:contextualSpacing/>
        <w:jc w:val="right"/>
        <w:rPr>
          <w:rFonts w:ascii="Arial" w:eastAsia="Arial" w:hAnsi="Arial" w:cs="Arial"/>
        </w:rPr>
      </w:pPr>
      <w:r w:rsidRPr="00B01A76">
        <w:rPr>
          <w:rFonts w:ascii="Arial" w:hAnsi="Arial" w:cs="Arial"/>
        </w:rPr>
        <w:t>Office: 941-328-1030 // Cell: 941-713-8006</w:t>
      </w:r>
    </w:p>
    <w:p w14:paraId="0876B567" w14:textId="77777777" w:rsidR="00A4529D" w:rsidRPr="00B01A76" w:rsidRDefault="00A4529D" w:rsidP="0016439F">
      <w:pPr>
        <w:spacing w:after="0" w:line="240" w:lineRule="auto"/>
        <w:contextualSpacing/>
        <w:rPr>
          <w:rFonts w:ascii="Arial" w:hAnsi="Arial" w:cs="Arial"/>
          <w:b/>
          <w:bCs/>
        </w:rPr>
      </w:pPr>
    </w:p>
    <w:p w14:paraId="780BBA0C" w14:textId="72B3557C" w:rsidR="00A4529D" w:rsidRPr="00B01A76" w:rsidRDefault="0098673B" w:rsidP="0016439F">
      <w:pPr>
        <w:spacing w:after="0" w:line="240" w:lineRule="auto"/>
        <w:contextualSpacing/>
        <w:jc w:val="center"/>
        <w:rPr>
          <w:rFonts w:ascii="Arial" w:hAnsi="Arial" w:cs="Arial"/>
          <w:b/>
          <w:bCs/>
        </w:rPr>
      </w:pPr>
      <w:r w:rsidRPr="00B01A76">
        <w:rPr>
          <w:rFonts w:ascii="Arial" w:hAnsi="Arial" w:cs="Arial"/>
          <w:b/>
          <w:bCs/>
        </w:rPr>
        <w:t>Summer s</w:t>
      </w:r>
      <w:r w:rsidR="00196301" w:rsidRPr="00B01A76">
        <w:rPr>
          <w:rFonts w:ascii="Arial" w:hAnsi="Arial" w:cs="Arial"/>
          <w:b/>
          <w:bCs/>
        </w:rPr>
        <w:t xml:space="preserve">ales </w:t>
      </w:r>
      <w:r w:rsidRPr="00B01A76">
        <w:rPr>
          <w:rFonts w:ascii="Arial" w:hAnsi="Arial" w:cs="Arial"/>
          <w:b/>
          <w:bCs/>
        </w:rPr>
        <w:t>still sizzling</w:t>
      </w:r>
      <w:r w:rsidR="00FF35C8" w:rsidRPr="00B01A76">
        <w:rPr>
          <w:rFonts w:ascii="Arial" w:hAnsi="Arial" w:cs="Arial"/>
          <w:b/>
          <w:bCs/>
        </w:rPr>
        <w:t xml:space="preserve"> </w:t>
      </w:r>
      <w:r w:rsidR="00196301" w:rsidRPr="00B01A76">
        <w:rPr>
          <w:rFonts w:ascii="Arial" w:hAnsi="Arial" w:cs="Arial"/>
          <w:b/>
          <w:bCs/>
        </w:rPr>
        <w:t xml:space="preserve">for </w:t>
      </w:r>
      <w:r w:rsidR="00315D6C">
        <w:rPr>
          <w:rFonts w:ascii="Arial" w:hAnsi="Arial" w:cs="Arial"/>
          <w:b/>
          <w:bCs/>
        </w:rPr>
        <w:t>Florida builder</w:t>
      </w:r>
      <w:bookmarkStart w:id="0" w:name="_GoBack"/>
      <w:bookmarkEnd w:id="0"/>
    </w:p>
    <w:p w14:paraId="79E9D57A" w14:textId="77777777" w:rsidR="001024C5" w:rsidRPr="00B01A76" w:rsidRDefault="001024C5" w:rsidP="0016439F">
      <w:pPr>
        <w:spacing w:after="0" w:line="240" w:lineRule="auto"/>
        <w:contextualSpacing/>
        <w:jc w:val="center"/>
        <w:rPr>
          <w:rFonts w:ascii="Arial" w:eastAsia="Arial" w:hAnsi="Arial" w:cs="Arial"/>
          <w:b/>
          <w:bCs/>
        </w:rPr>
      </w:pPr>
    </w:p>
    <w:p w14:paraId="7ABC430D" w14:textId="2F925DC7" w:rsidR="00651862" w:rsidRPr="00B01A76" w:rsidRDefault="00A4529D" w:rsidP="0016439F">
      <w:pPr>
        <w:widowControl w:val="0"/>
        <w:autoSpaceDE w:val="0"/>
        <w:autoSpaceDN w:val="0"/>
        <w:adjustRightInd w:val="0"/>
        <w:spacing w:after="0" w:line="240" w:lineRule="auto"/>
        <w:contextualSpacing/>
        <w:rPr>
          <w:rFonts w:ascii="Arial" w:hAnsi="Arial" w:cs="Arial"/>
        </w:rPr>
      </w:pPr>
      <w:r w:rsidRPr="00B01A76">
        <w:rPr>
          <w:rFonts w:ascii="Arial" w:hAnsi="Arial" w:cs="Arial"/>
          <w:iCs/>
        </w:rPr>
        <w:t>LAKEWOOD RANCH, Fla</w:t>
      </w:r>
      <w:r w:rsidRPr="00B01A76">
        <w:rPr>
          <w:rFonts w:ascii="Arial" w:hAnsi="Arial" w:cs="Arial"/>
          <w:i/>
          <w:iCs/>
        </w:rPr>
        <w:t>.</w:t>
      </w:r>
      <w:r w:rsidR="00651862" w:rsidRPr="00B01A76">
        <w:rPr>
          <w:rFonts w:ascii="Arial" w:hAnsi="Arial" w:cs="Arial"/>
        </w:rPr>
        <w:t xml:space="preserve"> –</w:t>
      </w:r>
      <w:r w:rsidR="00895E28" w:rsidRPr="00B01A76">
        <w:rPr>
          <w:rFonts w:ascii="Arial" w:hAnsi="Arial" w:cs="Arial"/>
        </w:rPr>
        <w:t xml:space="preserve"> </w:t>
      </w:r>
      <w:hyperlink r:id="rId6" w:history="1">
        <w:r w:rsidRPr="00B01A76">
          <w:rPr>
            <w:rStyle w:val="Hyperlink"/>
            <w:rFonts w:ascii="Arial" w:hAnsi="Arial" w:cs="Arial"/>
            <w:u w:val="none"/>
          </w:rPr>
          <w:t>Neal Communities</w:t>
        </w:r>
      </w:hyperlink>
      <w:r w:rsidRPr="00B01A76">
        <w:rPr>
          <w:rFonts w:ascii="Arial" w:hAnsi="Arial" w:cs="Arial"/>
        </w:rPr>
        <w:t xml:space="preserve">, southwest Florida’s premier, private homebuilder, </w:t>
      </w:r>
      <w:r w:rsidR="0016439F" w:rsidRPr="00B01A76">
        <w:rPr>
          <w:rFonts w:ascii="Arial" w:hAnsi="Arial" w:cs="Arial"/>
        </w:rPr>
        <w:t>sold 95 new homes in July, which brings its year-to-</w:t>
      </w:r>
      <w:r w:rsidR="00FF35C8" w:rsidRPr="00B01A76">
        <w:rPr>
          <w:rFonts w:ascii="Arial" w:hAnsi="Arial" w:cs="Arial"/>
        </w:rPr>
        <w:t>date total to 695.</w:t>
      </w:r>
    </w:p>
    <w:p w14:paraId="0CD48CBF" w14:textId="77777777" w:rsidR="00FF35C8" w:rsidRPr="00B01A76" w:rsidRDefault="00FF35C8" w:rsidP="0016439F">
      <w:pPr>
        <w:widowControl w:val="0"/>
        <w:autoSpaceDE w:val="0"/>
        <w:autoSpaceDN w:val="0"/>
        <w:adjustRightInd w:val="0"/>
        <w:spacing w:after="0" w:line="240" w:lineRule="auto"/>
        <w:contextualSpacing/>
        <w:rPr>
          <w:rFonts w:ascii="Arial" w:hAnsi="Arial" w:cs="Arial"/>
        </w:rPr>
      </w:pPr>
    </w:p>
    <w:p w14:paraId="7F7CBDC4" w14:textId="3708AD99" w:rsidR="00FF35C8" w:rsidRPr="00B01A76" w:rsidRDefault="00FF35C8" w:rsidP="0016439F">
      <w:pPr>
        <w:spacing w:after="0" w:line="240" w:lineRule="auto"/>
        <w:rPr>
          <w:rFonts w:ascii="Arial" w:hAnsi="Arial" w:cs="Times New Roman"/>
          <w:color w:val="222222"/>
        </w:rPr>
      </w:pPr>
      <w:r w:rsidRPr="00B01A76">
        <w:rPr>
          <w:rFonts w:ascii="Arial" w:hAnsi="Arial" w:cs="Times New Roman"/>
          <w:color w:val="222222"/>
        </w:rPr>
        <w:t xml:space="preserve">Last month’s sales noted a more than 10 percent increase from June when the builder sold 83 homes. </w:t>
      </w:r>
    </w:p>
    <w:p w14:paraId="273E5DDD" w14:textId="77777777" w:rsidR="0016439F" w:rsidRPr="00B01A76" w:rsidRDefault="0016439F" w:rsidP="0016439F">
      <w:pPr>
        <w:spacing w:after="0" w:line="240" w:lineRule="auto"/>
        <w:rPr>
          <w:rFonts w:ascii="Arial" w:hAnsi="Arial" w:cs="Times New Roman"/>
          <w:color w:val="222222"/>
        </w:rPr>
      </w:pPr>
    </w:p>
    <w:p w14:paraId="6AAE0DE0" w14:textId="3D7D1B36" w:rsidR="00DC507B" w:rsidRPr="00B01A76" w:rsidRDefault="00FF35C8" w:rsidP="0016439F">
      <w:pPr>
        <w:spacing w:after="0" w:line="240" w:lineRule="auto"/>
        <w:rPr>
          <w:rFonts w:ascii="Arial" w:hAnsi="Arial" w:cs="Times New Roman"/>
          <w:color w:val="222222"/>
        </w:rPr>
      </w:pPr>
      <w:r w:rsidRPr="00B01A76">
        <w:rPr>
          <w:rFonts w:ascii="Arial" w:hAnsi="Arial" w:cs="Times New Roman"/>
          <w:color w:val="222222"/>
        </w:rPr>
        <w:t>“While traditionally southwest Florida real estate sees a decrease in sales and visitor traffic over the summer months, we’ve seen that trend reversed in th</w:t>
      </w:r>
      <w:r w:rsidR="0016439F" w:rsidRPr="00B01A76">
        <w:rPr>
          <w:rFonts w:ascii="Arial" w:hAnsi="Arial" w:cs="Times New Roman"/>
          <w:color w:val="222222"/>
        </w:rPr>
        <w:t xml:space="preserve">e past 3 to </w:t>
      </w:r>
      <w:r w:rsidRPr="00B01A76">
        <w:rPr>
          <w:rFonts w:ascii="Arial" w:hAnsi="Arial" w:cs="Times New Roman"/>
          <w:color w:val="222222"/>
        </w:rPr>
        <w:t>5 years,” said Carlos Puente,</w:t>
      </w:r>
      <w:r w:rsidR="0016439F" w:rsidRPr="00B01A76">
        <w:rPr>
          <w:rFonts w:ascii="Arial" w:hAnsi="Arial" w:cs="Times New Roman"/>
          <w:color w:val="222222"/>
        </w:rPr>
        <w:t xml:space="preserve"> vice </w:t>
      </w:r>
      <w:r w:rsidR="00D14E76" w:rsidRPr="00B01A76">
        <w:rPr>
          <w:rFonts w:ascii="Arial" w:hAnsi="Arial" w:cs="Times New Roman"/>
          <w:color w:val="222222"/>
        </w:rPr>
        <w:t>president</w:t>
      </w:r>
      <w:r w:rsidRPr="00B01A76">
        <w:rPr>
          <w:rFonts w:ascii="Arial" w:hAnsi="Arial" w:cs="Times New Roman"/>
          <w:color w:val="222222"/>
        </w:rPr>
        <w:t xml:space="preserve"> of sales for the Lakewood Ranch</w:t>
      </w:r>
      <w:r w:rsidR="0016439F" w:rsidRPr="00B01A76">
        <w:rPr>
          <w:rFonts w:ascii="Arial" w:hAnsi="Arial" w:cs="Times New Roman"/>
          <w:color w:val="222222"/>
        </w:rPr>
        <w:t>-</w:t>
      </w:r>
      <w:r w:rsidRPr="00B01A76">
        <w:rPr>
          <w:rFonts w:ascii="Arial" w:hAnsi="Arial" w:cs="Times New Roman"/>
          <w:color w:val="222222"/>
        </w:rPr>
        <w:t xml:space="preserve">based builder. </w:t>
      </w:r>
      <w:r w:rsidR="0016439F" w:rsidRPr="00B01A76">
        <w:rPr>
          <w:rFonts w:ascii="Arial" w:hAnsi="Arial" w:cs="Times New Roman"/>
          <w:color w:val="222222"/>
        </w:rPr>
        <w:t xml:space="preserve">“In June, </w:t>
      </w:r>
      <w:r w:rsidR="0098673B" w:rsidRPr="00B01A76">
        <w:rPr>
          <w:rFonts w:ascii="Arial" w:hAnsi="Arial" w:cs="Times New Roman"/>
          <w:color w:val="222222"/>
        </w:rPr>
        <w:t>Florida Realtor data</w:t>
      </w:r>
      <w:r w:rsidR="00DC507B" w:rsidRPr="00B01A76">
        <w:rPr>
          <w:rFonts w:ascii="Arial" w:hAnsi="Arial" w:cs="Times New Roman"/>
          <w:color w:val="222222"/>
        </w:rPr>
        <w:t xml:space="preserve"> also reported rising median prices, fewer days to contract and a continued tight supply of</w:t>
      </w:r>
      <w:r w:rsidR="0016439F" w:rsidRPr="00B01A76">
        <w:rPr>
          <w:rFonts w:ascii="Arial" w:hAnsi="Arial" w:cs="Times New Roman"/>
          <w:color w:val="222222"/>
        </w:rPr>
        <w:t xml:space="preserve"> inventory in the resale market, </w:t>
      </w:r>
      <w:r w:rsidR="00DC507B" w:rsidRPr="00B01A76">
        <w:rPr>
          <w:rFonts w:ascii="Arial" w:hAnsi="Arial" w:cs="Times New Roman"/>
          <w:color w:val="222222"/>
        </w:rPr>
        <w:t>which also fuels our sales success.”</w:t>
      </w:r>
    </w:p>
    <w:p w14:paraId="1EA3AE78" w14:textId="77777777" w:rsidR="0016439F" w:rsidRPr="00B01A76" w:rsidRDefault="0016439F" w:rsidP="0016439F">
      <w:pPr>
        <w:spacing w:after="0" w:line="240" w:lineRule="auto"/>
        <w:rPr>
          <w:rFonts w:ascii="Arial" w:hAnsi="Arial" w:cs="Times New Roman"/>
          <w:color w:val="222222"/>
        </w:rPr>
      </w:pPr>
    </w:p>
    <w:p w14:paraId="6D4186AE" w14:textId="28B7D3D9" w:rsidR="00FF35C8" w:rsidRPr="00B01A76" w:rsidRDefault="00DC507B" w:rsidP="0016439F">
      <w:pPr>
        <w:spacing w:after="0" w:line="240" w:lineRule="auto"/>
        <w:rPr>
          <w:rFonts w:ascii="Arial" w:hAnsi="Arial" w:cs="Times New Roman"/>
          <w:color w:val="222222"/>
        </w:rPr>
      </w:pPr>
      <w:r w:rsidRPr="00B01A76">
        <w:rPr>
          <w:rFonts w:ascii="Arial" w:hAnsi="Arial" w:cs="Times New Roman"/>
          <w:color w:val="222222"/>
        </w:rPr>
        <w:t>Data from the Florida Realtor Asso</w:t>
      </w:r>
      <w:r w:rsidR="0098673B" w:rsidRPr="00B01A76">
        <w:rPr>
          <w:rFonts w:ascii="Arial" w:hAnsi="Arial" w:cs="Times New Roman"/>
          <w:color w:val="222222"/>
        </w:rPr>
        <w:t>ciation</w:t>
      </w:r>
      <w:r w:rsidRPr="00B01A76">
        <w:rPr>
          <w:rFonts w:ascii="Arial" w:hAnsi="Arial" w:cs="Times New Roman"/>
          <w:color w:val="222222"/>
        </w:rPr>
        <w:t xml:space="preserve"> showed </w:t>
      </w:r>
      <w:r w:rsidR="0016439F" w:rsidRPr="00B01A76">
        <w:rPr>
          <w:rFonts w:ascii="Arial" w:hAnsi="Arial" w:cs="Times New Roman"/>
          <w:color w:val="222222"/>
        </w:rPr>
        <w:t xml:space="preserve">that </w:t>
      </w:r>
      <w:r w:rsidRPr="00B01A76">
        <w:rPr>
          <w:rFonts w:ascii="Arial" w:hAnsi="Arial" w:cs="Times New Roman"/>
          <w:color w:val="222222"/>
        </w:rPr>
        <w:t xml:space="preserve">median home pricing </w:t>
      </w:r>
      <w:r w:rsidR="0098673B" w:rsidRPr="00B01A76">
        <w:rPr>
          <w:rFonts w:ascii="Arial" w:hAnsi="Arial" w:cs="Times New Roman"/>
          <w:color w:val="222222"/>
        </w:rPr>
        <w:t xml:space="preserve">was </w:t>
      </w:r>
      <w:r w:rsidRPr="00B01A76">
        <w:rPr>
          <w:rFonts w:ascii="Arial" w:hAnsi="Arial" w:cs="Times New Roman"/>
          <w:color w:val="222222"/>
        </w:rPr>
        <w:t xml:space="preserve">up by </w:t>
      </w:r>
      <w:r w:rsidR="00AC5877" w:rsidRPr="00B01A76">
        <w:rPr>
          <w:rFonts w:ascii="Arial" w:hAnsi="Arial" w:cs="Times New Roman"/>
          <w:color w:val="222222"/>
        </w:rPr>
        <w:t>approximately</w:t>
      </w:r>
      <w:r w:rsidR="0016439F" w:rsidRPr="00B01A76">
        <w:rPr>
          <w:rFonts w:ascii="Arial" w:hAnsi="Arial" w:cs="Times New Roman"/>
          <w:color w:val="222222"/>
        </w:rPr>
        <w:t xml:space="preserve"> 6 percent </w:t>
      </w:r>
      <w:r w:rsidR="0098673B" w:rsidRPr="00B01A76">
        <w:rPr>
          <w:rFonts w:ascii="Arial" w:hAnsi="Arial" w:cs="Times New Roman"/>
          <w:color w:val="222222"/>
        </w:rPr>
        <w:t xml:space="preserve">this year </w:t>
      </w:r>
      <w:r w:rsidR="00AC5877" w:rsidRPr="00B01A76">
        <w:rPr>
          <w:rFonts w:ascii="Arial" w:hAnsi="Arial" w:cs="Times New Roman"/>
          <w:color w:val="222222"/>
        </w:rPr>
        <w:t xml:space="preserve">in Florida and 4 percent in Bradenton and Sarasota, </w:t>
      </w:r>
      <w:r w:rsidR="0016439F" w:rsidRPr="00B01A76">
        <w:rPr>
          <w:rFonts w:ascii="Arial" w:hAnsi="Arial" w:cs="Times New Roman"/>
          <w:color w:val="222222"/>
        </w:rPr>
        <w:t>compared to 2017. T</w:t>
      </w:r>
      <w:r w:rsidRPr="00B01A76">
        <w:rPr>
          <w:rFonts w:ascii="Arial" w:hAnsi="Arial" w:cs="Times New Roman"/>
          <w:color w:val="222222"/>
        </w:rPr>
        <w:t>his appreciation coupled with positive economic factors also help</w:t>
      </w:r>
      <w:r w:rsidR="007F5C77" w:rsidRPr="00B01A76">
        <w:rPr>
          <w:rFonts w:ascii="Arial" w:hAnsi="Arial" w:cs="Times New Roman"/>
          <w:color w:val="222222"/>
        </w:rPr>
        <w:t xml:space="preserve">ed </w:t>
      </w:r>
      <w:r w:rsidR="0016439F" w:rsidRPr="00B01A76">
        <w:rPr>
          <w:rFonts w:ascii="Arial" w:hAnsi="Arial" w:cs="Times New Roman"/>
          <w:color w:val="222222"/>
        </w:rPr>
        <w:t>drive sales of new homes, says</w:t>
      </w:r>
      <w:r w:rsidRPr="00B01A76">
        <w:rPr>
          <w:rFonts w:ascii="Arial" w:hAnsi="Arial" w:cs="Times New Roman"/>
          <w:color w:val="222222"/>
        </w:rPr>
        <w:t xml:space="preserve"> </w:t>
      </w:r>
      <w:r w:rsidR="0016439F" w:rsidRPr="00B01A76">
        <w:rPr>
          <w:rFonts w:ascii="Arial" w:hAnsi="Arial" w:cs="Times New Roman"/>
          <w:color w:val="222222"/>
        </w:rPr>
        <w:t>Puente</w:t>
      </w:r>
      <w:r w:rsidRPr="00B01A76">
        <w:rPr>
          <w:rFonts w:ascii="Arial" w:hAnsi="Arial" w:cs="Times New Roman"/>
          <w:color w:val="222222"/>
        </w:rPr>
        <w:t>.</w:t>
      </w:r>
    </w:p>
    <w:p w14:paraId="0868FA81" w14:textId="77777777" w:rsidR="0016439F" w:rsidRPr="00B01A76" w:rsidRDefault="0016439F" w:rsidP="0016439F">
      <w:pPr>
        <w:spacing w:after="0" w:line="240" w:lineRule="auto"/>
        <w:rPr>
          <w:rFonts w:ascii="Arial" w:hAnsi="Arial" w:cs="Times New Roman"/>
          <w:color w:val="222222"/>
        </w:rPr>
      </w:pPr>
    </w:p>
    <w:p w14:paraId="021A6232" w14:textId="4DF298EE" w:rsidR="00DC507B" w:rsidRPr="00B01A76" w:rsidRDefault="00FF35C8" w:rsidP="0016439F">
      <w:pPr>
        <w:shd w:val="clear" w:color="auto" w:fill="FFFFFF"/>
        <w:spacing w:after="0" w:line="240" w:lineRule="auto"/>
        <w:rPr>
          <w:rFonts w:ascii="Arial" w:eastAsia="Times New Roman" w:hAnsi="Arial" w:cs="Arial"/>
          <w:color w:val="000000"/>
          <w:shd w:val="clear" w:color="auto" w:fill="FFFFFF"/>
        </w:rPr>
      </w:pPr>
      <w:r w:rsidRPr="00B01A76">
        <w:rPr>
          <w:rFonts w:ascii="Arial" w:hAnsi="Arial" w:cs="Times New Roman"/>
          <w:color w:val="222222"/>
        </w:rPr>
        <w:t xml:space="preserve">Neal Communities </w:t>
      </w:r>
      <w:r w:rsidR="0016439F" w:rsidRPr="00B01A76">
        <w:rPr>
          <w:rFonts w:ascii="Arial" w:hAnsi="Arial" w:cs="Times New Roman"/>
          <w:color w:val="222222"/>
        </w:rPr>
        <w:t xml:space="preserve">sold out </w:t>
      </w:r>
      <w:r w:rsidR="00DC507B" w:rsidRPr="00B01A76">
        <w:rPr>
          <w:rFonts w:ascii="Arial" w:hAnsi="Arial" w:cs="Times New Roman"/>
          <w:color w:val="222222"/>
        </w:rPr>
        <w:t>its p</w:t>
      </w:r>
      <w:r w:rsidR="0016439F" w:rsidRPr="00B01A76">
        <w:rPr>
          <w:rFonts w:ascii="Arial" w:hAnsi="Arial" w:cs="Times New Roman"/>
          <w:color w:val="222222"/>
        </w:rPr>
        <w:t xml:space="preserve">opular Manatee County community, </w:t>
      </w:r>
      <w:r w:rsidR="00DC507B" w:rsidRPr="00B01A76">
        <w:rPr>
          <w:rFonts w:ascii="Arial" w:hAnsi="Arial" w:cs="Times New Roman"/>
          <w:color w:val="222222"/>
        </w:rPr>
        <w:t>Eagle Trace</w:t>
      </w:r>
      <w:r w:rsidR="0016439F" w:rsidRPr="00B01A76">
        <w:rPr>
          <w:rFonts w:ascii="Arial" w:hAnsi="Arial" w:cs="Times New Roman"/>
          <w:color w:val="222222"/>
        </w:rPr>
        <w:t xml:space="preserve">, last month. </w:t>
      </w:r>
      <w:hyperlink r:id="rId7" w:history="1">
        <w:r w:rsidR="0016439F" w:rsidRPr="00B01A76">
          <w:rPr>
            <w:rStyle w:val="Hyperlink"/>
            <w:rFonts w:ascii="Arial" w:hAnsi="Arial" w:cs="Arial"/>
            <w:u w:val="none"/>
          </w:rPr>
          <w:t>The Estuary</w:t>
        </w:r>
      </w:hyperlink>
      <w:r w:rsidR="0016439F" w:rsidRPr="00B01A76">
        <w:rPr>
          <w:rFonts w:ascii="Arial" w:hAnsi="Arial" w:cs="Arial"/>
        </w:rPr>
        <w:t xml:space="preserve">, an </w:t>
      </w:r>
      <w:r w:rsidR="0098673B" w:rsidRPr="00B01A76">
        <w:rPr>
          <w:rFonts w:ascii="Arial" w:hAnsi="Arial" w:cs="Arial"/>
        </w:rPr>
        <w:t xml:space="preserve">intimate </w:t>
      </w:r>
      <w:r w:rsidR="0016439F" w:rsidRPr="00B01A76">
        <w:rPr>
          <w:rFonts w:ascii="Arial" w:hAnsi="Arial" w:cs="Arial"/>
        </w:rPr>
        <w:t xml:space="preserve">enclave </w:t>
      </w:r>
      <w:r w:rsidR="0098673B" w:rsidRPr="00B01A76">
        <w:rPr>
          <w:rFonts w:ascii="Arial" w:hAnsi="Arial" w:cs="Arial"/>
        </w:rPr>
        <w:t xml:space="preserve">community with just 50 homes </w:t>
      </w:r>
      <w:r w:rsidR="00196301" w:rsidRPr="00B01A76">
        <w:rPr>
          <w:rFonts w:ascii="Arial" w:hAnsi="Arial" w:cs="Arial"/>
        </w:rPr>
        <w:t>in northwest Bradenton’s prestigious Palma Sola neighborhood</w:t>
      </w:r>
      <w:r w:rsidR="007F5C77" w:rsidRPr="00B01A76">
        <w:rPr>
          <w:rFonts w:ascii="Arial" w:hAnsi="Arial" w:cs="Arial"/>
        </w:rPr>
        <w:t>,</w:t>
      </w:r>
      <w:r w:rsidR="00196301" w:rsidRPr="00B01A76">
        <w:rPr>
          <w:rFonts w:ascii="Arial" w:hAnsi="Arial" w:cs="Arial"/>
        </w:rPr>
        <w:t xml:space="preserve"> </w:t>
      </w:r>
      <w:r w:rsidR="0016439F" w:rsidRPr="00B01A76">
        <w:rPr>
          <w:rFonts w:ascii="Arial" w:hAnsi="Arial" w:cs="Arial"/>
        </w:rPr>
        <w:t xml:space="preserve">only </w:t>
      </w:r>
      <w:r w:rsidR="00196301" w:rsidRPr="00B01A76">
        <w:rPr>
          <w:rFonts w:ascii="Arial" w:hAnsi="Arial" w:cs="Arial"/>
        </w:rPr>
        <w:t xml:space="preserve">has </w:t>
      </w:r>
      <w:r w:rsidR="0016439F" w:rsidRPr="00B01A76">
        <w:rPr>
          <w:rFonts w:ascii="Arial" w:hAnsi="Arial" w:cs="Arial"/>
        </w:rPr>
        <w:t xml:space="preserve">four home sites remaining. </w:t>
      </w:r>
      <w:r w:rsidR="0016439F" w:rsidRPr="00B01A76">
        <w:rPr>
          <w:rFonts w:ascii="Arial" w:eastAsia="Times New Roman" w:hAnsi="Arial" w:cs="Arial"/>
          <w:color w:val="000000"/>
          <w:shd w:val="clear" w:color="auto" w:fill="FFFFFF"/>
        </w:rPr>
        <w:t xml:space="preserve">The </w:t>
      </w:r>
      <w:r w:rsidR="0016439F" w:rsidRPr="00B01A76">
        <w:rPr>
          <w:rFonts w:ascii="Arial" w:hAnsi="Arial" w:cs="Arial"/>
        </w:rPr>
        <w:t xml:space="preserve">gated and maintenance-included community sits on 53 acres and </w:t>
      </w:r>
      <w:r w:rsidR="0016439F" w:rsidRPr="00B01A76">
        <w:rPr>
          <w:rFonts w:ascii="Arial" w:eastAsia="Times New Roman" w:hAnsi="Arial" w:cs="Arial"/>
          <w:color w:val="000000"/>
          <w:shd w:val="clear" w:color="auto" w:fill="FFFFFF"/>
        </w:rPr>
        <w:t>is surrounded by natural lakes and borders the scenic Robinson Preserve.</w:t>
      </w:r>
    </w:p>
    <w:p w14:paraId="4B758E45" w14:textId="77777777" w:rsidR="007F5C77" w:rsidRPr="00B01A76" w:rsidRDefault="007F5C77" w:rsidP="0016439F">
      <w:pPr>
        <w:shd w:val="clear" w:color="auto" w:fill="FFFFFF"/>
        <w:spacing w:after="0" w:line="240" w:lineRule="auto"/>
        <w:rPr>
          <w:rFonts w:ascii="Arial" w:eastAsia="Times New Roman" w:hAnsi="Arial" w:cs="Arial"/>
          <w:color w:val="000000"/>
          <w:shd w:val="clear" w:color="auto" w:fill="FFFFFF"/>
        </w:rPr>
      </w:pPr>
    </w:p>
    <w:p w14:paraId="7C9C1AE1" w14:textId="4B1EF9A6" w:rsidR="007F5C77" w:rsidRPr="00B01A76" w:rsidRDefault="005E54DE" w:rsidP="005E54DE">
      <w:pPr>
        <w:pStyle w:val="NormalWeb"/>
        <w:shd w:val="clear" w:color="auto" w:fill="FFFFFF"/>
        <w:spacing w:before="0" w:beforeAutospacing="0" w:after="0" w:afterAutospacing="0"/>
        <w:rPr>
          <w:rFonts w:ascii="Arial" w:hAnsi="Arial" w:cs="Arial"/>
          <w:sz w:val="24"/>
          <w:szCs w:val="24"/>
        </w:rPr>
      </w:pPr>
      <w:r w:rsidRPr="00B01A76">
        <w:rPr>
          <w:rFonts w:ascii="Arial" w:hAnsi="Arial"/>
          <w:color w:val="222222"/>
          <w:sz w:val="24"/>
          <w:szCs w:val="24"/>
        </w:rPr>
        <w:t xml:space="preserve">Next month the builder will unveil four new models at </w:t>
      </w:r>
      <w:hyperlink r:id="rId8" w:history="1">
        <w:proofErr w:type="spellStart"/>
        <w:r w:rsidRPr="00B01A76">
          <w:rPr>
            <w:rStyle w:val="Hyperlink"/>
            <w:rFonts w:ascii="Arial" w:hAnsi="Arial"/>
            <w:sz w:val="24"/>
            <w:szCs w:val="24"/>
            <w:u w:val="none"/>
          </w:rPr>
          <w:t>Silverleaf</w:t>
        </w:r>
        <w:proofErr w:type="spellEnd"/>
      </w:hyperlink>
      <w:r w:rsidRPr="00B01A76">
        <w:rPr>
          <w:rFonts w:ascii="Arial" w:hAnsi="Arial"/>
          <w:color w:val="222222"/>
          <w:sz w:val="24"/>
          <w:szCs w:val="24"/>
        </w:rPr>
        <w:t xml:space="preserve"> in Parrish </w:t>
      </w:r>
      <w:r w:rsidR="007F5C77" w:rsidRPr="00B01A76">
        <w:rPr>
          <w:rFonts w:ascii="Arial" w:hAnsi="Arial"/>
          <w:color w:val="222222"/>
          <w:sz w:val="24"/>
          <w:szCs w:val="24"/>
        </w:rPr>
        <w:t>–</w:t>
      </w:r>
      <w:r w:rsidRPr="00B01A76">
        <w:rPr>
          <w:rFonts w:ascii="Arial" w:hAnsi="Arial"/>
          <w:color w:val="222222"/>
          <w:sz w:val="24"/>
          <w:szCs w:val="24"/>
        </w:rPr>
        <w:t xml:space="preserve"> </w:t>
      </w:r>
      <w:r w:rsidRPr="00B01A76">
        <w:rPr>
          <w:rFonts w:ascii="Arial" w:hAnsi="Arial" w:cs="Arial"/>
          <w:sz w:val="24"/>
          <w:szCs w:val="24"/>
        </w:rPr>
        <w:t xml:space="preserve">the Applause, Honor, </w:t>
      </w:r>
      <w:proofErr w:type="gramStart"/>
      <w:r w:rsidRPr="00B01A76">
        <w:rPr>
          <w:rFonts w:ascii="Arial" w:hAnsi="Arial" w:cs="Arial"/>
          <w:sz w:val="24"/>
          <w:szCs w:val="24"/>
        </w:rPr>
        <w:t>Liberty</w:t>
      </w:r>
      <w:proofErr w:type="gramEnd"/>
      <w:r w:rsidRPr="00B01A76">
        <w:rPr>
          <w:rFonts w:ascii="Arial" w:hAnsi="Arial" w:cs="Arial"/>
          <w:sz w:val="24"/>
          <w:szCs w:val="24"/>
        </w:rPr>
        <w:t xml:space="preserve"> 3 and Meadow Brook home designs. </w:t>
      </w:r>
      <w:r w:rsidR="007F5C77" w:rsidRPr="00B01A76">
        <w:rPr>
          <w:rFonts w:ascii="Arial" w:hAnsi="Arial" w:cs="Arial"/>
          <w:color w:val="222222"/>
          <w:sz w:val="24"/>
          <w:szCs w:val="24"/>
        </w:rPr>
        <w:t xml:space="preserve">Homebuyers can choose from 11 different floor plans, </w:t>
      </w:r>
      <w:r w:rsidR="007F5C77" w:rsidRPr="00B01A76">
        <w:rPr>
          <w:rFonts w:ascii="Arial" w:hAnsi="Arial" w:cs="Arial"/>
          <w:sz w:val="24"/>
          <w:szCs w:val="24"/>
        </w:rPr>
        <w:t xml:space="preserve">with single-story and two-story plans available. </w:t>
      </w:r>
      <w:r w:rsidR="007F5C77" w:rsidRPr="00B01A76">
        <w:rPr>
          <w:rFonts w:ascii="Arial" w:hAnsi="Arial" w:cs="Arial"/>
          <w:color w:val="222222"/>
          <w:sz w:val="24"/>
          <w:szCs w:val="24"/>
        </w:rPr>
        <w:t xml:space="preserve">Set amongst mature landscaping and tree-lined streets, homes </w:t>
      </w:r>
      <w:r w:rsidR="007F5C77" w:rsidRPr="00B01A76">
        <w:rPr>
          <w:rFonts w:ascii="Arial" w:hAnsi="Arial" w:cs="Arial"/>
          <w:sz w:val="24"/>
          <w:szCs w:val="24"/>
        </w:rPr>
        <w:t>range in size from 1,305 to 2,731 square feet. The amenity-rich neighborhood also features seven existing models.</w:t>
      </w:r>
    </w:p>
    <w:p w14:paraId="77DFBD3D" w14:textId="77777777" w:rsidR="007F5C77" w:rsidRPr="00B01A76" w:rsidRDefault="007F5C77" w:rsidP="005E54DE">
      <w:pPr>
        <w:pStyle w:val="NormalWeb"/>
        <w:shd w:val="clear" w:color="auto" w:fill="FFFFFF"/>
        <w:spacing w:before="0" w:beforeAutospacing="0" w:after="0" w:afterAutospacing="0"/>
        <w:rPr>
          <w:rFonts w:ascii="Arial" w:hAnsi="Arial"/>
          <w:color w:val="222222"/>
          <w:sz w:val="24"/>
          <w:szCs w:val="24"/>
        </w:rPr>
      </w:pPr>
    </w:p>
    <w:p w14:paraId="14C0D23E" w14:textId="6DF323C5" w:rsidR="003B3D4D" w:rsidRPr="00B01A76" w:rsidRDefault="00FF35C8" w:rsidP="0016439F">
      <w:pPr>
        <w:spacing w:after="0" w:line="240" w:lineRule="auto"/>
        <w:rPr>
          <w:rFonts w:ascii="Arial" w:hAnsi="Arial" w:cs="Times New Roman"/>
          <w:color w:val="222222"/>
        </w:rPr>
      </w:pPr>
      <w:r w:rsidRPr="00B01A76">
        <w:rPr>
          <w:rFonts w:ascii="Arial" w:hAnsi="Arial" w:cs="Times New Roman"/>
          <w:color w:val="222222"/>
        </w:rPr>
        <w:t xml:space="preserve">In Neal’s south division, </w:t>
      </w:r>
      <w:r w:rsidR="0016439F" w:rsidRPr="00B01A76">
        <w:rPr>
          <w:rFonts w:ascii="Arial" w:hAnsi="Arial" w:cs="Times New Roman"/>
          <w:color w:val="222222"/>
        </w:rPr>
        <w:t>encompassing</w:t>
      </w:r>
      <w:r w:rsidRPr="00B01A76">
        <w:rPr>
          <w:rFonts w:ascii="Arial" w:hAnsi="Arial" w:cs="Times New Roman"/>
          <w:color w:val="222222"/>
        </w:rPr>
        <w:t xml:space="preserve"> </w:t>
      </w:r>
      <w:r w:rsidR="003B3D4D" w:rsidRPr="00B01A76">
        <w:rPr>
          <w:rFonts w:ascii="Arial" w:hAnsi="Arial" w:cs="Times New Roman"/>
          <w:color w:val="222222"/>
        </w:rPr>
        <w:t>Lee and Collier C</w:t>
      </w:r>
      <w:r w:rsidRPr="00B01A76">
        <w:rPr>
          <w:rFonts w:ascii="Arial" w:hAnsi="Arial" w:cs="Times New Roman"/>
          <w:color w:val="222222"/>
        </w:rPr>
        <w:t>ounties, the builder sold 22 homes last month</w:t>
      </w:r>
      <w:r w:rsidR="003B3D4D" w:rsidRPr="00B01A76">
        <w:rPr>
          <w:rFonts w:ascii="Arial" w:hAnsi="Arial" w:cs="Times New Roman"/>
          <w:color w:val="222222"/>
        </w:rPr>
        <w:t xml:space="preserve">. Estero Place in Fort Myers only has one available home left, and four new models are now underway in the Fort Myers community of </w:t>
      </w:r>
      <w:hyperlink r:id="rId9" w:history="1">
        <w:r w:rsidR="003B3D4D" w:rsidRPr="00B01A76">
          <w:rPr>
            <w:rStyle w:val="Hyperlink"/>
            <w:rFonts w:ascii="Arial" w:hAnsi="Arial" w:cs="Times New Roman"/>
            <w:u w:val="none"/>
          </w:rPr>
          <w:t>Verandah</w:t>
        </w:r>
      </w:hyperlink>
      <w:r w:rsidR="003B3D4D" w:rsidRPr="00B01A76">
        <w:rPr>
          <w:rFonts w:ascii="Arial" w:hAnsi="Arial" w:cs="Times New Roman"/>
          <w:color w:val="222222"/>
        </w:rPr>
        <w:t xml:space="preserve">. </w:t>
      </w:r>
    </w:p>
    <w:p w14:paraId="48475EF1" w14:textId="77777777" w:rsidR="0016439F" w:rsidRPr="00B01A76" w:rsidRDefault="0016439F" w:rsidP="0016439F">
      <w:pPr>
        <w:spacing w:after="0" w:line="240" w:lineRule="auto"/>
        <w:rPr>
          <w:rFonts w:ascii="Arial" w:hAnsi="Arial" w:cs="Times New Roman"/>
          <w:color w:val="222222"/>
        </w:rPr>
      </w:pPr>
    </w:p>
    <w:p w14:paraId="25D6399F" w14:textId="403F7B3A" w:rsidR="00081FCB" w:rsidRPr="00B01A76" w:rsidRDefault="00FF35C8" w:rsidP="0016439F">
      <w:pPr>
        <w:spacing w:after="0" w:line="240" w:lineRule="auto"/>
        <w:rPr>
          <w:rFonts w:ascii="Arial" w:hAnsi="Arial" w:cs="Times New Roman"/>
          <w:color w:val="222222"/>
        </w:rPr>
      </w:pPr>
      <w:r w:rsidRPr="00B01A76">
        <w:rPr>
          <w:rFonts w:ascii="Arial" w:hAnsi="Arial" w:cs="Times New Roman"/>
          <w:color w:val="222222"/>
        </w:rPr>
        <w:t xml:space="preserve">Neal Signature Homes, the company’s luxury custom home division, had </w:t>
      </w:r>
      <w:r w:rsidR="00BD6293" w:rsidRPr="00B01A76">
        <w:rPr>
          <w:rFonts w:ascii="Arial" w:hAnsi="Arial" w:cs="Times New Roman"/>
          <w:color w:val="222222"/>
        </w:rPr>
        <w:t>seven</w:t>
      </w:r>
      <w:r w:rsidR="005E54DE" w:rsidRPr="00B01A76">
        <w:rPr>
          <w:rFonts w:ascii="Arial" w:hAnsi="Arial" w:cs="Times New Roman"/>
          <w:color w:val="222222"/>
        </w:rPr>
        <w:t xml:space="preserve"> sales in July and only two opportunities remain at its popular neighborhood </w:t>
      </w:r>
      <w:proofErr w:type="spellStart"/>
      <w:r w:rsidR="005E54DE" w:rsidRPr="00B01A76">
        <w:rPr>
          <w:rFonts w:ascii="Arial" w:hAnsi="Arial" w:cs="Times New Roman"/>
          <w:color w:val="222222"/>
        </w:rPr>
        <w:t>Wildgrass</w:t>
      </w:r>
      <w:proofErr w:type="spellEnd"/>
      <w:r w:rsidR="005E54DE" w:rsidRPr="00B01A76">
        <w:rPr>
          <w:rFonts w:ascii="Arial" w:hAnsi="Arial" w:cs="Times New Roman"/>
          <w:color w:val="222222"/>
        </w:rPr>
        <w:t xml:space="preserve"> in Sarasota.</w:t>
      </w:r>
    </w:p>
    <w:p w14:paraId="75122BEC" w14:textId="77777777" w:rsidR="0016439F" w:rsidRPr="00B01A76" w:rsidRDefault="0016439F" w:rsidP="0016439F">
      <w:pPr>
        <w:spacing w:after="0" w:line="240" w:lineRule="auto"/>
        <w:rPr>
          <w:rFonts w:ascii="Arial" w:hAnsi="Arial" w:cs="Times New Roman"/>
          <w:color w:val="222222"/>
        </w:rPr>
      </w:pPr>
    </w:p>
    <w:p w14:paraId="5FB2EF43" w14:textId="77777777" w:rsidR="005F6014" w:rsidRPr="00B01A76" w:rsidRDefault="005F6014" w:rsidP="0016439F">
      <w:pPr>
        <w:pStyle w:val="NormalWeb"/>
        <w:spacing w:before="0" w:beforeAutospacing="0" w:after="0" w:afterAutospacing="0"/>
        <w:rPr>
          <w:rFonts w:ascii="Arial" w:hAnsi="Arial" w:cs="Arial"/>
          <w:sz w:val="24"/>
          <w:szCs w:val="24"/>
        </w:rPr>
      </w:pPr>
      <w:r w:rsidRPr="00B01A76">
        <w:rPr>
          <w:rFonts w:ascii="Arial" w:hAnsi="Arial" w:cs="Arial"/>
          <w:b/>
          <w:bCs/>
          <w:color w:val="000000"/>
          <w:sz w:val="24"/>
          <w:szCs w:val="24"/>
          <w:shd w:val="clear" w:color="auto" w:fill="FFFFFF"/>
        </w:rPr>
        <w:t>About Neal Communities</w:t>
      </w:r>
    </w:p>
    <w:p w14:paraId="6E91B860" w14:textId="77166022" w:rsidR="005F6014" w:rsidRPr="00B01A76" w:rsidRDefault="005F6014" w:rsidP="0016439F">
      <w:pPr>
        <w:pStyle w:val="NormalWeb"/>
        <w:spacing w:before="0" w:beforeAutospacing="0" w:after="0" w:afterAutospacing="0"/>
        <w:rPr>
          <w:rFonts w:ascii="Arial" w:hAnsi="Arial" w:cs="Arial"/>
          <w:color w:val="000000"/>
          <w:sz w:val="24"/>
          <w:szCs w:val="24"/>
        </w:rPr>
      </w:pPr>
      <w:r w:rsidRPr="00B01A76">
        <w:rPr>
          <w:rFonts w:ascii="Arial" w:hAnsi="Arial" w:cs="Arial"/>
          <w:color w:val="000000"/>
          <w:sz w:val="24"/>
          <w:szCs w:val="24"/>
        </w:rPr>
        <w:lastRenderedPageBreak/>
        <w:t xml:space="preserve">With over 40 years of building award-winning homes, Neal Communities has over </w:t>
      </w:r>
      <w:r w:rsidR="00196301" w:rsidRPr="00B01A76">
        <w:rPr>
          <w:rFonts w:ascii="Arial" w:hAnsi="Arial" w:cs="Arial"/>
          <w:color w:val="000000"/>
          <w:sz w:val="24"/>
          <w:szCs w:val="24"/>
        </w:rPr>
        <w:t>9</w:t>
      </w:r>
      <w:r w:rsidRPr="00B01A76">
        <w:rPr>
          <w:rFonts w:ascii="Arial" w:hAnsi="Arial" w:cs="Arial"/>
          <w:color w:val="000000"/>
          <w:sz w:val="24"/>
          <w:szCs w:val="24"/>
        </w:rPr>
        <w:t xml:space="preserve">0 successful communities throughout southwest Florida. The Lakewood Ranch-based builder was named the </w:t>
      </w:r>
      <w:r w:rsidRPr="00B01A76">
        <w:rPr>
          <w:rFonts w:ascii="Arial" w:hAnsi="Arial" w:cs="Arial"/>
          <w:i/>
          <w:iCs/>
          <w:color w:val="000000"/>
          <w:sz w:val="24"/>
          <w:szCs w:val="24"/>
        </w:rPr>
        <w:t>Professional Builder</w:t>
      </w:r>
      <w:r w:rsidRPr="00B01A76">
        <w:rPr>
          <w:rFonts w:ascii="Arial" w:hAnsi="Arial" w:cs="Arial"/>
          <w:color w:val="000000"/>
          <w:sz w:val="24"/>
          <w:szCs w:val="24"/>
        </w:rPr>
        <w:t xml:space="preserve"> 2015 “Builder of the Year” and was named one of 2012's "America's Best Builders" by </w:t>
      </w:r>
      <w:r w:rsidRPr="00B01A76">
        <w:rPr>
          <w:rFonts w:ascii="Arial" w:hAnsi="Arial" w:cs="Arial"/>
          <w:i/>
          <w:iCs/>
          <w:color w:val="000000"/>
          <w:sz w:val="24"/>
          <w:szCs w:val="24"/>
        </w:rPr>
        <w:t>BUILDER Magazine</w:t>
      </w:r>
      <w:r w:rsidRPr="00B01A76">
        <w:rPr>
          <w:rFonts w:ascii="Arial" w:hAnsi="Arial" w:cs="Arial"/>
          <w:color w:val="000000"/>
          <w:sz w:val="24"/>
          <w:szCs w:val="24"/>
        </w:rPr>
        <w:t xml:space="preserve"> and voted the “2013 Best Residential Builder in Southwest Florida” in a readers’ poll sponsored by </w:t>
      </w:r>
      <w:proofErr w:type="spellStart"/>
      <w:r w:rsidRPr="00B01A76">
        <w:rPr>
          <w:rFonts w:ascii="Arial" w:hAnsi="Arial" w:cs="Arial"/>
          <w:i/>
          <w:iCs/>
          <w:color w:val="000000"/>
          <w:sz w:val="24"/>
          <w:szCs w:val="24"/>
        </w:rPr>
        <w:t>Gulfshore</w:t>
      </w:r>
      <w:proofErr w:type="spellEnd"/>
      <w:r w:rsidRPr="00B01A76">
        <w:rPr>
          <w:rFonts w:ascii="Arial" w:hAnsi="Arial" w:cs="Arial"/>
          <w:i/>
          <w:iCs/>
          <w:color w:val="000000"/>
          <w:sz w:val="24"/>
          <w:szCs w:val="24"/>
        </w:rPr>
        <w:t xml:space="preserve"> Business Magazine</w:t>
      </w:r>
      <w:r w:rsidRPr="00B01A76">
        <w:rPr>
          <w:rFonts w:ascii="Arial" w:hAnsi="Arial" w:cs="Arial"/>
          <w:color w:val="000000"/>
          <w:sz w:val="24"/>
          <w:szCs w:val="24"/>
        </w:rPr>
        <w:t xml:space="preserve">. The company is ranked No. 1 locally by </w:t>
      </w:r>
      <w:proofErr w:type="spellStart"/>
      <w:r w:rsidRPr="00B01A76">
        <w:rPr>
          <w:rFonts w:ascii="Arial" w:hAnsi="Arial" w:cs="Arial"/>
          <w:color w:val="000000"/>
          <w:sz w:val="24"/>
          <w:szCs w:val="24"/>
        </w:rPr>
        <w:t>Metrostudy</w:t>
      </w:r>
      <w:proofErr w:type="spellEnd"/>
      <w:r w:rsidRPr="00B01A76">
        <w:rPr>
          <w:rFonts w:ascii="Arial" w:hAnsi="Arial" w:cs="Arial"/>
          <w:color w:val="000000"/>
          <w:sz w:val="24"/>
          <w:szCs w:val="24"/>
        </w:rPr>
        <w:t xml:space="preserve"> and by Hanley Wood Market Intelligence based on number of home sales and ranked nationally among the top 50 builders by </w:t>
      </w:r>
      <w:r w:rsidRPr="00B01A76">
        <w:rPr>
          <w:rFonts w:ascii="Arial" w:hAnsi="Arial" w:cs="Arial"/>
          <w:i/>
          <w:iCs/>
          <w:color w:val="000000"/>
          <w:sz w:val="24"/>
          <w:szCs w:val="24"/>
        </w:rPr>
        <w:t>BUILDER Magazine</w:t>
      </w:r>
      <w:r w:rsidRPr="00B01A76">
        <w:rPr>
          <w:rFonts w:ascii="Arial" w:hAnsi="Arial" w:cs="Arial"/>
          <w:color w:val="000000"/>
          <w:sz w:val="24"/>
          <w:szCs w:val="24"/>
        </w:rPr>
        <w:t>.</w:t>
      </w:r>
    </w:p>
    <w:p w14:paraId="62B4F7C7" w14:textId="77777777" w:rsidR="00342B53" w:rsidRPr="00B01A76" w:rsidRDefault="00342B53" w:rsidP="0016439F">
      <w:pPr>
        <w:pStyle w:val="NormalWeb"/>
        <w:spacing w:before="0" w:beforeAutospacing="0" w:after="0" w:afterAutospacing="0"/>
        <w:rPr>
          <w:rFonts w:ascii="Arial" w:hAnsi="Arial" w:cs="Arial"/>
          <w:sz w:val="24"/>
          <w:szCs w:val="24"/>
        </w:rPr>
      </w:pPr>
    </w:p>
    <w:p w14:paraId="675B2F50" w14:textId="77777777" w:rsidR="005F6014" w:rsidRPr="00B01A76" w:rsidRDefault="005F6014" w:rsidP="0016439F">
      <w:pPr>
        <w:pStyle w:val="NormalWeb"/>
        <w:spacing w:before="0" w:beforeAutospacing="0" w:after="0" w:afterAutospacing="0"/>
        <w:rPr>
          <w:rFonts w:ascii="Arial" w:hAnsi="Arial" w:cs="Arial"/>
          <w:sz w:val="24"/>
          <w:szCs w:val="24"/>
        </w:rPr>
      </w:pPr>
      <w:r w:rsidRPr="00B01A76">
        <w:rPr>
          <w:rFonts w:ascii="Arial" w:hAnsi="Arial" w:cs="Arial"/>
          <w:color w:val="000000"/>
          <w:sz w:val="24"/>
          <w:szCs w:val="24"/>
        </w:rPr>
        <w:t xml:space="preserve">To date, Neal has built over 13,000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B01A76">
        <w:rPr>
          <w:rFonts w:ascii="Arial" w:hAnsi="Arial" w:cs="Arial"/>
          <w:color w:val="000000"/>
          <w:sz w:val="24"/>
          <w:szCs w:val="24"/>
        </w:rPr>
        <w:t>PureStyle</w:t>
      </w:r>
      <w:proofErr w:type="spellEnd"/>
      <w:r w:rsidRPr="00B01A76">
        <w:rPr>
          <w:rFonts w:ascii="Arial" w:hAnsi="Arial" w:cs="Arial"/>
          <w:color w:val="000000"/>
          <w:sz w:val="24"/>
          <w:szCs w:val="24"/>
        </w:rPr>
        <w:t xml:space="preserve">, Waterscapes Pools &amp; Spas, Neal Communities Funding, </w:t>
      </w:r>
      <w:proofErr w:type="spellStart"/>
      <w:r w:rsidRPr="00B01A76">
        <w:rPr>
          <w:rFonts w:ascii="Arial" w:hAnsi="Arial" w:cs="Arial"/>
          <w:color w:val="000000"/>
          <w:sz w:val="24"/>
          <w:szCs w:val="24"/>
        </w:rPr>
        <w:t>Fiducia</w:t>
      </w:r>
      <w:proofErr w:type="spellEnd"/>
      <w:r w:rsidRPr="00B01A76">
        <w:rPr>
          <w:rFonts w:ascii="Arial" w:hAnsi="Arial" w:cs="Arial"/>
          <w:color w:val="000000"/>
          <w:sz w:val="24"/>
          <w:szCs w:val="24"/>
        </w:rPr>
        <w:t xml:space="preserve"> Insurance and Allegiant Title Professionals all contribute to the firm's continued, record-setting local success. The company's honors and accolades include numerous Parade of Homes awards, 50 Aurora Awards, 5 Best in American Living Awards and hundreds of local and regional industry awards. For more information, please visit</w:t>
      </w:r>
      <w:hyperlink r:id="rId10" w:history="1">
        <w:r w:rsidRPr="00B01A76">
          <w:rPr>
            <w:rStyle w:val="Hyperlink"/>
            <w:rFonts w:ascii="Arial" w:hAnsi="Arial" w:cs="Arial"/>
            <w:color w:val="1155CC"/>
            <w:sz w:val="24"/>
            <w:szCs w:val="24"/>
            <w:u w:val="none"/>
          </w:rPr>
          <w:t xml:space="preserve"> </w:t>
        </w:r>
        <w:r w:rsidRPr="00B01A76">
          <w:rPr>
            <w:rStyle w:val="Hyperlink"/>
            <w:rFonts w:ascii="Arial" w:hAnsi="Arial" w:cs="Arial"/>
            <w:sz w:val="24"/>
            <w:szCs w:val="24"/>
            <w:u w:val="none"/>
          </w:rPr>
          <w:t>www.NealCommunities.com</w:t>
        </w:r>
      </w:hyperlink>
      <w:r w:rsidRPr="00B01A76">
        <w:rPr>
          <w:rFonts w:ascii="Arial" w:hAnsi="Arial" w:cs="Arial"/>
          <w:color w:val="000000"/>
          <w:sz w:val="24"/>
          <w:szCs w:val="24"/>
        </w:rPr>
        <w:t>.</w:t>
      </w:r>
    </w:p>
    <w:p w14:paraId="11818FCE" w14:textId="77777777" w:rsidR="005C6FB9" w:rsidRPr="00B01A76" w:rsidRDefault="005C6FB9" w:rsidP="0016439F">
      <w:pPr>
        <w:widowControl w:val="0"/>
        <w:autoSpaceDE w:val="0"/>
        <w:autoSpaceDN w:val="0"/>
        <w:adjustRightInd w:val="0"/>
        <w:spacing w:after="0" w:line="240" w:lineRule="auto"/>
        <w:contextualSpacing/>
        <w:rPr>
          <w:rFonts w:ascii="Arial" w:hAnsi="Arial" w:cs="Arial"/>
        </w:rPr>
      </w:pPr>
    </w:p>
    <w:p w14:paraId="1EC11F72" w14:textId="3072E06E" w:rsidR="00D72078" w:rsidRPr="00B01A76" w:rsidRDefault="00A4529D" w:rsidP="00196301">
      <w:pPr>
        <w:widowControl w:val="0"/>
        <w:autoSpaceDE w:val="0"/>
        <w:autoSpaceDN w:val="0"/>
        <w:adjustRightInd w:val="0"/>
        <w:spacing w:after="0" w:line="240" w:lineRule="auto"/>
        <w:jc w:val="center"/>
        <w:rPr>
          <w:rFonts w:ascii="Arial" w:eastAsia="Arial" w:hAnsi="Arial" w:cs="Arial"/>
        </w:rPr>
      </w:pPr>
      <w:r w:rsidRPr="00B01A76">
        <w:rPr>
          <w:rFonts w:ascii="Arial" w:hAnsi="Arial" w:cs="Arial"/>
        </w:rPr>
        <w:t>###</w:t>
      </w:r>
    </w:p>
    <w:p w14:paraId="42189AFA" w14:textId="77777777" w:rsidR="00196301" w:rsidRPr="00B01A76" w:rsidRDefault="00196301" w:rsidP="00196301">
      <w:pPr>
        <w:widowControl w:val="0"/>
        <w:autoSpaceDE w:val="0"/>
        <w:autoSpaceDN w:val="0"/>
        <w:adjustRightInd w:val="0"/>
        <w:spacing w:after="0" w:line="240" w:lineRule="auto"/>
        <w:jc w:val="center"/>
        <w:rPr>
          <w:rFonts w:ascii="Arial" w:eastAsia="Arial" w:hAnsi="Arial" w:cs="Arial"/>
        </w:rPr>
      </w:pPr>
    </w:p>
    <w:p w14:paraId="45EFC803" w14:textId="3DB8DC80" w:rsidR="00196301" w:rsidRPr="00B01A76" w:rsidRDefault="00196301" w:rsidP="00196301">
      <w:pPr>
        <w:widowControl w:val="0"/>
        <w:autoSpaceDE w:val="0"/>
        <w:autoSpaceDN w:val="0"/>
        <w:adjustRightInd w:val="0"/>
        <w:spacing w:after="0" w:line="240" w:lineRule="auto"/>
        <w:rPr>
          <w:rFonts w:ascii="Arial" w:eastAsia="Arial" w:hAnsi="Arial" w:cs="Arial"/>
        </w:rPr>
      </w:pPr>
      <w:r w:rsidRPr="00B01A76">
        <w:rPr>
          <w:rFonts w:ascii="Arial" w:eastAsia="Arial" w:hAnsi="Arial" w:cs="Arial"/>
        </w:rPr>
        <w:t>[</w:t>
      </w:r>
      <w:r w:rsidRPr="00B01A76">
        <w:rPr>
          <w:rFonts w:ascii="Arial" w:eastAsia="Arial" w:hAnsi="Arial" w:cs="Arial"/>
          <w:b/>
        </w:rPr>
        <w:t>Photo attached:</w:t>
      </w:r>
      <w:r w:rsidRPr="00B01A76">
        <w:rPr>
          <w:rFonts w:ascii="Arial" w:eastAsia="Arial" w:hAnsi="Arial" w:cs="Arial"/>
        </w:rPr>
        <w:t xml:space="preserve"> </w:t>
      </w:r>
      <w:r w:rsidR="00C35D89" w:rsidRPr="00B01A76">
        <w:rPr>
          <w:rFonts w:ascii="Arial" w:hAnsi="Arial" w:cs="Times New Roman"/>
          <w:color w:val="222222"/>
        </w:rPr>
        <w:t>Carlos Puente</w:t>
      </w:r>
      <w:r w:rsidRPr="00B01A76">
        <w:rPr>
          <w:rFonts w:ascii="Arial" w:eastAsia="Arial" w:hAnsi="Arial" w:cs="Arial"/>
        </w:rPr>
        <w:t>]</w:t>
      </w:r>
    </w:p>
    <w:p w14:paraId="1877B400" w14:textId="77777777" w:rsidR="00C35D89" w:rsidRPr="00B01A76" w:rsidRDefault="00C35D89" w:rsidP="00196301">
      <w:pPr>
        <w:widowControl w:val="0"/>
        <w:autoSpaceDE w:val="0"/>
        <w:autoSpaceDN w:val="0"/>
        <w:adjustRightInd w:val="0"/>
        <w:spacing w:after="0" w:line="240" w:lineRule="auto"/>
        <w:rPr>
          <w:rFonts w:ascii="Arial" w:eastAsia="Arial" w:hAnsi="Arial" w:cs="Arial"/>
        </w:rPr>
      </w:pPr>
    </w:p>
    <w:p w14:paraId="43412B08" w14:textId="1726229C" w:rsidR="00C35D89" w:rsidRPr="00B01A76" w:rsidRDefault="00C35D89" w:rsidP="00196301">
      <w:pPr>
        <w:widowControl w:val="0"/>
        <w:autoSpaceDE w:val="0"/>
        <w:autoSpaceDN w:val="0"/>
        <w:adjustRightInd w:val="0"/>
        <w:spacing w:after="0" w:line="240" w:lineRule="auto"/>
        <w:rPr>
          <w:rFonts w:ascii="Arial" w:eastAsia="Arial" w:hAnsi="Arial" w:cs="Arial"/>
        </w:rPr>
      </w:pPr>
      <w:r w:rsidRPr="00B01A76">
        <w:rPr>
          <w:rFonts w:ascii="Arial" w:eastAsia="Arial" w:hAnsi="Arial" w:cs="Arial"/>
        </w:rPr>
        <w:t>[</w:t>
      </w:r>
      <w:r w:rsidRPr="00B01A76">
        <w:rPr>
          <w:rFonts w:ascii="Arial" w:eastAsia="Arial" w:hAnsi="Arial" w:cs="Arial"/>
          <w:b/>
        </w:rPr>
        <w:t>Photo attached:</w:t>
      </w:r>
      <w:r w:rsidRPr="00B01A76">
        <w:rPr>
          <w:rFonts w:ascii="Arial" w:eastAsia="Arial" w:hAnsi="Arial" w:cs="Arial"/>
        </w:rPr>
        <w:t xml:space="preserve"> </w:t>
      </w:r>
      <w:r w:rsidRPr="00B01A76">
        <w:rPr>
          <w:rFonts w:ascii="Arial" w:hAnsi="Arial" w:cs="Times New Roman"/>
          <w:color w:val="222222"/>
        </w:rPr>
        <w:t xml:space="preserve">Aerial of the </w:t>
      </w:r>
      <w:proofErr w:type="spellStart"/>
      <w:r w:rsidRPr="00B01A76">
        <w:rPr>
          <w:rFonts w:ascii="Arial" w:hAnsi="Arial" w:cs="Times New Roman"/>
          <w:color w:val="222222"/>
        </w:rPr>
        <w:t>Silverleaf</w:t>
      </w:r>
      <w:proofErr w:type="spellEnd"/>
      <w:r w:rsidRPr="00B01A76">
        <w:rPr>
          <w:rFonts w:ascii="Arial" w:hAnsi="Arial" w:cs="Times New Roman"/>
          <w:color w:val="222222"/>
        </w:rPr>
        <w:t xml:space="preserve"> community</w:t>
      </w:r>
      <w:r w:rsidRPr="00B01A76">
        <w:rPr>
          <w:rFonts w:ascii="Arial" w:eastAsia="Arial" w:hAnsi="Arial" w:cs="Arial"/>
        </w:rPr>
        <w:t>]</w:t>
      </w:r>
    </w:p>
    <w:p w14:paraId="23B040E4" w14:textId="77777777" w:rsidR="00B01A76" w:rsidRDefault="00B01A76">
      <w:pPr>
        <w:rPr>
          <w:b/>
        </w:rPr>
      </w:pPr>
    </w:p>
    <w:sectPr w:rsidR="00B01A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29D"/>
    <w:rsid w:val="00011F4E"/>
    <w:rsid w:val="00016619"/>
    <w:rsid w:val="000550AE"/>
    <w:rsid w:val="00061C05"/>
    <w:rsid w:val="00081FCB"/>
    <w:rsid w:val="00092FD5"/>
    <w:rsid w:val="000E09ED"/>
    <w:rsid w:val="001024C5"/>
    <w:rsid w:val="00133501"/>
    <w:rsid w:val="0016439F"/>
    <w:rsid w:val="00196301"/>
    <w:rsid w:val="00221598"/>
    <w:rsid w:val="00252133"/>
    <w:rsid w:val="002B24D3"/>
    <w:rsid w:val="00315D6C"/>
    <w:rsid w:val="003167E8"/>
    <w:rsid w:val="00342B53"/>
    <w:rsid w:val="00351390"/>
    <w:rsid w:val="0036414E"/>
    <w:rsid w:val="0039045B"/>
    <w:rsid w:val="003B3D4D"/>
    <w:rsid w:val="00402F23"/>
    <w:rsid w:val="004460E7"/>
    <w:rsid w:val="004465D3"/>
    <w:rsid w:val="00517A43"/>
    <w:rsid w:val="00521D68"/>
    <w:rsid w:val="005326E8"/>
    <w:rsid w:val="00553188"/>
    <w:rsid w:val="0055318D"/>
    <w:rsid w:val="00581507"/>
    <w:rsid w:val="005C6FB9"/>
    <w:rsid w:val="005E54DE"/>
    <w:rsid w:val="005F6014"/>
    <w:rsid w:val="0061568F"/>
    <w:rsid w:val="00620FE3"/>
    <w:rsid w:val="0062308C"/>
    <w:rsid w:val="00633948"/>
    <w:rsid w:val="0064526F"/>
    <w:rsid w:val="00651862"/>
    <w:rsid w:val="006654D3"/>
    <w:rsid w:val="00670206"/>
    <w:rsid w:val="0071335F"/>
    <w:rsid w:val="00785D1A"/>
    <w:rsid w:val="007B78B0"/>
    <w:rsid w:val="007D076C"/>
    <w:rsid w:val="007D10DA"/>
    <w:rsid w:val="007F421E"/>
    <w:rsid w:val="007F5C77"/>
    <w:rsid w:val="0080737D"/>
    <w:rsid w:val="008157F2"/>
    <w:rsid w:val="00817F38"/>
    <w:rsid w:val="00875EEA"/>
    <w:rsid w:val="00895E28"/>
    <w:rsid w:val="008C1C4D"/>
    <w:rsid w:val="0092454B"/>
    <w:rsid w:val="009472E1"/>
    <w:rsid w:val="00964727"/>
    <w:rsid w:val="00965663"/>
    <w:rsid w:val="00966848"/>
    <w:rsid w:val="0098673B"/>
    <w:rsid w:val="009A3C90"/>
    <w:rsid w:val="009B0C53"/>
    <w:rsid w:val="009D6779"/>
    <w:rsid w:val="009E6DF3"/>
    <w:rsid w:val="00A4529D"/>
    <w:rsid w:val="00AB54EF"/>
    <w:rsid w:val="00AC5877"/>
    <w:rsid w:val="00AC710F"/>
    <w:rsid w:val="00AD65B7"/>
    <w:rsid w:val="00B01A76"/>
    <w:rsid w:val="00B51F5D"/>
    <w:rsid w:val="00B5674D"/>
    <w:rsid w:val="00B83191"/>
    <w:rsid w:val="00B87A17"/>
    <w:rsid w:val="00BD6293"/>
    <w:rsid w:val="00BE75D9"/>
    <w:rsid w:val="00C330AE"/>
    <w:rsid w:val="00C35D89"/>
    <w:rsid w:val="00C51B01"/>
    <w:rsid w:val="00C85F9B"/>
    <w:rsid w:val="00CA67EE"/>
    <w:rsid w:val="00D14E76"/>
    <w:rsid w:val="00D24AB7"/>
    <w:rsid w:val="00D325BF"/>
    <w:rsid w:val="00D45ABA"/>
    <w:rsid w:val="00D72078"/>
    <w:rsid w:val="00D740EF"/>
    <w:rsid w:val="00DC507B"/>
    <w:rsid w:val="00DE7486"/>
    <w:rsid w:val="00DF036A"/>
    <w:rsid w:val="00E16A67"/>
    <w:rsid w:val="00E7067B"/>
    <w:rsid w:val="00E872B5"/>
    <w:rsid w:val="00EB771F"/>
    <w:rsid w:val="00EC41C1"/>
    <w:rsid w:val="00EC6F5F"/>
    <w:rsid w:val="00EF40CC"/>
    <w:rsid w:val="00FC57CE"/>
    <w:rsid w:val="00FE1864"/>
    <w:rsid w:val="00FF35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28F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270333">
      <w:bodyDiv w:val="1"/>
      <w:marLeft w:val="0"/>
      <w:marRight w:val="0"/>
      <w:marTop w:val="0"/>
      <w:marBottom w:val="0"/>
      <w:divBdr>
        <w:top w:val="none" w:sz="0" w:space="0" w:color="auto"/>
        <w:left w:val="none" w:sz="0" w:space="0" w:color="auto"/>
        <w:bottom w:val="none" w:sz="0" w:space="0" w:color="auto"/>
        <w:right w:val="none" w:sz="0" w:space="0" w:color="auto"/>
      </w:divBdr>
    </w:div>
    <w:div w:id="1139298395">
      <w:bodyDiv w:val="1"/>
      <w:marLeft w:val="0"/>
      <w:marRight w:val="0"/>
      <w:marTop w:val="0"/>
      <w:marBottom w:val="0"/>
      <w:divBdr>
        <w:top w:val="none" w:sz="0" w:space="0" w:color="auto"/>
        <w:left w:val="none" w:sz="0" w:space="0" w:color="auto"/>
        <w:bottom w:val="none" w:sz="0" w:space="0" w:color="auto"/>
        <w:right w:val="none" w:sz="0" w:space="0" w:color="auto"/>
      </w:divBdr>
      <w:divsChild>
        <w:div w:id="20592757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9979340">
              <w:marLeft w:val="0"/>
              <w:marRight w:val="0"/>
              <w:marTop w:val="0"/>
              <w:marBottom w:val="0"/>
              <w:divBdr>
                <w:top w:val="none" w:sz="0" w:space="0" w:color="auto"/>
                <w:left w:val="none" w:sz="0" w:space="0" w:color="auto"/>
                <w:bottom w:val="none" w:sz="0" w:space="0" w:color="auto"/>
                <w:right w:val="none" w:sz="0" w:space="0" w:color="auto"/>
              </w:divBdr>
              <w:divsChild>
                <w:div w:id="141848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831329">
      <w:bodyDiv w:val="1"/>
      <w:marLeft w:val="0"/>
      <w:marRight w:val="0"/>
      <w:marTop w:val="0"/>
      <w:marBottom w:val="0"/>
      <w:divBdr>
        <w:top w:val="none" w:sz="0" w:space="0" w:color="auto"/>
        <w:left w:val="none" w:sz="0" w:space="0" w:color="auto"/>
        <w:bottom w:val="none" w:sz="0" w:space="0" w:color="auto"/>
        <w:right w:val="none" w:sz="0" w:space="0" w:color="auto"/>
      </w:divBdr>
    </w:div>
    <w:div w:id="1196625146">
      <w:bodyDiv w:val="1"/>
      <w:marLeft w:val="0"/>
      <w:marRight w:val="0"/>
      <w:marTop w:val="0"/>
      <w:marBottom w:val="0"/>
      <w:divBdr>
        <w:top w:val="none" w:sz="0" w:space="0" w:color="auto"/>
        <w:left w:val="none" w:sz="0" w:space="0" w:color="auto"/>
        <w:bottom w:val="none" w:sz="0" w:space="0" w:color="auto"/>
        <w:right w:val="none" w:sz="0" w:space="0" w:color="auto"/>
      </w:divBdr>
    </w:div>
    <w:div w:id="1276519659">
      <w:bodyDiv w:val="1"/>
      <w:marLeft w:val="0"/>
      <w:marRight w:val="0"/>
      <w:marTop w:val="0"/>
      <w:marBottom w:val="0"/>
      <w:divBdr>
        <w:top w:val="none" w:sz="0" w:space="0" w:color="auto"/>
        <w:left w:val="none" w:sz="0" w:space="0" w:color="auto"/>
        <w:bottom w:val="none" w:sz="0" w:space="0" w:color="auto"/>
        <w:right w:val="none" w:sz="0" w:space="0" w:color="auto"/>
      </w:divBdr>
    </w:div>
    <w:div w:id="1570649216">
      <w:bodyDiv w:val="1"/>
      <w:marLeft w:val="0"/>
      <w:marRight w:val="0"/>
      <w:marTop w:val="0"/>
      <w:marBottom w:val="0"/>
      <w:divBdr>
        <w:top w:val="none" w:sz="0" w:space="0" w:color="auto"/>
        <w:left w:val="none" w:sz="0" w:space="0" w:color="auto"/>
        <w:bottom w:val="none" w:sz="0" w:space="0" w:color="auto"/>
        <w:right w:val="none" w:sz="0" w:space="0" w:color="auto"/>
      </w:divBdr>
      <w:divsChild>
        <w:div w:id="1435942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1208696">
              <w:marLeft w:val="0"/>
              <w:marRight w:val="0"/>
              <w:marTop w:val="0"/>
              <w:marBottom w:val="0"/>
              <w:divBdr>
                <w:top w:val="none" w:sz="0" w:space="0" w:color="auto"/>
                <w:left w:val="none" w:sz="0" w:space="0" w:color="auto"/>
                <w:bottom w:val="none" w:sz="0" w:space="0" w:color="auto"/>
                <w:right w:val="none" w:sz="0" w:space="0" w:color="auto"/>
              </w:divBdr>
              <w:divsChild>
                <w:div w:id="1377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970237">
      <w:bodyDiv w:val="1"/>
      <w:marLeft w:val="0"/>
      <w:marRight w:val="0"/>
      <w:marTop w:val="0"/>
      <w:marBottom w:val="0"/>
      <w:divBdr>
        <w:top w:val="none" w:sz="0" w:space="0" w:color="auto"/>
        <w:left w:val="none" w:sz="0" w:space="0" w:color="auto"/>
        <w:bottom w:val="none" w:sz="0" w:space="0" w:color="auto"/>
        <w:right w:val="none" w:sz="0" w:space="0" w:color="auto"/>
      </w:divBdr>
      <w:divsChild>
        <w:div w:id="2009210891">
          <w:marLeft w:val="0"/>
          <w:marRight w:val="0"/>
          <w:marTop w:val="0"/>
          <w:marBottom w:val="0"/>
          <w:divBdr>
            <w:top w:val="none" w:sz="0" w:space="0" w:color="auto"/>
            <w:left w:val="none" w:sz="0" w:space="0" w:color="auto"/>
            <w:bottom w:val="none" w:sz="0" w:space="0" w:color="auto"/>
            <w:right w:val="none" w:sz="0" w:space="0" w:color="auto"/>
          </w:divBdr>
          <w:divsChild>
            <w:div w:id="975062114">
              <w:marLeft w:val="0"/>
              <w:marRight w:val="0"/>
              <w:marTop w:val="0"/>
              <w:marBottom w:val="0"/>
              <w:divBdr>
                <w:top w:val="none" w:sz="0" w:space="0" w:color="auto"/>
                <w:left w:val="none" w:sz="0" w:space="0" w:color="auto"/>
                <w:bottom w:val="none" w:sz="0" w:space="0" w:color="auto"/>
                <w:right w:val="none" w:sz="0" w:space="0" w:color="auto"/>
              </w:divBdr>
              <w:divsChild>
                <w:div w:id="977346240">
                  <w:marLeft w:val="0"/>
                  <w:marRight w:val="0"/>
                  <w:marTop w:val="150"/>
                  <w:marBottom w:val="150"/>
                  <w:divBdr>
                    <w:top w:val="none" w:sz="0" w:space="0" w:color="auto"/>
                    <w:left w:val="none" w:sz="0" w:space="0" w:color="auto"/>
                    <w:bottom w:val="none" w:sz="0" w:space="0" w:color="auto"/>
                    <w:right w:val="none" w:sz="0" w:space="0" w:color="auto"/>
                  </w:divBdr>
                  <w:divsChild>
                    <w:div w:id="210192060">
                      <w:marLeft w:val="1"/>
                      <w:marRight w:val="1"/>
                      <w:marTop w:val="1"/>
                      <w:marBottom w:val="1"/>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lweintraub@nealcommunities.com" TargetMode="External"/><Relationship Id="rId6" Type="http://schemas.openxmlformats.org/officeDocument/2006/relationships/hyperlink" Target="http://www.NealCommunities.com" TargetMode="External"/><Relationship Id="rId7" Type="http://schemas.openxmlformats.org/officeDocument/2006/relationships/hyperlink" Target="https://www.nealcommunities.com/where-we-build/bradenton/the-estuary/" TargetMode="External"/><Relationship Id="rId8" Type="http://schemas.openxmlformats.org/officeDocument/2006/relationships/hyperlink" Target="https://www.nealcommunities.com/where-we-build/bradenton/silverleaf/" TargetMode="External"/><Relationship Id="rId9" Type="http://schemas.openxmlformats.org/officeDocument/2006/relationships/hyperlink" Target="https://www.nealcommunities.com/where-we-build/fort-myersnaples/verandah/" TargetMode="External"/><Relationship Id="rId10" Type="http://schemas.openxmlformats.org/officeDocument/2006/relationships/hyperlink" Target="http://www.nealcommunit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639</Words>
  <Characters>3646</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Grier</dc:creator>
  <cp:lastModifiedBy>Kaitlin Ritz</cp:lastModifiedBy>
  <cp:revision>7</cp:revision>
  <dcterms:created xsi:type="dcterms:W3CDTF">2018-08-08T19:57:00Z</dcterms:created>
  <dcterms:modified xsi:type="dcterms:W3CDTF">2018-08-13T13:56:00Z</dcterms:modified>
</cp:coreProperties>
</file>