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115EEA" w14:textId="4BCBF8A1" w:rsidR="00D231CE" w:rsidRDefault="00D231CE" w:rsidP="00182492">
      <w:pPr>
        <w:jc w:val="center"/>
        <w:rPr>
          <w:rFonts w:eastAsia="Times New Roman" w:cstheme="minorHAnsi"/>
          <w:b/>
          <w:w w:val="105"/>
          <w:szCs w:val="20"/>
        </w:rPr>
      </w:pPr>
      <w:r>
        <w:rPr>
          <w:b/>
          <w:noProof/>
        </w:rPr>
        <w:drawing>
          <wp:inline distT="0" distB="0" distL="0" distR="0" wp14:anchorId="76434F73" wp14:editId="0F4BE6E4">
            <wp:extent cx="2856712" cy="676027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onopar_therapeutics_logo_2_color[1]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7082" cy="713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00DF">
        <w:rPr>
          <w:rFonts w:eastAsia="Times New Roman" w:cstheme="minorHAnsi"/>
          <w:b/>
          <w:noProof/>
          <w:w w:val="105"/>
          <w:szCs w:val="20"/>
        </w:rPr>
        <w:drawing>
          <wp:inline distT="0" distB="0" distL="0" distR="0" wp14:anchorId="6B0E2163" wp14:editId="1823B832">
            <wp:extent cx="2755812" cy="637428"/>
            <wp:effectExtent l="0" t="0" r="635" b="0"/>
            <wp:docPr id="3" name="Picture 3" descr="Grupo GEIS">
              <a:hlinkClick xmlns:a="http://schemas.openxmlformats.org/drawingml/2006/main" r:id="rId5" tooltip="&quot;Grupo GEIS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upo GEIS">
                      <a:hlinkClick r:id="rId5" tooltip="&quot;Grupo GEIS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434" cy="64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948B3" w14:textId="77777777" w:rsidR="00D231CE" w:rsidRDefault="00D231CE" w:rsidP="00182492">
      <w:pPr>
        <w:jc w:val="center"/>
        <w:rPr>
          <w:rFonts w:eastAsia="Times New Roman" w:cstheme="minorHAnsi"/>
          <w:b/>
          <w:w w:val="105"/>
          <w:szCs w:val="20"/>
        </w:rPr>
      </w:pPr>
    </w:p>
    <w:p w14:paraId="5A5FC464" w14:textId="77777777" w:rsidR="00D231CE" w:rsidRDefault="00D231CE" w:rsidP="00182492">
      <w:pPr>
        <w:jc w:val="center"/>
        <w:rPr>
          <w:rFonts w:eastAsia="Times New Roman" w:cstheme="minorHAnsi"/>
          <w:b/>
          <w:w w:val="105"/>
          <w:szCs w:val="20"/>
        </w:rPr>
      </w:pPr>
    </w:p>
    <w:p w14:paraId="427A8DFC" w14:textId="26FE1196" w:rsidR="00182492" w:rsidRDefault="00724774" w:rsidP="00182492">
      <w:pPr>
        <w:jc w:val="center"/>
        <w:rPr>
          <w:rFonts w:eastAsia="Times New Roman" w:cstheme="minorHAnsi"/>
          <w:b/>
          <w:w w:val="105"/>
          <w:szCs w:val="20"/>
        </w:rPr>
      </w:pPr>
      <w:proofErr w:type="spellStart"/>
      <w:r>
        <w:rPr>
          <w:rFonts w:eastAsia="Times New Roman" w:cstheme="minorHAnsi"/>
          <w:b/>
          <w:w w:val="105"/>
          <w:szCs w:val="20"/>
        </w:rPr>
        <w:t>Monopar</w:t>
      </w:r>
      <w:proofErr w:type="spellEnd"/>
      <w:r>
        <w:rPr>
          <w:rFonts w:eastAsia="Times New Roman" w:cstheme="minorHAnsi"/>
          <w:b/>
          <w:w w:val="105"/>
          <w:szCs w:val="20"/>
        </w:rPr>
        <w:t xml:space="preserve"> Therapeutics and</w:t>
      </w:r>
      <w:r w:rsidRPr="001B606B">
        <w:rPr>
          <w:rFonts w:eastAsia="Times New Roman" w:cstheme="minorHAnsi"/>
          <w:b/>
          <w:w w:val="105"/>
          <w:szCs w:val="20"/>
        </w:rPr>
        <w:t xml:space="preserve"> the Spanish</w:t>
      </w:r>
      <w:bookmarkStart w:id="0" w:name="_GoBack"/>
      <w:bookmarkEnd w:id="0"/>
      <w:r w:rsidRPr="001B606B">
        <w:rPr>
          <w:rFonts w:eastAsia="Times New Roman" w:cstheme="minorHAnsi"/>
          <w:b/>
          <w:w w:val="105"/>
          <w:szCs w:val="20"/>
        </w:rPr>
        <w:t xml:space="preserve"> Sarcoma Group </w:t>
      </w:r>
      <w:r>
        <w:rPr>
          <w:rFonts w:eastAsia="Times New Roman" w:cstheme="minorHAnsi"/>
          <w:b/>
          <w:w w:val="105"/>
          <w:szCs w:val="20"/>
        </w:rPr>
        <w:t>(</w:t>
      </w:r>
      <w:r w:rsidRPr="001B606B">
        <w:rPr>
          <w:rFonts w:eastAsia="Times New Roman" w:cstheme="minorHAnsi"/>
          <w:b/>
          <w:w w:val="105"/>
          <w:szCs w:val="20"/>
        </w:rPr>
        <w:t>GEIS</w:t>
      </w:r>
      <w:r>
        <w:rPr>
          <w:rFonts w:eastAsia="Times New Roman" w:cstheme="minorHAnsi"/>
          <w:b/>
          <w:w w:val="105"/>
          <w:szCs w:val="20"/>
        </w:rPr>
        <w:t xml:space="preserve">) </w:t>
      </w:r>
      <w:r w:rsidR="007F7417">
        <w:rPr>
          <w:rFonts w:eastAsia="Times New Roman" w:cstheme="minorHAnsi"/>
          <w:b/>
          <w:w w:val="105"/>
          <w:szCs w:val="20"/>
        </w:rPr>
        <w:t>T</w:t>
      </w:r>
      <w:r>
        <w:rPr>
          <w:rFonts w:eastAsia="Times New Roman" w:cstheme="minorHAnsi"/>
          <w:b/>
          <w:w w:val="105"/>
          <w:szCs w:val="20"/>
        </w:rPr>
        <w:t>eam up</w:t>
      </w:r>
      <w:r w:rsidRPr="001B606B">
        <w:rPr>
          <w:rFonts w:eastAsia="Times New Roman" w:cstheme="minorHAnsi"/>
          <w:b/>
          <w:w w:val="105"/>
          <w:szCs w:val="20"/>
        </w:rPr>
        <w:t xml:space="preserve"> </w:t>
      </w:r>
      <w:r>
        <w:rPr>
          <w:rFonts w:eastAsia="Times New Roman" w:cstheme="minorHAnsi"/>
          <w:b/>
          <w:w w:val="105"/>
          <w:szCs w:val="20"/>
        </w:rPr>
        <w:t xml:space="preserve">on </w:t>
      </w:r>
    </w:p>
    <w:p w14:paraId="72A5D45C" w14:textId="77777777" w:rsidR="004E1E46" w:rsidRDefault="00724774" w:rsidP="00182492">
      <w:pPr>
        <w:jc w:val="center"/>
        <w:rPr>
          <w:rFonts w:eastAsia="Times New Roman" w:cstheme="minorHAnsi"/>
          <w:b/>
          <w:w w:val="105"/>
          <w:szCs w:val="20"/>
        </w:rPr>
      </w:pPr>
      <w:r w:rsidRPr="001B606B">
        <w:rPr>
          <w:rFonts w:eastAsia="Times New Roman" w:cstheme="minorHAnsi"/>
          <w:b/>
          <w:w w:val="105"/>
          <w:szCs w:val="20"/>
        </w:rPr>
        <w:t xml:space="preserve">Phase 2 </w:t>
      </w:r>
      <w:r>
        <w:rPr>
          <w:rFonts w:eastAsia="Times New Roman" w:cstheme="minorHAnsi"/>
          <w:b/>
          <w:w w:val="105"/>
          <w:szCs w:val="20"/>
        </w:rPr>
        <w:t xml:space="preserve">Sarcoma </w:t>
      </w:r>
      <w:r w:rsidRPr="001B606B">
        <w:rPr>
          <w:rFonts w:eastAsia="Times New Roman" w:cstheme="minorHAnsi"/>
          <w:b/>
          <w:w w:val="105"/>
          <w:szCs w:val="20"/>
        </w:rPr>
        <w:t xml:space="preserve">Trial </w:t>
      </w:r>
      <w:r w:rsidR="00DE20D3">
        <w:rPr>
          <w:rFonts w:eastAsia="Times New Roman" w:cstheme="minorHAnsi"/>
          <w:b/>
          <w:w w:val="105"/>
          <w:szCs w:val="20"/>
        </w:rPr>
        <w:t>with</w:t>
      </w:r>
      <w:r>
        <w:rPr>
          <w:rFonts w:eastAsia="Times New Roman" w:cstheme="minorHAnsi"/>
          <w:b/>
          <w:w w:val="105"/>
          <w:szCs w:val="20"/>
        </w:rPr>
        <w:t xml:space="preserve"> </w:t>
      </w:r>
      <w:proofErr w:type="spellStart"/>
      <w:r>
        <w:rPr>
          <w:rFonts w:eastAsia="Times New Roman" w:cstheme="minorHAnsi"/>
          <w:b/>
          <w:w w:val="105"/>
          <w:szCs w:val="20"/>
        </w:rPr>
        <w:t>Monopar’s</w:t>
      </w:r>
      <w:proofErr w:type="spellEnd"/>
      <w:r>
        <w:rPr>
          <w:rFonts w:eastAsia="Times New Roman" w:cstheme="minorHAnsi"/>
          <w:b/>
          <w:w w:val="105"/>
          <w:szCs w:val="20"/>
        </w:rPr>
        <w:t xml:space="preserve"> </w:t>
      </w:r>
      <w:r w:rsidR="001C643F">
        <w:rPr>
          <w:rFonts w:eastAsia="Times New Roman" w:cstheme="minorHAnsi"/>
          <w:b/>
          <w:w w:val="105"/>
          <w:szCs w:val="20"/>
        </w:rPr>
        <w:t>N</w:t>
      </w:r>
      <w:r>
        <w:rPr>
          <w:rFonts w:eastAsia="Times New Roman" w:cstheme="minorHAnsi"/>
          <w:b/>
          <w:w w:val="105"/>
          <w:szCs w:val="20"/>
        </w:rPr>
        <w:t xml:space="preserve">ovel </w:t>
      </w:r>
      <w:proofErr w:type="spellStart"/>
      <w:r w:rsidRPr="001B606B">
        <w:rPr>
          <w:rFonts w:eastAsia="Times New Roman" w:cstheme="minorHAnsi"/>
          <w:b/>
          <w:w w:val="105"/>
          <w:szCs w:val="20"/>
        </w:rPr>
        <w:t>Camsirubicin</w:t>
      </w:r>
      <w:proofErr w:type="spellEnd"/>
    </w:p>
    <w:p w14:paraId="5ED0C920" w14:textId="77777777" w:rsidR="00724774" w:rsidRDefault="00B052C7" w:rsidP="00B052C7">
      <w:pPr>
        <w:jc w:val="center"/>
        <w:rPr>
          <w:rFonts w:eastAsia="Times New Roman" w:cstheme="minorHAnsi"/>
          <w:b/>
          <w:i/>
          <w:iCs/>
          <w:color w:val="000000" w:themeColor="text1"/>
          <w:w w:val="105"/>
          <w:sz w:val="21"/>
          <w:szCs w:val="21"/>
        </w:rPr>
      </w:pPr>
      <w:r w:rsidRPr="00B052C7">
        <w:rPr>
          <w:rFonts w:eastAsia="Times New Roman" w:cstheme="minorHAnsi"/>
          <w:b/>
          <w:i/>
          <w:iCs/>
          <w:color w:val="000000" w:themeColor="text1"/>
          <w:w w:val="105"/>
          <w:sz w:val="21"/>
          <w:szCs w:val="21"/>
        </w:rPr>
        <w:t xml:space="preserve">Trial designed to test </w:t>
      </w:r>
      <w:proofErr w:type="spellStart"/>
      <w:r w:rsidRPr="00B052C7">
        <w:rPr>
          <w:rFonts w:eastAsia="Times New Roman" w:cstheme="minorHAnsi"/>
          <w:b/>
          <w:i/>
          <w:iCs/>
          <w:color w:val="000000" w:themeColor="text1"/>
          <w:w w:val="105"/>
          <w:sz w:val="21"/>
          <w:szCs w:val="21"/>
        </w:rPr>
        <w:t>Camsirubicin</w:t>
      </w:r>
      <w:proofErr w:type="spellEnd"/>
      <w:r w:rsidRPr="00B052C7">
        <w:rPr>
          <w:rFonts w:eastAsia="Times New Roman" w:cstheme="minorHAnsi"/>
          <w:b/>
          <w:i/>
          <w:iCs/>
          <w:color w:val="000000" w:themeColor="text1"/>
          <w:w w:val="105"/>
          <w:sz w:val="21"/>
          <w:szCs w:val="21"/>
        </w:rPr>
        <w:t xml:space="preserve"> against Doxorubicin as 1st Line Therapy</w:t>
      </w:r>
    </w:p>
    <w:p w14:paraId="0AC0CCA3" w14:textId="77777777" w:rsidR="00B052C7" w:rsidRDefault="00B052C7">
      <w:pPr>
        <w:rPr>
          <w:rFonts w:eastAsia="Times New Roman" w:cstheme="minorHAnsi"/>
          <w:b/>
          <w:w w:val="105"/>
          <w:szCs w:val="20"/>
        </w:rPr>
      </w:pPr>
    </w:p>
    <w:p w14:paraId="21772DEF" w14:textId="6AE4CF87" w:rsidR="00724774" w:rsidRDefault="00724774">
      <w:r w:rsidRPr="00724774">
        <w:t>CHICAGO</w:t>
      </w:r>
      <w:r w:rsidR="00762753">
        <w:t xml:space="preserve"> and </w:t>
      </w:r>
      <w:r w:rsidR="0001694C">
        <w:t>MADRID</w:t>
      </w:r>
      <w:r w:rsidRPr="00724774">
        <w:t>, Ju</w:t>
      </w:r>
      <w:r w:rsidR="00762753">
        <w:t>l</w:t>
      </w:r>
      <w:r w:rsidR="005F3B16">
        <w:t>y</w:t>
      </w:r>
      <w:r w:rsidRPr="00724774">
        <w:t xml:space="preserve"> </w:t>
      </w:r>
      <w:r w:rsidR="005F3B16">
        <w:t>2</w:t>
      </w:r>
      <w:r w:rsidRPr="00724774">
        <w:t>, 2019 /</w:t>
      </w:r>
      <w:r w:rsidR="006C5E2E">
        <w:t xml:space="preserve">Newswire -- </w:t>
      </w:r>
      <w:proofErr w:type="spellStart"/>
      <w:r w:rsidRPr="00724774">
        <w:t>Monopar</w:t>
      </w:r>
      <w:proofErr w:type="spellEnd"/>
      <w:r w:rsidRPr="00724774">
        <w:t xml:space="preserve"> Therapeutics Inc., an oncology focused biopharmaceutical company, and </w:t>
      </w:r>
      <w:r>
        <w:t>t</w:t>
      </w:r>
      <w:r w:rsidRPr="00724774">
        <w:t xml:space="preserve">he Spanish Sarcoma Group (Grupo </w:t>
      </w:r>
      <w:proofErr w:type="spellStart"/>
      <w:r w:rsidRPr="00724774">
        <w:t>Español</w:t>
      </w:r>
      <w:proofErr w:type="spellEnd"/>
      <w:r w:rsidRPr="00724774">
        <w:t xml:space="preserve"> de </w:t>
      </w:r>
      <w:proofErr w:type="spellStart"/>
      <w:r w:rsidRPr="00724774">
        <w:t>Investigación</w:t>
      </w:r>
      <w:proofErr w:type="spellEnd"/>
      <w:r w:rsidRPr="00724774">
        <w:t xml:space="preserve"> </w:t>
      </w:r>
      <w:proofErr w:type="spellStart"/>
      <w:r w:rsidRPr="00724774">
        <w:t>en</w:t>
      </w:r>
      <w:proofErr w:type="spellEnd"/>
      <w:r w:rsidRPr="00724774">
        <w:t xml:space="preserve"> Sarcomas</w:t>
      </w:r>
      <w:r>
        <w:t>, or GEIS</w:t>
      </w:r>
      <w:r w:rsidRPr="00724774">
        <w:t xml:space="preserve">), today announced that they have entered into a </w:t>
      </w:r>
      <w:r w:rsidR="00A52907">
        <w:t>c</w:t>
      </w:r>
      <w:r w:rsidRPr="00724774">
        <w:t xml:space="preserve">linical </w:t>
      </w:r>
      <w:r w:rsidR="00A52907">
        <w:t>c</w:t>
      </w:r>
      <w:r w:rsidRPr="00724774">
        <w:t xml:space="preserve">ollaboration </w:t>
      </w:r>
      <w:r w:rsidR="00A52907">
        <w:t>a</w:t>
      </w:r>
      <w:r w:rsidRPr="00724774">
        <w:t xml:space="preserve">greement to </w:t>
      </w:r>
      <w:r>
        <w:t>conduct</w:t>
      </w:r>
      <w:r w:rsidRPr="00724774">
        <w:t xml:space="preserve"> a Phase 2 </w:t>
      </w:r>
      <w:r w:rsidR="006C5E2E">
        <w:t xml:space="preserve">clinical </w:t>
      </w:r>
      <w:r w:rsidRPr="00724774">
        <w:t xml:space="preserve">trial to evaluate </w:t>
      </w:r>
      <w:proofErr w:type="spellStart"/>
      <w:r w:rsidRPr="00724774">
        <w:t>Monopar’s</w:t>
      </w:r>
      <w:proofErr w:type="spellEnd"/>
      <w:r w:rsidRPr="00724774">
        <w:t xml:space="preserve"> </w:t>
      </w:r>
      <w:r w:rsidR="00A52907">
        <w:t xml:space="preserve">investigational </w:t>
      </w:r>
      <w:r w:rsidRPr="00724774">
        <w:t xml:space="preserve">drug, </w:t>
      </w:r>
      <w:proofErr w:type="spellStart"/>
      <w:r w:rsidRPr="00724774">
        <w:t>Camsirubicin</w:t>
      </w:r>
      <w:proofErr w:type="spellEnd"/>
      <w:r w:rsidRPr="00724774">
        <w:t>, in patients with advanced soft tissue sarcoma</w:t>
      </w:r>
      <w:r>
        <w:t xml:space="preserve"> (ASTS).</w:t>
      </w:r>
    </w:p>
    <w:p w14:paraId="7429DD72" w14:textId="77777777" w:rsidR="00D64F6D" w:rsidRDefault="00D64F6D"/>
    <w:p w14:paraId="05216464" w14:textId="77777777" w:rsidR="00D64F6D" w:rsidRDefault="00D64F6D">
      <w:r w:rsidRPr="00D64F6D">
        <w:t>S</w:t>
      </w:r>
      <w:r>
        <w:t>oft tissue s</w:t>
      </w:r>
      <w:r w:rsidRPr="00D64F6D">
        <w:t>arcomas are a diverse and aggressive class of cancers with generally poor survival outcomes.</w:t>
      </w:r>
      <w:r>
        <w:t xml:space="preserve"> They usually develop </w:t>
      </w:r>
      <w:r w:rsidRPr="00D64F6D">
        <w:t>in the connective tissue of the body, which include</w:t>
      </w:r>
      <w:r>
        <w:t xml:space="preserve"> </w:t>
      </w:r>
      <w:r w:rsidR="00F91409">
        <w:t xml:space="preserve">cartilage, </w:t>
      </w:r>
      <w:r>
        <w:t xml:space="preserve">muscles, </w:t>
      </w:r>
      <w:r w:rsidRPr="00D64F6D">
        <w:t>nerves,</w:t>
      </w:r>
      <w:r>
        <w:t xml:space="preserve"> </w:t>
      </w:r>
      <w:r w:rsidRPr="00D64F6D">
        <w:t>bones, deep skin tissues</w:t>
      </w:r>
      <w:r>
        <w:t>, fat, and blood vessels.</w:t>
      </w:r>
      <w:r w:rsidR="00350877">
        <w:t xml:space="preserve"> </w:t>
      </w:r>
      <w:r w:rsidR="00350877" w:rsidRPr="00350877">
        <w:t xml:space="preserve">Currently, there are limited therapeutic options for </w:t>
      </w:r>
      <w:r w:rsidR="000A65ED">
        <w:t xml:space="preserve">advanced </w:t>
      </w:r>
      <w:r w:rsidR="00350877" w:rsidRPr="00350877">
        <w:t>sarcoma patients</w:t>
      </w:r>
      <w:r w:rsidR="00350877">
        <w:t>, with median overall survival of 12-16 months.</w:t>
      </w:r>
      <w:r w:rsidR="00760BD7">
        <w:t xml:space="preserve"> The most effective </w:t>
      </w:r>
      <w:r w:rsidR="00C827C8">
        <w:t>f</w:t>
      </w:r>
      <w:r w:rsidR="000A65ED">
        <w:t xml:space="preserve">irst </w:t>
      </w:r>
      <w:r w:rsidR="00C827C8">
        <w:t xml:space="preserve">line </w:t>
      </w:r>
      <w:r w:rsidR="00760BD7">
        <w:t xml:space="preserve">drug </w:t>
      </w:r>
      <w:r w:rsidR="000A65ED">
        <w:t>for</w:t>
      </w:r>
      <w:r w:rsidR="00760BD7">
        <w:t xml:space="preserve"> </w:t>
      </w:r>
      <w:r w:rsidR="000A65ED">
        <w:t>A</w:t>
      </w:r>
      <w:r w:rsidR="00760BD7">
        <w:t>STS</w:t>
      </w:r>
      <w:r w:rsidR="0063010A">
        <w:t xml:space="preserve"> </w:t>
      </w:r>
      <w:r w:rsidR="00760BD7">
        <w:t xml:space="preserve">is </w:t>
      </w:r>
      <w:r w:rsidR="00F91409">
        <w:t>d</w:t>
      </w:r>
      <w:r w:rsidR="00760BD7">
        <w:t>oxorubicin</w:t>
      </w:r>
      <w:r w:rsidR="0063010A">
        <w:t xml:space="preserve">, </w:t>
      </w:r>
      <w:r w:rsidR="006C5E2E">
        <w:t xml:space="preserve">a </w:t>
      </w:r>
      <w:r w:rsidR="0063010A">
        <w:t>drug which</w:t>
      </w:r>
      <w:r w:rsidR="00E3414C">
        <w:t>,</w:t>
      </w:r>
      <w:r w:rsidR="0063010A">
        <w:t xml:space="preserve"> while effective</w:t>
      </w:r>
      <w:r w:rsidR="00E3414C">
        <w:t>,</w:t>
      </w:r>
      <w:r w:rsidR="0063010A">
        <w:t xml:space="preserve"> has to be stopped after 6 to 8 cycles of treatment </w:t>
      </w:r>
      <w:r w:rsidR="00974B4B">
        <w:t>due to</w:t>
      </w:r>
      <w:r w:rsidR="0063010A">
        <w:t xml:space="preserve"> the heart damage it causes</w:t>
      </w:r>
      <w:r w:rsidR="000A65ED">
        <w:t xml:space="preserve"> at higher </w:t>
      </w:r>
      <w:r w:rsidR="00DA420E">
        <w:t xml:space="preserve">cumulative </w:t>
      </w:r>
      <w:r w:rsidR="000A65ED">
        <w:t>doses</w:t>
      </w:r>
      <w:r w:rsidR="0063010A">
        <w:t xml:space="preserve">. </w:t>
      </w:r>
    </w:p>
    <w:p w14:paraId="6D14FB1C" w14:textId="77777777" w:rsidR="00A95A19" w:rsidRDefault="00A95A19"/>
    <w:p w14:paraId="58F25682" w14:textId="77777777" w:rsidR="00A95A19" w:rsidRDefault="00A95A19">
      <w:proofErr w:type="spellStart"/>
      <w:r w:rsidRPr="00A95A19">
        <w:t>Camsirubicin</w:t>
      </w:r>
      <w:proofErr w:type="spellEnd"/>
      <w:r w:rsidRPr="00A95A19">
        <w:t xml:space="preserve"> is being developed to replace </w:t>
      </w:r>
      <w:r w:rsidR="002E0C0F">
        <w:t>d</w:t>
      </w:r>
      <w:r w:rsidRPr="00A95A19">
        <w:t xml:space="preserve">oxorubicin as first line therapy </w:t>
      </w:r>
      <w:r w:rsidR="003A217C">
        <w:t>for</w:t>
      </w:r>
      <w:r w:rsidRPr="00A95A19">
        <w:t xml:space="preserve"> </w:t>
      </w:r>
      <w:r w:rsidR="00974B4B">
        <w:t>ASTS</w:t>
      </w:r>
      <w:r w:rsidRPr="00A95A19">
        <w:t>.</w:t>
      </w:r>
      <w:r>
        <w:t xml:space="preserve"> </w:t>
      </w:r>
      <w:r w:rsidRPr="00A95A19">
        <w:t xml:space="preserve">“The cumulative dose limitation of doxorubicin often results in </w:t>
      </w:r>
      <w:r w:rsidR="004B454A">
        <w:t xml:space="preserve">advanced </w:t>
      </w:r>
      <w:r w:rsidRPr="00A95A19">
        <w:t>sarcoma patients receiving suboptimal dosing for the treatment of their cancer</w:t>
      </w:r>
      <w:r w:rsidR="00F91409">
        <w:t xml:space="preserve">. Even if they are responding, they have to stop doxorubicin treatment </w:t>
      </w:r>
      <w:r w:rsidR="003A217C">
        <w:t>permanently</w:t>
      </w:r>
      <w:r w:rsidR="00532DBD">
        <w:t>,</w:t>
      </w:r>
      <w:r w:rsidRPr="00A95A19">
        <w:t>” said Andrew Mazar</w:t>
      </w:r>
      <w:r>
        <w:t>,</w:t>
      </w:r>
      <w:r w:rsidR="006D3B11">
        <w:t xml:space="preserve"> PhD,</w:t>
      </w:r>
      <w:r w:rsidRPr="00A95A19">
        <w:t xml:space="preserve"> </w:t>
      </w:r>
      <w:proofErr w:type="spellStart"/>
      <w:r w:rsidRPr="00A95A19">
        <w:t>Monopar’s</w:t>
      </w:r>
      <w:proofErr w:type="spellEnd"/>
      <w:r w:rsidRPr="00A95A19">
        <w:t xml:space="preserve"> C</w:t>
      </w:r>
      <w:r w:rsidR="001C643F">
        <w:t>hief Scientific Officer</w:t>
      </w:r>
      <w:r w:rsidRPr="00A95A19">
        <w:t>. “</w:t>
      </w:r>
      <w:proofErr w:type="spellStart"/>
      <w:r w:rsidRPr="00A95A19">
        <w:t>Camsirubicin</w:t>
      </w:r>
      <w:proofErr w:type="spellEnd"/>
      <w:r w:rsidRPr="00A95A19">
        <w:t xml:space="preserve"> has been </w:t>
      </w:r>
      <w:r w:rsidR="004B454A">
        <w:t xml:space="preserve">specifically </w:t>
      </w:r>
      <w:r w:rsidRPr="00A95A19">
        <w:t xml:space="preserve">designed to </w:t>
      </w:r>
      <w:r w:rsidR="002F4984" w:rsidRPr="00A95A19">
        <w:t xml:space="preserve">avoid the </w:t>
      </w:r>
      <w:r w:rsidR="002F4984">
        <w:t xml:space="preserve">irreversible </w:t>
      </w:r>
      <w:r w:rsidR="002F4984" w:rsidRPr="00A95A19">
        <w:t xml:space="preserve">heart toxicity </w:t>
      </w:r>
      <w:r w:rsidR="002F4984">
        <w:t xml:space="preserve">while </w:t>
      </w:r>
      <w:r w:rsidR="002F4984" w:rsidRPr="00A95A19">
        <w:t>retain</w:t>
      </w:r>
      <w:r w:rsidR="002F4984">
        <w:t xml:space="preserve">ing </w:t>
      </w:r>
      <w:r w:rsidR="002F4984" w:rsidRPr="00A95A19">
        <w:t>the anticancer activity of doxorubicin</w:t>
      </w:r>
      <w:r w:rsidR="00853B4F">
        <w:t>,</w:t>
      </w:r>
      <w:r w:rsidR="002F4984">
        <w:t xml:space="preserve"> thus</w:t>
      </w:r>
      <w:r w:rsidR="004B454A">
        <w:t xml:space="preserve"> removing</w:t>
      </w:r>
      <w:r w:rsidR="00F91409">
        <w:t xml:space="preserve"> the </w:t>
      </w:r>
      <w:r w:rsidR="002F4984">
        <w:t>limitations on cumulative dose</w:t>
      </w:r>
      <w:r w:rsidRPr="00A95A19">
        <w:t>.”</w:t>
      </w:r>
    </w:p>
    <w:p w14:paraId="63EDA472" w14:textId="77777777" w:rsidR="006F72CE" w:rsidRDefault="006F72CE"/>
    <w:p w14:paraId="2ECAA6D8" w14:textId="77777777" w:rsidR="006F72CE" w:rsidRDefault="006F72CE">
      <w:r>
        <w:t>Under th</w:t>
      </w:r>
      <w:r w:rsidR="003A217C">
        <w:t>e</w:t>
      </w:r>
      <w:r>
        <w:t xml:space="preserve"> collaboration with </w:t>
      </w:r>
      <w:proofErr w:type="spellStart"/>
      <w:r>
        <w:t>Monopar</w:t>
      </w:r>
      <w:proofErr w:type="spellEnd"/>
      <w:r>
        <w:t xml:space="preserve">, GEIS will lead a multi-country, </w:t>
      </w:r>
      <w:r w:rsidRPr="006F72CE">
        <w:t>randomized</w:t>
      </w:r>
      <w:r>
        <w:t xml:space="preserve">, </w:t>
      </w:r>
      <w:r w:rsidRPr="006F72CE">
        <w:t xml:space="preserve">open-label Phase 2 </w:t>
      </w:r>
      <w:r w:rsidR="006D3B11">
        <w:t xml:space="preserve">clinical </w:t>
      </w:r>
      <w:r w:rsidRPr="006F72CE">
        <w:t xml:space="preserve">trial </w:t>
      </w:r>
      <w:r>
        <w:t>to</w:t>
      </w:r>
      <w:r w:rsidRPr="006F72CE">
        <w:t xml:space="preserve"> evaluate </w:t>
      </w:r>
      <w:proofErr w:type="spellStart"/>
      <w:r w:rsidR="002E0C0F">
        <w:t>C</w:t>
      </w:r>
      <w:r w:rsidRPr="006F72CE">
        <w:t>amsirubicin</w:t>
      </w:r>
      <w:proofErr w:type="spellEnd"/>
      <w:r w:rsidRPr="006F72CE">
        <w:t xml:space="preserve"> head to head against doxorubicin in patients with </w:t>
      </w:r>
      <w:r w:rsidR="00AE377F">
        <w:t>A</w:t>
      </w:r>
      <w:r w:rsidRPr="006F72CE">
        <w:t>STS</w:t>
      </w:r>
      <w:r>
        <w:t xml:space="preserve">. </w:t>
      </w:r>
      <w:r w:rsidR="002E0C0F">
        <w:t>“</w:t>
      </w:r>
      <w:r w:rsidR="002E0C0F" w:rsidRPr="002E0C0F">
        <w:t xml:space="preserve">The favorable safety profile and efficacy observed in previous clinical studies of </w:t>
      </w:r>
      <w:proofErr w:type="spellStart"/>
      <w:r w:rsidR="002E0C0F" w:rsidRPr="002E0C0F">
        <w:t>Camsirubicin</w:t>
      </w:r>
      <w:proofErr w:type="spellEnd"/>
      <w:r w:rsidR="002E0C0F" w:rsidRPr="002E0C0F">
        <w:t xml:space="preserve"> suggest that it could be dosed higher and longer than doxorubicin, which may improve the outcomes for </w:t>
      </w:r>
      <w:r w:rsidR="006D3B11">
        <w:t>A</w:t>
      </w:r>
      <w:r w:rsidR="002E0C0F" w:rsidRPr="002E0C0F">
        <w:t>STS patients</w:t>
      </w:r>
      <w:r w:rsidR="002E0C0F">
        <w:t>,” said Dr. Claudia</w:t>
      </w:r>
      <w:r w:rsidR="002E0C0F" w:rsidRPr="006F72CE">
        <w:t xml:space="preserve"> Valverde</w:t>
      </w:r>
      <w:r w:rsidR="002E0C0F">
        <w:t>, President of GEIS.</w:t>
      </w:r>
      <w:r w:rsidR="008D32AF">
        <w:t xml:space="preserve"> “</w:t>
      </w:r>
      <w:r w:rsidR="008D32AF" w:rsidRPr="008D32AF">
        <w:t xml:space="preserve">Patients with </w:t>
      </w:r>
      <w:r w:rsidR="006D3B11">
        <w:t>ASTS</w:t>
      </w:r>
      <w:r w:rsidR="008D32AF" w:rsidRPr="008D32AF">
        <w:t xml:space="preserve"> have few treatments available that improve overall survival</w:t>
      </w:r>
      <w:r w:rsidR="00314B56">
        <w:t>,</w:t>
      </w:r>
      <w:r w:rsidR="008D32AF" w:rsidRPr="008D32AF">
        <w:t xml:space="preserve"> and our network of sarcoma refer</w:t>
      </w:r>
      <w:r w:rsidR="00405943">
        <w:t>ral</w:t>
      </w:r>
      <w:r w:rsidR="008D32AF" w:rsidRPr="008D32AF">
        <w:t xml:space="preserve"> centers </w:t>
      </w:r>
      <w:r w:rsidR="003A217C">
        <w:t xml:space="preserve">in Spain and across Europe </w:t>
      </w:r>
      <w:r w:rsidR="008D32AF" w:rsidRPr="008D32AF">
        <w:t xml:space="preserve">are eager to evaluate </w:t>
      </w:r>
      <w:proofErr w:type="spellStart"/>
      <w:r w:rsidR="008D32AF" w:rsidRPr="008D32AF">
        <w:t>Camsirubicin’s</w:t>
      </w:r>
      <w:proofErr w:type="spellEnd"/>
      <w:r w:rsidR="008D32AF" w:rsidRPr="008D32AF">
        <w:t xml:space="preserve"> </w:t>
      </w:r>
      <w:r w:rsidR="003A217C">
        <w:t>ability to</w:t>
      </w:r>
      <w:r w:rsidR="008D32AF" w:rsidRPr="008D32AF">
        <w:t xml:space="preserve"> improv</w:t>
      </w:r>
      <w:r w:rsidR="003A217C">
        <w:t xml:space="preserve">e </w:t>
      </w:r>
      <w:r w:rsidR="008D32AF" w:rsidRPr="008D32AF">
        <w:t>patient outcomes.</w:t>
      </w:r>
      <w:r w:rsidR="008D32AF">
        <w:t>”</w:t>
      </w:r>
    </w:p>
    <w:p w14:paraId="2F6F88DB" w14:textId="77777777" w:rsidR="008D32AF" w:rsidRDefault="008D32AF"/>
    <w:p w14:paraId="64E211F9" w14:textId="77777777" w:rsidR="008D32AF" w:rsidRDefault="008D32AF">
      <w:r w:rsidRPr="008D32AF">
        <w:t xml:space="preserve">Enrollment of the trial is expected to begin in early 2020 and will include approximately 170 </w:t>
      </w:r>
      <w:r w:rsidR="00E13748">
        <w:t xml:space="preserve">ASTS </w:t>
      </w:r>
      <w:r w:rsidRPr="008D32AF">
        <w:t xml:space="preserve">patients. The primary </w:t>
      </w:r>
      <w:r w:rsidR="00E13748">
        <w:t>endpoint</w:t>
      </w:r>
      <w:r w:rsidRPr="008D32AF">
        <w:t xml:space="preserve"> of the trial wi</w:t>
      </w:r>
      <w:r w:rsidR="003A217C">
        <w:t>ll</w:t>
      </w:r>
      <w:r w:rsidRPr="008D32AF">
        <w:t xml:space="preserve"> be progression</w:t>
      </w:r>
      <w:r w:rsidR="00525A73">
        <w:t>-</w:t>
      </w:r>
      <w:r w:rsidRPr="008D32AF">
        <w:t xml:space="preserve">free survival, with secondary </w:t>
      </w:r>
      <w:r w:rsidR="00E13748">
        <w:t>endpoint</w:t>
      </w:r>
      <w:r w:rsidRPr="008D32AF">
        <w:t xml:space="preserve">s including overall survival and incidence of treatment-emergent adverse events. GEIS will be the study sponsor with support from </w:t>
      </w:r>
      <w:proofErr w:type="spellStart"/>
      <w:r w:rsidRPr="008D32AF">
        <w:t>Monopar</w:t>
      </w:r>
      <w:proofErr w:type="spellEnd"/>
      <w:r w:rsidRPr="008D32AF">
        <w:t>.</w:t>
      </w:r>
    </w:p>
    <w:p w14:paraId="4FD8642F" w14:textId="77777777" w:rsidR="003A217C" w:rsidRDefault="003A217C"/>
    <w:p w14:paraId="3B883A0A" w14:textId="77777777" w:rsidR="00B213EC" w:rsidRDefault="003A217C">
      <w:r>
        <w:lastRenderedPageBreak/>
        <w:t>“</w:t>
      </w:r>
      <w:r w:rsidRPr="003A217C">
        <w:t xml:space="preserve">We are very excited to be entering </w:t>
      </w:r>
      <w:r w:rsidR="00E13748">
        <w:t xml:space="preserve">into </w:t>
      </w:r>
      <w:r w:rsidRPr="003A217C">
        <w:t xml:space="preserve">this clinical collaboration with </w:t>
      </w:r>
      <w:r>
        <w:t xml:space="preserve">GEIS. They have an impressive track record </w:t>
      </w:r>
      <w:r w:rsidR="004B454A">
        <w:t xml:space="preserve">of </w:t>
      </w:r>
      <w:r w:rsidR="00B213EC">
        <w:t xml:space="preserve">working </w:t>
      </w:r>
      <w:r w:rsidR="00E029D1">
        <w:t xml:space="preserve">on sarcoma studies </w:t>
      </w:r>
      <w:r w:rsidR="00D74D00">
        <w:t xml:space="preserve">with many of the </w:t>
      </w:r>
      <w:r w:rsidR="00572146">
        <w:t>leading biotech and global</w:t>
      </w:r>
      <w:r w:rsidR="00D74D00">
        <w:t xml:space="preserve"> pharma companies, and</w:t>
      </w:r>
      <w:r w:rsidR="00572146">
        <w:t xml:space="preserve"> with</w:t>
      </w:r>
      <w:r w:rsidR="00D74D00">
        <w:t xml:space="preserve"> working on many of the drugs </w:t>
      </w:r>
      <w:r w:rsidR="004B454A">
        <w:t>that</w:t>
      </w:r>
      <w:r w:rsidR="00D74D00">
        <w:t xml:space="preserve"> </w:t>
      </w:r>
      <w:r w:rsidR="00E029D1">
        <w:t>have been</w:t>
      </w:r>
      <w:r w:rsidR="00D74D00">
        <w:t xml:space="preserve"> </w:t>
      </w:r>
      <w:r w:rsidR="0076358B">
        <w:t>tested</w:t>
      </w:r>
      <w:r w:rsidR="00D74D00">
        <w:t xml:space="preserve"> for</w:t>
      </w:r>
      <w:r w:rsidR="00E029D1">
        <w:t xml:space="preserve"> the treatment of</w:t>
      </w:r>
      <w:r w:rsidR="00D74D00">
        <w:t xml:space="preserve"> </w:t>
      </w:r>
      <w:r w:rsidR="004B454A">
        <w:t>ASTS</w:t>
      </w:r>
      <w:r w:rsidR="00532DBD">
        <w:t>,</w:t>
      </w:r>
      <w:r w:rsidR="00D74D00">
        <w:t>”</w:t>
      </w:r>
      <w:r w:rsidR="00532DBD">
        <w:t xml:space="preserve"> said Chandler Robinson,</w:t>
      </w:r>
      <w:r w:rsidR="006D3B11">
        <w:t xml:space="preserve"> MD,</w:t>
      </w:r>
      <w:r w:rsidR="00532DBD">
        <w:t xml:space="preserve"> C</w:t>
      </w:r>
      <w:r w:rsidR="00E3414C">
        <w:t xml:space="preserve">hief </w:t>
      </w:r>
      <w:r w:rsidR="00532DBD">
        <w:t>E</w:t>
      </w:r>
      <w:r w:rsidR="00E3414C">
        <w:t xml:space="preserve">xecutive </w:t>
      </w:r>
      <w:r w:rsidR="00532DBD">
        <w:t>O</w:t>
      </w:r>
      <w:r w:rsidR="00E3414C">
        <w:t>fficer</w:t>
      </w:r>
      <w:r w:rsidR="00532DBD">
        <w:t xml:space="preserve"> of </w:t>
      </w:r>
      <w:proofErr w:type="spellStart"/>
      <w:r w:rsidR="00532DBD">
        <w:t>Monopar</w:t>
      </w:r>
      <w:proofErr w:type="spellEnd"/>
      <w:r w:rsidR="00532DBD">
        <w:t>.</w:t>
      </w:r>
    </w:p>
    <w:p w14:paraId="742758BD" w14:textId="77777777" w:rsidR="002E56AD" w:rsidRDefault="002E56AD">
      <w:r>
        <w:br/>
      </w:r>
    </w:p>
    <w:p w14:paraId="248432F6" w14:textId="77777777" w:rsidR="002E56AD" w:rsidRPr="002E56AD" w:rsidRDefault="002E56AD" w:rsidP="002E56AD">
      <w:pPr>
        <w:rPr>
          <w:b/>
          <w:bCs/>
        </w:rPr>
      </w:pPr>
      <w:r w:rsidRPr="002E56AD">
        <w:rPr>
          <w:b/>
          <w:bCs/>
        </w:rPr>
        <w:t xml:space="preserve">About </w:t>
      </w:r>
      <w:proofErr w:type="spellStart"/>
      <w:r w:rsidRPr="002E56AD">
        <w:rPr>
          <w:b/>
          <w:bCs/>
        </w:rPr>
        <w:t>Monopar</w:t>
      </w:r>
      <w:proofErr w:type="spellEnd"/>
      <w:r w:rsidRPr="002E56AD">
        <w:rPr>
          <w:b/>
          <w:bCs/>
        </w:rPr>
        <w:t xml:space="preserve"> Therapeutics, Inc.</w:t>
      </w:r>
    </w:p>
    <w:p w14:paraId="7EA3DB35" w14:textId="77777777" w:rsidR="00B213EC" w:rsidRDefault="009A2D5D">
      <w:proofErr w:type="spellStart"/>
      <w:r w:rsidRPr="009A2D5D">
        <w:t>Monopar</w:t>
      </w:r>
      <w:proofErr w:type="spellEnd"/>
      <w:r w:rsidRPr="009A2D5D">
        <w:t xml:space="preserve"> is a clinical-stage biopharmaceutical company developing therapeutics for oncology, with an emphasis on drugs that improve the length and quality of life </w:t>
      </w:r>
      <w:r>
        <w:t>of</w:t>
      </w:r>
      <w:r w:rsidRPr="009A2D5D">
        <w:t xml:space="preserve"> cancer patients</w:t>
      </w:r>
      <w:r w:rsidR="00E43F7F" w:rsidRPr="00E43F7F">
        <w:t>. The compan</w:t>
      </w:r>
      <w:r>
        <w:t>y’s</w:t>
      </w:r>
      <w:r w:rsidR="00E43F7F" w:rsidRPr="00E43F7F">
        <w:t xml:space="preserve"> pipeline consists of </w:t>
      </w:r>
      <w:proofErr w:type="spellStart"/>
      <w:r w:rsidR="00E43F7F" w:rsidRPr="00E43F7F">
        <w:t>Validive</w:t>
      </w:r>
      <w:proofErr w:type="spellEnd"/>
      <w:r w:rsidR="00E43F7F" w:rsidRPr="00E43F7F">
        <w:t>,</w:t>
      </w:r>
      <w:r w:rsidR="002602B9">
        <w:t xml:space="preserve"> entering Phase 3</w:t>
      </w:r>
      <w:r w:rsidR="00373884">
        <w:t xml:space="preserve"> for the prevention of severe oral mucositis in oropharyngeal cancer patients</w:t>
      </w:r>
      <w:r w:rsidR="002602B9">
        <w:t>,</w:t>
      </w:r>
      <w:r w:rsidR="00E43F7F" w:rsidRPr="00E43F7F">
        <w:t xml:space="preserve"> </w:t>
      </w:r>
      <w:proofErr w:type="spellStart"/>
      <w:r w:rsidR="00E43F7F" w:rsidRPr="00E43F7F">
        <w:t>Camsirubicin</w:t>
      </w:r>
      <w:proofErr w:type="spellEnd"/>
      <w:r w:rsidR="00E43F7F" w:rsidRPr="00E43F7F">
        <w:t>, and a late-stage preclinical antibody MNPR-101. For more information</w:t>
      </w:r>
      <w:r w:rsidR="009D37BE">
        <w:t>:</w:t>
      </w:r>
      <w:r w:rsidR="00E43F7F" w:rsidRPr="00E43F7F">
        <w:t xml:space="preserve"> www.monopartx.com.</w:t>
      </w:r>
    </w:p>
    <w:p w14:paraId="6F1D8A45" w14:textId="77777777" w:rsidR="00E43F7F" w:rsidRDefault="00E43F7F"/>
    <w:p w14:paraId="5B4E6962" w14:textId="77777777" w:rsidR="002E56AD" w:rsidRPr="002E56AD" w:rsidRDefault="002E56AD" w:rsidP="002E56AD">
      <w:pPr>
        <w:rPr>
          <w:b/>
          <w:bCs/>
        </w:rPr>
      </w:pPr>
      <w:r w:rsidRPr="002E56AD">
        <w:rPr>
          <w:b/>
          <w:bCs/>
        </w:rPr>
        <w:t xml:space="preserve">About GEIS (Grupo </w:t>
      </w:r>
      <w:proofErr w:type="spellStart"/>
      <w:r w:rsidRPr="002E56AD">
        <w:rPr>
          <w:b/>
          <w:bCs/>
        </w:rPr>
        <w:t>Español</w:t>
      </w:r>
      <w:proofErr w:type="spellEnd"/>
      <w:r w:rsidRPr="002E56AD">
        <w:rPr>
          <w:b/>
          <w:bCs/>
        </w:rPr>
        <w:t xml:space="preserve"> de </w:t>
      </w:r>
      <w:proofErr w:type="spellStart"/>
      <w:r w:rsidRPr="002E56AD">
        <w:rPr>
          <w:b/>
          <w:bCs/>
        </w:rPr>
        <w:t>Investigación</w:t>
      </w:r>
      <w:proofErr w:type="spellEnd"/>
      <w:r w:rsidRPr="002E56AD">
        <w:rPr>
          <w:b/>
          <w:bCs/>
        </w:rPr>
        <w:t xml:space="preserve"> </w:t>
      </w:r>
      <w:proofErr w:type="spellStart"/>
      <w:r w:rsidRPr="002E56AD">
        <w:rPr>
          <w:b/>
          <w:bCs/>
        </w:rPr>
        <w:t>en</w:t>
      </w:r>
      <w:proofErr w:type="spellEnd"/>
      <w:r w:rsidRPr="002E56AD">
        <w:rPr>
          <w:b/>
          <w:bCs/>
        </w:rPr>
        <w:t xml:space="preserve"> Sarcomas)</w:t>
      </w:r>
    </w:p>
    <w:p w14:paraId="6A2DB93A" w14:textId="77777777" w:rsidR="009C3961" w:rsidRDefault="002E56AD" w:rsidP="002E56AD">
      <w:r>
        <w:t xml:space="preserve">GEIS is a non-profit organization in Spain engaged in the research, development and management of studies and clinical trials for sarcomas. GEIS has a mission to ensure the best healthcare to sarcoma patients by helping bring new treatments to them through clinical research. GEIS has successfully partnered with </w:t>
      </w:r>
      <w:r w:rsidR="00373884">
        <w:t>various</w:t>
      </w:r>
      <w:r>
        <w:t xml:space="preserve"> institutions and companies to</w:t>
      </w:r>
      <w:r w:rsidR="004B14B5">
        <w:t xml:space="preserve"> help</w:t>
      </w:r>
      <w:r>
        <w:t xml:space="preserve"> bring new treatments to patients with sarcomas.</w:t>
      </w:r>
      <w:r w:rsidR="000F7195">
        <w:t xml:space="preserve"> </w:t>
      </w:r>
      <w:r>
        <w:t>Th</w:t>
      </w:r>
      <w:r w:rsidR="0083173B">
        <w:t>rough the</w:t>
      </w:r>
      <w:r>
        <w:t xml:space="preserve"> group</w:t>
      </w:r>
      <w:r w:rsidR="0083173B">
        <w:t>’s many research projects it</w:t>
      </w:r>
      <w:r>
        <w:t xml:space="preserve"> has created or participated in over the years, </w:t>
      </w:r>
      <w:r w:rsidR="0083173B">
        <w:t xml:space="preserve">it has </w:t>
      </w:r>
      <w:r>
        <w:t>ma</w:t>
      </w:r>
      <w:r w:rsidR="0083173B">
        <w:t>de</w:t>
      </w:r>
      <w:r>
        <w:t xml:space="preserve"> a significant impact in the global research effort to better treat patients with sarcomas.</w:t>
      </w:r>
      <w:r w:rsidR="009D37BE">
        <w:t xml:space="preserve"> For more information: </w:t>
      </w:r>
      <w:r w:rsidR="009D37BE" w:rsidRPr="009D37BE">
        <w:t>http://www.grupogeis.org</w:t>
      </w:r>
      <w:r w:rsidR="00171285">
        <w:t>.</w:t>
      </w:r>
    </w:p>
    <w:p w14:paraId="7727E419" w14:textId="77777777" w:rsidR="00E43F7F" w:rsidRDefault="00E43F7F" w:rsidP="002E56AD"/>
    <w:p w14:paraId="506680DA" w14:textId="77777777" w:rsidR="00E43F7F" w:rsidRPr="00537E5A" w:rsidRDefault="00E43F7F" w:rsidP="00E43F7F">
      <w:pPr>
        <w:pStyle w:val="NormalWeb"/>
        <w:shd w:val="clear" w:color="auto" w:fill="FFFFFF"/>
        <w:spacing w:before="120" w:beforeAutospacing="0" w:after="120" w:afterAutospacing="0"/>
        <w:rPr>
          <w:rFonts w:asciiTheme="minorHAnsi" w:hAnsiTheme="minorHAnsi" w:cstheme="minorHAnsi"/>
          <w:sz w:val="22"/>
          <w:szCs w:val="22"/>
        </w:rPr>
      </w:pPr>
      <w:r w:rsidRPr="00537E5A">
        <w:rPr>
          <w:rFonts w:asciiTheme="minorHAnsi" w:hAnsiTheme="minorHAnsi" w:cstheme="minorHAnsi"/>
          <w:b/>
          <w:bCs/>
          <w:i/>
          <w:iCs/>
          <w:sz w:val="22"/>
          <w:szCs w:val="22"/>
        </w:rPr>
        <w:t>Forward Looking Statements:</w:t>
      </w:r>
      <w:r w:rsidRPr="00537E5A">
        <w:rPr>
          <w:rFonts w:asciiTheme="minorHAnsi" w:hAnsiTheme="minorHAnsi" w:cstheme="minorHAnsi"/>
          <w:i/>
          <w:iCs/>
          <w:sz w:val="22"/>
          <w:szCs w:val="22"/>
        </w:rPr>
        <w:t> </w:t>
      </w:r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>Statements contained in this press release regarding matters that are not historical facts are "forward-looking statements" within the meaning of the Private Securities Litigation Reform Act of 1995. Examples of these forward-looking statements include statements concerning the potential of</w:t>
      </w:r>
      <w:r w:rsidR="009420B4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>Camsirubicin</w:t>
      </w:r>
      <w:proofErr w:type="spellEnd"/>
      <w:r w:rsidR="008D6889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8D6889" w:rsidRPr="008D6889">
        <w:rPr>
          <w:rFonts w:asciiTheme="minorHAnsi" w:hAnsiTheme="minorHAnsi" w:cstheme="minorHAnsi"/>
          <w:i/>
          <w:iCs/>
          <w:sz w:val="22"/>
          <w:szCs w:val="22"/>
        </w:rPr>
        <w:t>and the timing of related clinical trials</w:t>
      </w:r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 xml:space="preserve">. </w:t>
      </w:r>
      <w:r w:rsidR="00710464" w:rsidRPr="00710464">
        <w:rPr>
          <w:rFonts w:asciiTheme="minorHAnsi" w:hAnsiTheme="minorHAnsi" w:cstheme="minorHAnsi"/>
          <w:i/>
          <w:iCs/>
          <w:sz w:val="22"/>
          <w:szCs w:val="22"/>
        </w:rPr>
        <w:t>The forward-looking statements involve risks and uncertainties including, but not limited to</w:t>
      </w:r>
      <w:r w:rsidR="00710464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710464" w:rsidRPr="00710464">
        <w:rPr>
          <w:rFonts w:asciiTheme="minorHAnsi" w:hAnsiTheme="minorHAnsi" w:cstheme="minorHAnsi"/>
          <w:i/>
          <w:iCs/>
          <w:sz w:val="22"/>
          <w:szCs w:val="22"/>
        </w:rPr>
        <w:t xml:space="preserve"> the risk that </w:t>
      </w:r>
      <w:proofErr w:type="spellStart"/>
      <w:r w:rsidR="00710464" w:rsidRPr="00710464">
        <w:rPr>
          <w:rFonts w:asciiTheme="minorHAnsi" w:hAnsiTheme="minorHAnsi" w:cstheme="minorHAnsi"/>
          <w:i/>
          <w:iCs/>
          <w:sz w:val="22"/>
          <w:szCs w:val="22"/>
        </w:rPr>
        <w:t>Camsirubicin</w:t>
      </w:r>
      <w:proofErr w:type="spellEnd"/>
      <w:r w:rsidR="00710464" w:rsidRPr="00710464">
        <w:rPr>
          <w:rFonts w:asciiTheme="minorHAnsi" w:hAnsiTheme="minorHAnsi" w:cstheme="minorHAnsi"/>
          <w:i/>
          <w:iCs/>
          <w:sz w:val="22"/>
          <w:szCs w:val="22"/>
        </w:rPr>
        <w:t xml:space="preserve"> will not replace doxorubicin as first line therapy for ASTS</w:t>
      </w:r>
      <w:r w:rsidR="00710464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710464" w:rsidRPr="00710464">
        <w:rPr>
          <w:rFonts w:asciiTheme="minorHAnsi" w:hAnsiTheme="minorHAnsi" w:cstheme="minorHAnsi"/>
          <w:i/>
          <w:iCs/>
          <w:sz w:val="22"/>
          <w:szCs w:val="22"/>
        </w:rPr>
        <w:t xml:space="preserve"> and</w:t>
      </w:r>
      <w:r w:rsidR="00710464">
        <w:rPr>
          <w:rFonts w:asciiTheme="minorHAnsi" w:hAnsiTheme="minorHAnsi" w:cstheme="minorHAnsi"/>
          <w:i/>
          <w:iCs/>
          <w:sz w:val="22"/>
          <w:szCs w:val="22"/>
        </w:rPr>
        <w:t xml:space="preserve"> that</w:t>
      </w:r>
      <w:r w:rsidR="00710464" w:rsidRPr="00710464">
        <w:rPr>
          <w:rFonts w:asciiTheme="minorHAnsi" w:hAnsiTheme="minorHAnsi" w:cstheme="minorHAnsi"/>
          <w:i/>
          <w:iCs/>
          <w:sz w:val="22"/>
          <w:szCs w:val="22"/>
        </w:rPr>
        <w:t xml:space="preserve"> enrollment of the trial will not begin in early 2020, if at all. </w:t>
      </w:r>
      <w:r w:rsidR="00087D35">
        <w:rPr>
          <w:rFonts w:asciiTheme="minorHAnsi" w:hAnsiTheme="minorHAnsi" w:cstheme="minorHAnsi"/>
          <w:i/>
          <w:iCs/>
          <w:sz w:val="22"/>
          <w:szCs w:val="22"/>
        </w:rPr>
        <w:t>A</w:t>
      </w:r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 xml:space="preserve">ctual results may differ materially from those expressed or implied by such forward-looking statements. Risks are described more fully in </w:t>
      </w:r>
      <w:proofErr w:type="spellStart"/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>Monopar</w:t>
      </w:r>
      <w:proofErr w:type="spellEnd"/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 xml:space="preserve"> Therapeutics' filings with the Securities and Exchange Commission. All forward-looking statements contained in this press release speak only as of the date on which they were made. </w:t>
      </w:r>
      <w:proofErr w:type="spellStart"/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>Monopar</w:t>
      </w:r>
      <w:proofErr w:type="spellEnd"/>
      <w:r w:rsidR="009420B4" w:rsidRPr="009420B4">
        <w:rPr>
          <w:rFonts w:asciiTheme="minorHAnsi" w:hAnsiTheme="minorHAnsi" w:cstheme="minorHAnsi"/>
          <w:i/>
          <w:iCs/>
          <w:sz w:val="22"/>
          <w:szCs w:val="22"/>
        </w:rPr>
        <w:t xml:space="preserve"> Therapeutics undertakes no obligation to update such statements to reflect events that occur or circumstances that exist after the date on which they were made</w:t>
      </w:r>
      <w:r w:rsidRPr="00537E5A">
        <w:rPr>
          <w:rFonts w:asciiTheme="minorHAnsi" w:hAnsiTheme="minorHAnsi" w:cstheme="minorHAnsi"/>
          <w:i/>
          <w:iCs/>
          <w:sz w:val="22"/>
          <w:szCs w:val="22"/>
        </w:rPr>
        <w:t>.</w:t>
      </w:r>
    </w:p>
    <w:p w14:paraId="09EB34F6" w14:textId="77777777" w:rsidR="00E43F7F" w:rsidRPr="007F5BB5" w:rsidRDefault="00E43F7F" w:rsidP="00E43F7F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b/>
          <w:bCs/>
          <w:color w:val="6D6D6D"/>
          <w:sz w:val="20"/>
          <w:szCs w:val="20"/>
        </w:rPr>
      </w:pPr>
      <w:r>
        <w:rPr>
          <w:rFonts w:ascii="Arial" w:hAnsi="Arial" w:cs="Arial"/>
          <w:b/>
          <w:bCs/>
          <w:color w:val="6D6D6D"/>
          <w:sz w:val="20"/>
          <w:szCs w:val="20"/>
        </w:rPr>
        <w:t>Media Contact:</w:t>
      </w:r>
      <w:r w:rsidR="007F5BB5">
        <w:rPr>
          <w:rFonts w:ascii="Arial" w:hAnsi="Arial" w:cs="Arial"/>
          <w:b/>
          <w:bCs/>
          <w:color w:val="6D6D6D"/>
          <w:sz w:val="20"/>
          <w:szCs w:val="20"/>
        </w:rPr>
        <w:br/>
      </w:r>
    </w:p>
    <w:p w14:paraId="1F5B7C0A" w14:textId="77777777" w:rsidR="00E43F7F" w:rsidRPr="00E43F7F" w:rsidRDefault="00E43F7F" w:rsidP="00E43F7F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b/>
          <w:bCs/>
          <w:color w:val="6D6D6D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GEIS</w:t>
      </w:r>
      <w:r w:rsidR="00AD24BD">
        <w:rPr>
          <w:rFonts w:ascii="Arial" w:hAnsi="Arial" w:cs="Arial"/>
          <w:color w:val="6D6D6D"/>
          <w:sz w:val="20"/>
          <w:szCs w:val="20"/>
        </w:rPr>
        <w:br/>
        <w:t>Adriana Rojo</w:t>
      </w:r>
      <w:r>
        <w:rPr>
          <w:rFonts w:ascii="Arial" w:hAnsi="Arial" w:cs="Arial"/>
          <w:color w:val="6D6D6D"/>
          <w:sz w:val="20"/>
          <w:szCs w:val="20"/>
        </w:rPr>
        <w:t xml:space="preserve"> </w:t>
      </w:r>
      <w:r>
        <w:rPr>
          <w:rFonts w:ascii="Arial" w:hAnsi="Arial" w:cs="Arial"/>
          <w:color w:val="6D6D6D"/>
          <w:sz w:val="20"/>
          <w:szCs w:val="20"/>
        </w:rPr>
        <w:br/>
      </w:r>
      <w:r w:rsidR="00AD24BD" w:rsidRPr="00AD24BD">
        <w:rPr>
          <w:rFonts w:ascii="Arial" w:hAnsi="Arial" w:cs="Arial"/>
          <w:sz w:val="20"/>
          <w:szCs w:val="20"/>
        </w:rPr>
        <w:t>adriana.crc@grupogeis.org</w:t>
      </w:r>
    </w:p>
    <w:p w14:paraId="13B247BA" w14:textId="77777777" w:rsidR="00E43F7F" w:rsidRDefault="00E43F7F" w:rsidP="00E43F7F">
      <w:pPr>
        <w:pStyle w:val="NormalWeb"/>
        <w:shd w:val="clear" w:color="auto" w:fill="FFFFFF"/>
        <w:spacing w:before="120" w:beforeAutospacing="0" w:after="120" w:afterAutospacing="0"/>
      </w:pPr>
    </w:p>
    <w:p w14:paraId="397677F9" w14:textId="77777777" w:rsidR="00724774" w:rsidRPr="00572146" w:rsidRDefault="00F61AA9" w:rsidP="00572146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b/>
          <w:bCs/>
          <w:color w:val="6D6D6D"/>
          <w:sz w:val="20"/>
          <w:szCs w:val="20"/>
        </w:rPr>
      </w:pPr>
      <w:hyperlink r:id="rId7" w:tgtFrame="_blank" w:history="1">
        <w:r w:rsidR="00E43F7F" w:rsidRPr="00790085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Monopar Therapeutics</w:t>
        </w:r>
      </w:hyperlink>
      <w:r w:rsidR="00E43F7F">
        <w:rPr>
          <w:rFonts w:ascii="Arial" w:hAnsi="Arial" w:cs="Arial"/>
          <w:color w:val="6D6D6D"/>
          <w:sz w:val="20"/>
          <w:szCs w:val="20"/>
        </w:rPr>
        <w:br/>
        <w:t>Chandler D. Robinson, MD, MBA, MSc</w:t>
      </w:r>
      <w:r w:rsidR="00E43F7F">
        <w:rPr>
          <w:rFonts w:ascii="Arial" w:hAnsi="Arial" w:cs="Arial"/>
          <w:color w:val="6D6D6D"/>
          <w:sz w:val="20"/>
          <w:szCs w:val="20"/>
        </w:rPr>
        <w:br/>
      </w:r>
      <w:r w:rsidR="00E43F7F">
        <w:rPr>
          <w:rFonts w:ascii="Arial" w:hAnsi="Arial" w:cs="Arial"/>
          <w:sz w:val="20"/>
          <w:szCs w:val="20"/>
        </w:rPr>
        <w:t>info</w:t>
      </w:r>
      <w:r w:rsidR="00E43F7F" w:rsidRPr="00FC3C49">
        <w:t>@monopartherapeutics.com</w:t>
      </w:r>
    </w:p>
    <w:sectPr w:rsidR="00724774" w:rsidRPr="00572146" w:rsidSect="00F61AA9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774"/>
    <w:rsid w:val="0001694C"/>
    <w:rsid w:val="0008501F"/>
    <w:rsid w:val="00087D35"/>
    <w:rsid w:val="000A65ED"/>
    <w:rsid w:val="000B1DDE"/>
    <w:rsid w:val="000B3B40"/>
    <w:rsid w:val="000F7195"/>
    <w:rsid w:val="0011513D"/>
    <w:rsid w:val="00171285"/>
    <w:rsid w:val="00182492"/>
    <w:rsid w:val="00196F00"/>
    <w:rsid w:val="001C2879"/>
    <w:rsid w:val="001C643F"/>
    <w:rsid w:val="001C72BE"/>
    <w:rsid w:val="001F4E1F"/>
    <w:rsid w:val="002213BA"/>
    <w:rsid w:val="002602B9"/>
    <w:rsid w:val="002B7B5B"/>
    <w:rsid w:val="002C717D"/>
    <w:rsid w:val="002E0C0F"/>
    <w:rsid w:val="002E56AD"/>
    <w:rsid w:val="002F4984"/>
    <w:rsid w:val="00314B56"/>
    <w:rsid w:val="00350877"/>
    <w:rsid w:val="00373884"/>
    <w:rsid w:val="003A217C"/>
    <w:rsid w:val="003A614D"/>
    <w:rsid w:val="003B188E"/>
    <w:rsid w:val="003B5890"/>
    <w:rsid w:val="003C574A"/>
    <w:rsid w:val="00405943"/>
    <w:rsid w:val="00437ABE"/>
    <w:rsid w:val="004545E6"/>
    <w:rsid w:val="00463E31"/>
    <w:rsid w:val="004B14B5"/>
    <w:rsid w:val="004B454A"/>
    <w:rsid w:val="00514EFA"/>
    <w:rsid w:val="00525A73"/>
    <w:rsid w:val="00532DBD"/>
    <w:rsid w:val="0055432B"/>
    <w:rsid w:val="00572146"/>
    <w:rsid w:val="005A2776"/>
    <w:rsid w:val="005F3B16"/>
    <w:rsid w:val="0063010A"/>
    <w:rsid w:val="00660D06"/>
    <w:rsid w:val="006A072B"/>
    <w:rsid w:val="006C5E2E"/>
    <w:rsid w:val="006D3B11"/>
    <w:rsid w:val="006F72CE"/>
    <w:rsid w:val="00710464"/>
    <w:rsid w:val="00714940"/>
    <w:rsid w:val="00724774"/>
    <w:rsid w:val="007431AD"/>
    <w:rsid w:val="00760BD7"/>
    <w:rsid w:val="00762753"/>
    <w:rsid w:val="0076358B"/>
    <w:rsid w:val="0076675D"/>
    <w:rsid w:val="00790085"/>
    <w:rsid w:val="007F5BB5"/>
    <w:rsid w:val="007F7417"/>
    <w:rsid w:val="0083173B"/>
    <w:rsid w:val="00847163"/>
    <w:rsid w:val="008512C3"/>
    <w:rsid w:val="00853B4F"/>
    <w:rsid w:val="00884895"/>
    <w:rsid w:val="008D32AF"/>
    <w:rsid w:val="008D6889"/>
    <w:rsid w:val="009235DB"/>
    <w:rsid w:val="009420B4"/>
    <w:rsid w:val="00974B4B"/>
    <w:rsid w:val="009A2D5D"/>
    <w:rsid w:val="009C3961"/>
    <w:rsid w:val="009D37BE"/>
    <w:rsid w:val="00A52907"/>
    <w:rsid w:val="00A90FF0"/>
    <w:rsid w:val="00A95A19"/>
    <w:rsid w:val="00AA7398"/>
    <w:rsid w:val="00AD24BD"/>
    <w:rsid w:val="00AD3FE2"/>
    <w:rsid w:val="00AE377F"/>
    <w:rsid w:val="00AE4183"/>
    <w:rsid w:val="00AF3062"/>
    <w:rsid w:val="00B052C7"/>
    <w:rsid w:val="00B213EC"/>
    <w:rsid w:val="00B2213B"/>
    <w:rsid w:val="00B507E4"/>
    <w:rsid w:val="00B57E22"/>
    <w:rsid w:val="00C13642"/>
    <w:rsid w:val="00C55A30"/>
    <w:rsid w:val="00C827C8"/>
    <w:rsid w:val="00CE0775"/>
    <w:rsid w:val="00CE616B"/>
    <w:rsid w:val="00D108F7"/>
    <w:rsid w:val="00D231CE"/>
    <w:rsid w:val="00D64F6D"/>
    <w:rsid w:val="00D74D00"/>
    <w:rsid w:val="00D77D32"/>
    <w:rsid w:val="00DA420E"/>
    <w:rsid w:val="00DA7968"/>
    <w:rsid w:val="00DE20D3"/>
    <w:rsid w:val="00DF67C5"/>
    <w:rsid w:val="00E029D1"/>
    <w:rsid w:val="00E13748"/>
    <w:rsid w:val="00E3414C"/>
    <w:rsid w:val="00E43F7F"/>
    <w:rsid w:val="00F61AA9"/>
    <w:rsid w:val="00F91409"/>
    <w:rsid w:val="00FB466A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25E77"/>
  <w15:chartTrackingRefBased/>
  <w15:docId w15:val="{DC103946-1539-0342-9A4D-52E64BFC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43F7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E43F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3F7F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3F7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3F7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F7F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43F7F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43F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monopartherapeutic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grupogeis.org/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Chandler D. Robinson</dc:creator>
  <cp:keywords/>
  <dc:description/>
  <cp:lastModifiedBy>Margarita Gusakova</cp:lastModifiedBy>
  <cp:revision>5</cp:revision>
  <dcterms:created xsi:type="dcterms:W3CDTF">2019-07-01T21:14:00Z</dcterms:created>
  <dcterms:modified xsi:type="dcterms:W3CDTF">2019-07-01T22:26:00Z</dcterms:modified>
</cp:coreProperties>
</file>