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189AC" w14:textId="77777777" w:rsidR="008D7C8C" w:rsidRPr="008D7C8C" w:rsidRDefault="008D7C8C" w:rsidP="008D7C8C">
      <w:pPr>
        <w:spacing w:after="0"/>
        <w:rPr>
          <w:rFonts w:ascii="Segoe UI" w:hAnsi="Segoe UI" w:cs="Segoe UI"/>
          <w:b/>
          <w:bCs/>
          <w:color w:val="FF0000"/>
        </w:rPr>
      </w:pPr>
      <w:r w:rsidRPr="008D7C8C">
        <w:rPr>
          <w:rFonts w:ascii="Segoe UI" w:hAnsi="Segoe UI" w:cs="Segoe UI"/>
          <w:b/>
          <w:bCs/>
          <w:color w:val="FF0000"/>
        </w:rPr>
        <w:t>Press Release</w:t>
      </w:r>
    </w:p>
    <w:p w14:paraId="328AF869" w14:textId="20805B7A" w:rsidR="008D7C8C" w:rsidRPr="008D7C8C" w:rsidRDefault="008D7C8C" w:rsidP="008D7C8C">
      <w:pPr>
        <w:spacing w:after="0"/>
        <w:rPr>
          <w:rFonts w:ascii="Segoe UI" w:hAnsi="Segoe UI" w:cs="Segoe UI"/>
          <w:color w:val="FF0000"/>
        </w:rPr>
      </w:pPr>
      <w:r w:rsidRPr="008D7C8C">
        <w:rPr>
          <w:rFonts w:ascii="Segoe UI" w:hAnsi="Segoe UI" w:cs="Segoe UI"/>
          <w:b/>
          <w:bCs/>
          <w:color w:val="FF0000"/>
        </w:rPr>
        <w:t>For immediate release</w:t>
      </w:r>
    </w:p>
    <w:p w14:paraId="4E6B4182" w14:textId="0605E452" w:rsidR="008D7C8C" w:rsidRDefault="008D7C8C" w:rsidP="008D7C8C">
      <w:pPr>
        <w:spacing w:before="240"/>
        <w:jc w:val="center"/>
        <w:rPr>
          <w:rFonts w:ascii="Segoe UI" w:hAnsi="Segoe UI" w:cs="Segoe UI"/>
          <w:i/>
          <w:iCs/>
        </w:rPr>
      </w:pPr>
      <w:r w:rsidRPr="008D7C8C">
        <w:rPr>
          <w:rFonts w:ascii="Segoe UI" w:hAnsi="Segoe UI" w:cs="Segoe UI"/>
          <w:b/>
          <w:bCs/>
          <w:sz w:val="28"/>
          <w:szCs w:val="28"/>
        </w:rPr>
        <w:t>Enclustra Expands Global Portfolio with Launch of New Edge AI &amp; Physical AI Technology Line</w:t>
      </w:r>
      <w:r w:rsidRPr="008D7C8C">
        <w:rPr>
          <w:rFonts w:ascii="Segoe UI" w:hAnsi="Segoe UI" w:cs="Segoe UI"/>
        </w:rPr>
        <w:br/>
      </w:r>
      <w:r w:rsidRPr="008D7C8C">
        <w:rPr>
          <w:rFonts w:ascii="Segoe UI" w:hAnsi="Segoe UI" w:cs="Segoe UI"/>
          <w:i/>
          <w:iCs/>
        </w:rPr>
        <w:t xml:space="preserve">In partnership with SiMa.ai, Enclustra introduces the MLSoC Modalix System-on-Module to accelerate </w:t>
      </w:r>
      <w:r w:rsidR="00162CAF">
        <w:rPr>
          <w:rFonts w:ascii="Segoe UI" w:hAnsi="Segoe UI" w:cs="Segoe UI"/>
          <w:i/>
          <w:iCs/>
        </w:rPr>
        <w:t xml:space="preserve">the adoption of next-generation AI </w:t>
      </w:r>
      <w:r w:rsidRPr="008D7C8C">
        <w:rPr>
          <w:rFonts w:ascii="Segoe UI" w:hAnsi="Segoe UI" w:cs="Segoe UI"/>
          <w:i/>
          <w:iCs/>
        </w:rPr>
        <w:t>at the embedded edge.</w:t>
      </w:r>
    </w:p>
    <w:p w14:paraId="058CF38F" w14:textId="77777777" w:rsidR="008D7C8C" w:rsidRPr="008D7C8C" w:rsidRDefault="008D7C8C" w:rsidP="008D7C8C">
      <w:pPr>
        <w:spacing w:before="240"/>
        <w:jc w:val="center"/>
        <w:rPr>
          <w:rFonts w:ascii="Segoe UI" w:hAnsi="Segoe UI" w:cs="Segoe UI"/>
        </w:rPr>
      </w:pPr>
    </w:p>
    <w:p w14:paraId="03BCF0A5" w14:textId="5DDCB4BA" w:rsidR="008D7C8C" w:rsidRPr="008D7C8C" w:rsidRDefault="008D7C8C" w:rsidP="008D7C8C">
      <w:pPr>
        <w:rPr>
          <w:rFonts w:ascii="Segoe UI" w:hAnsi="Segoe UI" w:cs="Segoe UI"/>
          <w:sz w:val="22"/>
          <w:szCs w:val="22"/>
        </w:rPr>
      </w:pPr>
      <w:r w:rsidRPr="008D7C8C">
        <w:rPr>
          <w:rFonts w:ascii="Segoe UI" w:hAnsi="Segoe UI" w:cs="Segoe UI"/>
          <w:b/>
          <w:bCs/>
          <w:sz w:val="22"/>
          <w:szCs w:val="22"/>
        </w:rPr>
        <w:t>Zurich, Switzerland – October 1, 2025</w:t>
      </w:r>
      <w:r w:rsidRPr="008D7C8C">
        <w:rPr>
          <w:rFonts w:ascii="Segoe UI" w:hAnsi="Segoe UI" w:cs="Segoe UI"/>
          <w:sz w:val="22"/>
          <w:szCs w:val="22"/>
        </w:rPr>
        <w:t xml:space="preserve"> – Enclustra, the Swiss-based leader in FPGA innovation with a strong footprint across Europe, the Americas, and Asia, today announced the launch of its new </w:t>
      </w:r>
      <w:r w:rsidRPr="008D7C8C">
        <w:rPr>
          <w:rFonts w:ascii="Segoe UI" w:hAnsi="Segoe UI" w:cs="Segoe UI"/>
          <w:b/>
          <w:bCs/>
          <w:sz w:val="22"/>
          <w:szCs w:val="22"/>
        </w:rPr>
        <w:t>Edge AI &amp; Physical AI Technology Line</w:t>
      </w:r>
      <w:r w:rsidRPr="008D7C8C">
        <w:rPr>
          <w:rFonts w:ascii="Segoe UI" w:hAnsi="Segoe UI" w:cs="Segoe UI"/>
          <w:sz w:val="22"/>
          <w:szCs w:val="22"/>
        </w:rPr>
        <w:t xml:space="preserve">. This milestone builds on the March 2025 announcement at Embedded World, Nuremberg, of Enclustra’s strategic partnership with SiMa.ai and the joint introduction of the </w:t>
      </w:r>
      <w:r w:rsidRPr="008D7C8C">
        <w:rPr>
          <w:rFonts w:ascii="Segoe UI" w:hAnsi="Segoe UI" w:cs="Segoe UI"/>
          <w:b/>
          <w:bCs/>
          <w:sz w:val="22"/>
          <w:szCs w:val="22"/>
        </w:rPr>
        <w:t>MLSoC Modalix System-on-Module (SoM)</w:t>
      </w:r>
      <w:r w:rsidRPr="008D7C8C">
        <w:rPr>
          <w:rFonts w:ascii="Segoe UI" w:hAnsi="Segoe UI" w:cs="Segoe UI"/>
          <w:sz w:val="22"/>
          <w:szCs w:val="22"/>
        </w:rPr>
        <w:t xml:space="preserve">, </w:t>
      </w:r>
      <w:r w:rsidR="00482853">
        <w:rPr>
          <w:rFonts w:ascii="Segoe UI" w:hAnsi="Segoe UI" w:cs="Segoe UI"/>
          <w:sz w:val="22"/>
          <w:szCs w:val="22"/>
        </w:rPr>
        <w:t xml:space="preserve">leveraging </w:t>
      </w:r>
      <w:r w:rsidRPr="008D7C8C">
        <w:rPr>
          <w:rFonts w:ascii="Segoe UI" w:hAnsi="Segoe UI" w:cs="Segoe UI"/>
          <w:sz w:val="22"/>
          <w:szCs w:val="22"/>
        </w:rPr>
        <w:t>SiMa.ai’s 50 TOPS MLSoC device.</w:t>
      </w:r>
      <w:r w:rsidR="009053E9">
        <w:rPr>
          <w:rFonts w:ascii="Segoe UI" w:hAnsi="Segoe UI" w:cs="Segoe UI"/>
          <w:sz w:val="22"/>
          <w:szCs w:val="22"/>
        </w:rPr>
        <w:t xml:space="preserve"> </w:t>
      </w:r>
    </w:p>
    <w:p w14:paraId="0268AA4F" w14:textId="6574B116" w:rsidR="008D7C8C" w:rsidRPr="008D7C8C" w:rsidRDefault="008D7C8C" w:rsidP="008D7C8C">
      <w:pPr>
        <w:rPr>
          <w:rFonts w:ascii="Segoe UI" w:hAnsi="Segoe UI" w:cs="Segoe UI"/>
          <w:sz w:val="22"/>
          <w:szCs w:val="22"/>
        </w:rPr>
      </w:pPr>
      <w:r w:rsidRPr="008D7C8C">
        <w:rPr>
          <w:rFonts w:ascii="Segoe UI" w:hAnsi="Segoe UI" w:cs="Segoe UI"/>
          <w:sz w:val="22"/>
          <w:szCs w:val="22"/>
        </w:rPr>
        <w:t xml:space="preserve">With industries worldwide accelerating digital transformation, Enclustra’s new product line addresses the growing demand for </w:t>
      </w:r>
      <w:r w:rsidRPr="008D7C8C">
        <w:rPr>
          <w:rFonts w:ascii="Segoe UI" w:hAnsi="Segoe UI" w:cs="Segoe UI"/>
          <w:b/>
          <w:bCs/>
          <w:sz w:val="22"/>
          <w:szCs w:val="22"/>
        </w:rPr>
        <w:t>multi-modal AI, Physical AI, and Generative AI</w:t>
      </w:r>
      <w:r w:rsidRPr="008D7C8C">
        <w:rPr>
          <w:rFonts w:ascii="Segoe UI" w:hAnsi="Segoe UI" w:cs="Segoe UI"/>
          <w:sz w:val="22"/>
          <w:szCs w:val="22"/>
        </w:rPr>
        <w:t xml:space="preserve"> applications at the embedded edge. The Modalix SoM </w:t>
      </w:r>
      <w:r w:rsidR="00162CAF">
        <w:rPr>
          <w:rFonts w:ascii="Segoe UI" w:hAnsi="Segoe UI" w:cs="Segoe UI"/>
          <w:sz w:val="22"/>
          <w:szCs w:val="22"/>
        </w:rPr>
        <w:t>provides</w:t>
      </w:r>
      <w:r w:rsidRPr="008D7C8C">
        <w:rPr>
          <w:rFonts w:ascii="Segoe UI" w:hAnsi="Segoe UI" w:cs="Segoe UI"/>
          <w:sz w:val="22"/>
          <w:szCs w:val="22"/>
        </w:rPr>
        <w:t xml:space="preserve"> a high-performance, energy-efficient solution that enables organizations in manufacturing, robotics, industrial automation, aerospace, and defense to integrate advanced AI capabilities faster, more reliably, and at scale.</w:t>
      </w:r>
      <w:r w:rsidR="009053E9">
        <w:rPr>
          <w:rFonts w:ascii="Segoe UI" w:hAnsi="Segoe UI" w:cs="Segoe UI"/>
          <w:sz w:val="22"/>
          <w:szCs w:val="22"/>
        </w:rPr>
        <w:t xml:space="preserve"> </w:t>
      </w:r>
      <w:r w:rsidR="009053E9" w:rsidRPr="009053E9">
        <w:rPr>
          <w:rFonts w:ascii="Segoe UI" w:hAnsi="Segoe UI" w:cs="Segoe UI"/>
          <w:b/>
          <w:bCs/>
          <w:sz w:val="22"/>
          <w:szCs w:val="22"/>
        </w:rPr>
        <w:t>Customers can place orders immediately to secure early delivery and be among the first to deploy next-generation AI at the embedded edge.</w:t>
      </w:r>
    </w:p>
    <w:p w14:paraId="045A4D4E" w14:textId="77777777" w:rsidR="008D7C8C" w:rsidRPr="008D7C8C" w:rsidRDefault="00EB5A8D" w:rsidP="008D7C8C">
      <w:pPr>
        <w:rPr>
          <w:rFonts w:ascii="Segoe UI" w:hAnsi="Segoe UI" w:cs="Segoe UI"/>
          <w:sz w:val="22"/>
          <w:szCs w:val="22"/>
        </w:rPr>
      </w:pPr>
      <w:r>
        <w:rPr>
          <w:rFonts w:ascii="Segoe UI" w:hAnsi="Segoe UI" w:cs="Segoe UI"/>
          <w:sz w:val="22"/>
          <w:szCs w:val="22"/>
        </w:rPr>
        <w:pict w14:anchorId="1699E90B">
          <v:rect id="_x0000_i1025" style="width:0;height:1.5pt" o:hralign="center" o:hrstd="t" o:hr="t" fillcolor="#a0a0a0" stroked="f"/>
        </w:pict>
      </w:r>
    </w:p>
    <w:p w14:paraId="17544A16" w14:textId="590D5B08" w:rsidR="008D7C8C" w:rsidRPr="008D7C8C" w:rsidRDefault="008D7C8C" w:rsidP="008D7C8C">
      <w:pPr>
        <w:rPr>
          <w:rFonts w:ascii="Segoe UI" w:hAnsi="Segoe UI" w:cs="Segoe UI"/>
          <w:sz w:val="22"/>
          <w:szCs w:val="22"/>
        </w:rPr>
      </w:pPr>
      <w:r w:rsidRPr="008D7C8C">
        <w:rPr>
          <w:rFonts w:ascii="Segoe UI" w:hAnsi="Segoe UI" w:cs="Segoe UI"/>
          <w:b/>
          <w:bCs/>
          <w:sz w:val="22"/>
          <w:szCs w:val="22"/>
        </w:rPr>
        <w:t>Unleashing Edge AI &amp; Physical AI</w:t>
      </w:r>
      <w:r w:rsidRPr="008D7C8C">
        <w:rPr>
          <w:rFonts w:ascii="Segoe UI" w:hAnsi="Segoe UI" w:cs="Segoe UI"/>
          <w:sz w:val="22"/>
          <w:szCs w:val="22"/>
        </w:rPr>
        <w:br/>
        <w:t xml:space="preserve">The </w:t>
      </w:r>
      <w:r w:rsidR="00482853">
        <w:rPr>
          <w:rFonts w:ascii="Segoe UI" w:hAnsi="Segoe UI" w:cs="Segoe UI"/>
          <w:sz w:val="22"/>
          <w:szCs w:val="22"/>
        </w:rPr>
        <w:t xml:space="preserve">Enclustra - </w:t>
      </w:r>
      <w:r w:rsidRPr="008D7C8C">
        <w:rPr>
          <w:rFonts w:ascii="Segoe UI" w:hAnsi="Segoe UI" w:cs="Segoe UI"/>
          <w:sz w:val="22"/>
          <w:szCs w:val="22"/>
        </w:rPr>
        <w:t xml:space="preserve">Modalix </w:t>
      </w:r>
      <w:proofErr w:type="spellStart"/>
      <w:r w:rsidR="00D74F9F">
        <w:rPr>
          <w:rFonts w:ascii="Segoe UI" w:hAnsi="Segoe UI" w:cs="Segoe UI"/>
          <w:sz w:val="22"/>
          <w:szCs w:val="22"/>
        </w:rPr>
        <w:t>ML</w:t>
      </w:r>
      <w:r w:rsidRPr="008D7C8C">
        <w:rPr>
          <w:rFonts w:ascii="Segoe UI" w:hAnsi="Segoe UI" w:cs="Segoe UI"/>
          <w:sz w:val="22"/>
          <w:szCs w:val="22"/>
        </w:rPr>
        <w:t>So</w:t>
      </w:r>
      <w:r w:rsidR="00D74F9F">
        <w:rPr>
          <w:rFonts w:ascii="Segoe UI" w:hAnsi="Segoe UI" w:cs="Segoe UI"/>
          <w:sz w:val="22"/>
          <w:szCs w:val="22"/>
        </w:rPr>
        <w:t>M</w:t>
      </w:r>
      <w:proofErr w:type="spellEnd"/>
      <w:r w:rsidRPr="008D7C8C">
        <w:rPr>
          <w:rFonts w:ascii="Segoe UI" w:hAnsi="Segoe UI" w:cs="Segoe UI"/>
          <w:sz w:val="22"/>
          <w:szCs w:val="22"/>
        </w:rPr>
        <w:t xml:space="preserve"> represents the convergence of </w:t>
      </w:r>
      <w:r w:rsidRPr="008D7C8C">
        <w:rPr>
          <w:rFonts w:ascii="Segoe UI" w:hAnsi="Segoe UI" w:cs="Segoe UI"/>
          <w:b/>
          <w:bCs/>
          <w:sz w:val="22"/>
          <w:szCs w:val="22"/>
        </w:rPr>
        <w:t>Enclustra’s leadership in Edge AI</w:t>
      </w:r>
      <w:r w:rsidRPr="008D7C8C">
        <w:rPr>
          <w:rFonts w:ascii="Segoe UI" w:hAnsi="Segoe UI" w:cs="Segoe UI"/>
          <w:sz w:val="22"/>
          <w:szCs w:val="22"/>
        </w:rPr>
        <w:t xml:space="preserve"> with </w:t>
      </w:r>
      <w:r w:rsidRPr="008D7C8C">
        <w:rPr>
          <w:rFonts w:ascii="Segoe UI" w:hAnsi="Segoe UI" w:cs="Segoe UI"/>
          <w:b/>
          <w:bCs/>
          <w:sz w:val="22"/>
          <w:szCs w:val="22"/>
        </w:rPr>
        <w:t>SiMa.ai’s expertise in Physical AI</w:t>
      </w:r>
      <w:r w:rsidRPr="008D7C8C">
        <w:rPr>
          <w:rFonts w:ascii="Segoe UI" w:hAnsi="Segoe UI" w:cs="Segoe UI"/>
          <w:sz w:val="22"/>
          <w:szCs w:val="22"/>
        </w:rPr>
        <w:t>. The result is best-in-class performance per watt, setting a new benchmark for AI processing in real-world environments where machines must both think and act.</w:t>
      </w:r>
    </w:p>
    <w:p w14:paraId="17AAE090" w14:textId="77777777" w:rsidR="008D7C8C" w:rsidRPr="008D7C8C" w:rsidRDefault="008D7C8C" w:rsidP="008D7C8C">
      <w:pPr>
        <w:rPr>
          <w:rFonts w:ascii="Segoe UI" w:hAnsi="Segoe UI" w:cs="Segoe UI"/>
          <w:sz w:val="22"/>
          <w:szCs w:val="22"/>
        </w:rPr>
      </w:pPr>
      <w:r w:rsidRPr="008D7C8C">
        <w:rPr>
          <w:rFonts w:ascii="Segoe UI" w:hAnsi="Segoe UI" w:cs="Segoe UI"/>
          <w:b/>
          <w:bCs/>
          <w:sz w:val="22"/>
          <w:szCs w:val="22"/>
        </w:rPr>
        <w:t>Key benefits include:</w:t>
      </w:r>
    </w:p>
    <w:p w14:paraId="1175AFD9" w14:textId="77777777" w:rsidR="008D7C8C" w:rsidRPr="008D7C8C" w:rsidRDefault="008D7C8C" w:rsidP="008D7C8C">
      <w:pPr>
        <w:numPr>
          <w:ilvl w:val="0"/>
          <w:numId w:val="1"/>
        </w:numPr>
        <w:rPr>
          <w:rFonts w:ascii="Segoe UI" w:hAnsi="Segoe UI" w:cs="Segoe UI"/>
          <w:sz w:val="22"/>
          <w:szCs w:val="22"/>
        </w:rPr>
      </w:pPr>
      <w:r w:rsidRPr="008D7C8C">
        <w:rPr>
          <w:rFonts w:ascii="Segoe UI" w:hAnsi="Segoe UI" w:cs="Segoe UI"/>
          <w:b/>
          <w:bCs/>
          <w:sz w:val="22"/>
          <w:szCs w:val="22"/>
        </w:rPr>
        <w:t>Best-in-Class Processing:</w:t>
      </w:r>
      <w:r w:rsidRPr="008D7C8C">
        <w:rPr>
          <w:rFonts w:ascii="Segoe UI" w:hAnsi="Segoe UI" w:cs="Segoe UI"/>
          <w:sz w:val="22"/>
          <w:szCs w:val="22"/>
        </w:rPr>
        <w:t xml:space="preserve"> 50 TOPS of edge-optimized computing power with SiMa.ai’s MLSoC.</w:t>
      </w:r>
    </w:p>
    <w:p w14:paraId="6AE7C426" w14:textId="77777777" w:rsidR="008D7C8C" w:rsidRPr="008D7C8C" w:rsidRDefault="008D7C8C" w:rsidP="008D7C8C">
      <w:pPr>
        <w:numPr>
          <w:ilvl w:val="0"/>
          <w:numId w:val="1"/>
        </w:numPr>
        <w:rPr>
          <w:rFonts w:ascii="Segoe UI" w:hAnsi="Segoe UI" w:cs="Segoe UI"/>
          <w:sz w:val="22"/>
          <w:szCs w:val="22"/>
        </w:rPr>
      </w:pPr>
      <w:r w:rsidRPr="008D7C8C">
        <w:rPr>
          <w:rFonts w:ascii="Segoe UI" w:hAnsi="Segoe UI" w:cs="Segoe UI"/>
          <w:b/>
          <w:bCs/>
          <w:sz w:val="22"/>
          <w:szCs w:val="22"/>
        </w:rPr>
        <w:t>Seamless Integration &amp; Flexibility:</w:t>
      </w:r>
      <w:r w:rsidRPr="008D7C8C">
        <w:rPr>
          <w:rFonts w:ascii="Segoe UI" w:hAnsi="Segoe UI" w:cs="Segoe UI"/>
          <w:sz w:val="22"/>
          <w:szCs w:val="22"/>
        </w:rPr>
        <w:t xml:space="preserve"> Compact design with extensive I/O options ensures compatibility with GPU-based SoMs and existing architectures.</w:t>
      </w:r>
    </w:p>
    <w:p w14:paraId="585CE3B8" w14:textId="77777777" w:rsidR="008D7C8C" w:rsidRPr="008D7C8C" w:rsidRDefault="008D7C8C" w:rsidP="008D7C8C">
      <w:pPr>
        <w:numPr>
          <w:ilvl w:val="0"/>
          <w:numId w:val="1"/>
        </w:numPr>
        <w:rPr>
          <w:rFonts w:ascii="Segoe UI" w:hAnsi="Segoe UI" w:cs="Segoe UI"/>
          <w:sz w:val="22"/>
          <w:szCs w:val="22"/>
        </w:rPr>
      </w:pPr>
      <w:r w:rsidRPr="008D7C8C">
        <w:rPr>
          <w:rFonts w:ascii="Segoe UI" w:hAnsi="Segoe UI" w:cs="Segoe UI"/>
          <w:b/>
          <w:bCs/>
          <w:sz w:val="22"/>
          <w:szCs w:val="22"/>
        </w:rPr>
        <w:t>Accelerated AI Development:</w:t>
      </w:r>
      <w:r w:rsidRPr="008D7C8C">
        <w:rPr>
          <w:rFonts w:ascii="Segoe UI" w:hAnsi="Segoe UI" w:cs="Segoe UI"/>
          <w:sz w:val="22"/>
          <w:szCs w:val="22"/>
        </w:rPr>
        <w:t xml:space="preserve"> SiMa.ai’s ONE Platform for Physical AI, including the Palette and Palette </w:t>
      </w:r>
      <w:proofErr w:type="spellStart"/>
      <w:r w:rsidRPr="008D7C8C">
        <w:rPr>
          <w:rFonts w:ascii="Segoe UI" w:hAnsi="Segoe UI" w:cs="Segoe UI"/>
          <w:sz w:val="22"/>
          <w:szCs w:val="22"/>
        </w:rPr>
        <w:t>Edgematic</w:t>
      </w:r>
      <w:proofErr w:type="spellEnd"/>
      <w:r w:rsidRPr="008D7C8C">
        <w:rPr>
          <w:rFonts w:ascii="Segoe UI" w:hAnsi="Segoe UI" w:cs="Segoe UI"/>
          <w:sz w:val="22"/>
          <w:szCs w:val="22"/>
        </w:rPr>
        <w:t xml:space="preserve"> software suites, streamlines development with Python, PyTorch, and OpenCV.</w:t>
      </w:r>
    </w:p>
    <w:p w14:paraId="7E990074" w14:textId="77777777" w:rsidR="008D7C8C" w:rsidRPr="008D7C8C" w:rsidRDefault="008D7C8C" w:rsidP="008D7C8C">
      <w:pPr>
        <w:numPr>
          <w:ilvl w:val="0"/>
          <w:numId w:val="1"/>
        </w:numPr>
        <w:rPr>
          <w:rFonts w:ascii="Segoe UI" w:hAnsi="Segoe UI" w:cs="Segoe UI"/>
          <w:sz w:val="22"/>
          <w:szCs w:val="22"/>
        </w:rPr>
      </w:pPr>
      <w:r w:rsidRPr="008D7C8C">
        <w:rPr>
          <w:rFonts w:ascii="Segoe UI" w:hAnsi="Segoe UI" w:cs="Segoe UI"/>
          <w:b/>
          <w:bCs/>
          <w:sz w:val="22"/>
          <w:szCs w:val="22"/>
        </w:rPr>
        <w:lastRenderedPageBreak/>
        <w:t>Industrial-Grade Reliability:</w:t>
      </w:r>
      <w:r w:rsidRPr="008D7C8C">
        <w:rPr>
          <w:rFonts w:ascii="Segoe UI" w:hAnsi="Segoe UI" w:cs="Segoe UI"/>
          <w:sz w:val="22"/>
          <w:szCs w:val="22"/>
        </w:rPr>
        <w:t xml:space="preserve"> Advanced thermal management and performance monitoring ensure dependable operation across industries with demanding requirements.</w:t>
      </w:r>
    </w:p>
    <w:p w14:paraId="50275A71" w14:textId="77777777" w:rsidR="008D7C8C" w:rsidRPr="008D7C8C" w:rsidRDefault="008D7C8C" w:rsidP="008D7C8C">
      <w:pPr>
        <w:rPr>
          <w:rFonts w:ascii="Segoe UI" w:hAnsi="Segoe UI" w:cs="Segoe UI"/>
          <w:sz w:val="22"/>
          <w:szCs w:val="22"/>
        </w:rPr>
      </w:pPr>
      <w:r w:rsidRPr="008D7C8C">
        <w:rPr>
          <w:rFonts w:ascii="Segoe UI" w:hAnsi="Segoe UI" w:cs="Segoe UI"/>
          <w:b/>
          <w:bCs/>
          <w:sz w:val="22"/>
          <w:szCs w:val="22"/>
        </w:rPr>
        <w:t>Voices from the Leaders</w:t>
      </w:r>
      <w:r w:rsidRPr="008D7C8C">
        <w:rPr>
          <w:rFonts w:ascii="Segoe UI" w:hAnsi="Segoe UI" w:cs="Segoe UI"/>
          <w:sz w:val="22"/>
          <w:szCs w:val="22"/>
        </w:rPr>
        <w:br/>
        <w:t xml:space="preserve">“As a pioneer in high-performance embedded solutions, Enclustra is committed to pushing the boundaries of FPGA and SoM innovation,” said </w:t>
      </w:r>
      <w:r w:rsidRPr="008D7C8C">
        <w:rPr>
          <w:rFonts w:ascii="Segoe UI" w:hAnsi="Segoe UI" w:cs="Segoe UI"/>
          <w:b/>
          <w:bCs/>
          <w:sz w:val="22"/>
          <w:szCs w:val="22"/>
        </w:rPr>
        <w:t>Philipp Baechtold, CEO of Enclustra</w:t>
      </w:r>
      <w:r w:rsidRPr="008D7C8C">
        <w:rPr>
          <w:rFonts w:ascii="Segoe UI" w:hAnsi="Segoe UI" w:cs="Segoe UI"/>
          <w:sz w:val="22"/>
          <w:szCs w:val="22"/>
        </w:rPr>
        <w:t>. “With Swiss innovation at our core and a growing presence across global markets, this launch strengthens our ability to deliver Edge AI solutions that empower industries to scale AI adoption efficiently.”</w:t>
      </w:r>
    </w:p>
    <w:p w14:paraId="10C573A0" w14:textId="77777777" w:rsidR="008D7C8C" w:rsidRPr="008D7C8C" w:rsidRDefault="008D7C8C" w:rsidP="008D7C8C">
      <w:pPr>
        <w:rPr>
          <w:rFonts w:ascii="Segoe UI" w:hAnsi="Segoe UI" w:cs="Segoe UI"/>
          <w:sz w:val="22"/>
          <w:szCs w:val="22"/>
        </w:rPr>
      </w:pPr>
      <w:r w:rsidRPr="008D7C8C">
        <w:rPr>
          <w:rFonts w:ascii="Segoe UI" w:hAnsi="Segoe UI" w:cs="Segoe UI"/>
          <w:b/>
          <w:bCs/>
          <w:sz w:val="22"/>
          <w:szCs w:val="22"/>
        </w:rPr>
        <w:t>Krishna Rangasayee, CEO and Founder of SiMa.ai</w:t>
      </w:r>
      <w:r w:rsidRPr="008D7C8C">
        <w:rPr>
          <w:rFonts w:ascii="Segoe UI" w:hAnsi="Segoe UI" w:cs="Segoe UI"/>
          <w:sz w:val="22"/>
          <w:szCs w:val="22"/>
        </w:rPr>
        <w:t>, added: “The introduction of our Modalix SoM represents a critical expansion into Physical AI, addressing the diverse needs of robotics, automation, and autonomous systems. Together with Enclustra, we are removing integration barriers and making it remarkably simple for companies worldwide to upgrade from legacy systems to Modalix’s superior performance.”</w:t>
      </w:r>
    </w:p>
    <w:p w14:paraId="280A3E7F" w14:textId="41C0E03A" w:rsidR="008D7C8C" w:rsidRPr="008D7C8C" w:rsidRDefault="008D7C8C" w:rsidP="008D7C8C">
      <w:pPr>
        <w:rPr>
          <w:rFonts w:ascii="Segoe UI" w:hAnsi="Segoe UI" w:cs="Segoe UI"/>
          <w:sz w:val="22"/>
          <w:szCs w:val="22"/>
        </w:rPr>
      </w:pPr>
      <w:r w:rsidRPr="008D7C8C">
        <w:rPr>
          <w:rFonts w:ascii="Segoe UI" w:hAnsi="Segoe UI" w:cs="Segoe UI"/>
          <w:b/>
          <w:bCs/>
          <w:sz w:val="22"/>
          <w:szCs w:val="22"/>
        </w:rPr>
        <w:t>Early Access Program</w:t>
      </w:r>
      <w:r w:rsidRPr="008D7C8C">
        <w:rPr>
          <w:rFonts w:ascii="Segoe UI" w:hAnsi="Segoe UI" w:cs="Segoe UI"/>
          <w:sz w:val="22"/>
          <w:szCs w:val="22"/>
        </w:rPr>
        <w:br/>
        <w:t xml:space="preserve">Engineering samples of the MLSoC Modalix SoM are available now through Enclustra’s exclusive Early Access Program. Organizations worldwide can request participation at </w:t>
      </w:r>
      <w:hyperlink r:id="rId5" w:history="1">
        <w:r w:rsidRPr="008D7C8C">
          <w:rPr>
            <w:rStyle w:val="Hyperlink"/>
            <w:rFonts w:ascii="Segoe UI" w:hAnsi="Segoe UI" w:cs="Segoe UI"/>
            <w:b/>
            <w:bCs/>
            <w:sz w:val="22"/>
            <w:szCs w:val="22"/>
          </w:rPr>
          <w:t>www.enclustra.com</w:t>
        </w:r>
      </w:hyperlink>
      <w:r w:rsidRPr="008D7C8C">
        <w:rPr>
          <w:rFonts w:ascii="Segoe UI" w:hAnsi="Segoe UI" w:cs="Segoe UI"/>
          <w:sz w:val="22"/>
          <w:szCs w:val="22"/>
        </w:rPr>
        <w:t>.</w:t>
      </w:r>
      <w:r w:rsidR="009053E9">
        <w:rPr>
          <w:rFonts w:ascii="Segoe UI" w:hAnsi="Segoe UI" w:cs="Segoe UI"/>
          <w:sz w:val="22"/>
          <w:szCs w:val="22"/>
        </w:rPr>
        <w:t xml:space="preserve"> </w:t>
      </w:r>
      <w:r w:rsidR="009053E9" w:rsidRPr="009053E9">
        <w:rPr>
          <w:rFonts w:ascii="Segoe UI" w:hAnsi="Segoe UI" w:cs="Segoe UI"/>
          <w:b/>
          <w:bCs/>
          <w:sz w:val="22"/>
          <w:szCs w:val="22"/>
        </w:rPr>
        <w:t xml:space="preserve">Order today to secure early delivery slots and be among the first to accelerate your </w:t>
      </w:r>
      <w:r w:rsidR="009053E9">
        <w:rPr>
          <w:rFonts w:ascii="Segoe UI" w:hAnsi="Segoe UI" w:cs="Segoe UI"/>
          <w:b/>
          <w:bCs/>
          <w:sz w:val="22"/>
          <w:szCs w:val="22"/>
        </w:rPr>
        <w:t xml:space="preserve">Physical </w:t>
      </w:r>
      <w:r w:rsidR="009053E9" w:rsidRPr="009053E9">
        <w:rPr>
          <w:rFonts w:ascii="Segoe UI" w:hAnsi="Segoe UI" w:cs="Segoe UI"/>
          <w:b/>
          <w:bCs/>
          <w:sz w:val="22"/>
          <w:szCs w:val="22"/>
        </w:rPr>
        <w:t>AI innovation with Enclustra’s Modalix SoM</w:t>
      </w:r>
      <w:r w:rsidR="009053E9" w:rsidRPr="009053E9">
        <w:rPr>
          <w:rFonts w:ascii="Segoe UI" w:hAnsi="Segoe UI" w:cs="Segoe UI"/>
          <w:sz w:val="22"/>
          <w:szCs w:val="22"/>
        </w:rPr>
        <w:t>.</w:t>
      </w:r>
    </w:p>
    <w:p w14:paraId="2C0C5E64" w14:textId="77777777" w:rsidR="008D7C8C" w:rsidRPr="008D7C8C" w:rsidRDefault="00EB5A8D" w:rsidP="008D7C8C">
      <w:pPr>
        <w:rPr>
          <w:rFonts w:ascii="Segoe UI" w:hAnsi="Segoe UI" w:cs="Segoe UI"/>
          <w:sz w:val="22"/>
          <w:szCs w:val="22"/>
        </w:rPr>
      </w:pPr>
      <w:r>
        <w:rPr>
          <w:rFonts w:ascii="Segoe UI" w:hAnsi="Segoe UI" w:cs="Segoe UI"/>
          <w:sz w:val="22"/>
          <w:szCs w:val="22"/>
        </w:rPr>
        <w:pict w14:anchorId="17F90BF2">
          <v:rect id="_x0000_i1026" style="width:0;height:1.5pt" o:hralign="center" o:hrstd="t" o:hr="t" fillcolor="#a0a0a0" stroked="f"/>
        </w:pict>
      </w:r>
    </w:p>
    <w:p w14:paraId="718DDB0C" w14:textId="750F42F9" w:rsidR="008D7C8C" w:rsidRPr="008D7C8C" w:rsidRDefault="008D7C8C" w:rsidP="008D7C8C">
      <w:pPr>
        <w:rPr>
          <w:rFonts w:ascii="Segoe UI" w:hAnsi="Segoe UI" w:cs="Segoe UI"/>
          <w:sz w:val="22"/>
          <w:szCs w:val="22"/>
        </w:rPr>
      </w:pPr>
      <w:r w:rsidRPr="008D7C8C">
        <w:rPr>
          <w:rFonts w:ascii="Segoe UI" w:hAnsi="Segoe UI" w:cs="Segoe UI"/>
          <w:b/>
          <w:bCs/>
          <w:sz w:val="22"/>
          <w:szCs w:val="22"/>
        </w:rPr>
        <w:t>About Enclustra GmbH</w:t>
      </w:r>
      <w:r w:rsidRPr="008D7C8C">
        <w:rPr>
          <w:rFonts w:ascii="Segoe UI" w:hAnsi="Segoe UI" w:cs="Segoe UI"/>
          <w:sz w:val="22"/>
          <w:szCs w:val="22"/>
        </w:rPr>
        <w:br/>
        <w:t xml:space="preserve">Enclustra is a Swiss-based innovator in FPGA technology, shaping the future of high-performance embedded solutions. With headquarters in Zurich and offices in Germany, the USA, and China, supported by a global partner network, Enclustra serves industrial, aerospace, and research organizations worldwide. Its portfolio spans FPGA-based modules, optimized IP solutions, and end-to-end engineering services </w:t>
      </w:r>
      <w:r w:rsidR="00162CAF">
        <w:rPr>
          <w:rFonts w:ascii="Segoe UI" w:hAnsi="Segoe UI" w:cs="Segoe UI"/>
          <w:sz w:val="22"/>
          <w:szCs w:val="22"/>
        </w:rPr>
        <w:t>that cover</w:t>
      </w:r>
      <w:r w:rsidRPr="008D7C8C">
        <w:rPr>
          <w:rFonts w:ascii="Segoe UI" w:hAnsi="Segoe UI" w:cs="Segoe UI"/>
          <w:sz w:val="22"/>
          <w:szCs w:val="22"/>
        </w:rPr>
        <w:t xml:space="preserve"> hardware, firmware, embedded software, and prototyping. Learn more at </w:t>
      </w:r>
      <w:hyperlink r:id="rId6" w:history="1">
        <w:r w:rsidRPr="008D7C8C">
          <w:rPr>
            <w:rStyle w:val="Hyperlink"/>
            <w:rFonts w:ascii="Segoe UI" w:hAnsi="Segoe UI" w:cs="Segoe UI"/>
            <w:b/>
            <w:bCs/>
            <w:sz w:val="22"/>
            <w:szCs w:val="22"/>
          </w:rPr>
          <w:t>www.enclustra.com</w:t>
        </w:r>
      </w:hyperlink>
      <w:r w:rsidRPr="008D7C8C">
        <w:rPr>
          <w:rFonts w:ascii="Segoe UI" w:hAnsi="Segoe UI" w:cs="Segoe UI"/>
          <w:sz w:val="22"/>
          <w:szCs w:val="22"/>
        </w:rPr>
        <w:t>.</w:t>
      </w:r>
      <w:r w:rsidRPr="008D7C8C">
        <w:rPr>
          <w:rFonts w:ascii="Segoe UI" w:hAnsi="Segoe UI" w:cs="Segoe UI"/>
          <w:sz w:val="22"/>
          <w:szCs w:val="22"/>
        </w:rPr>
        <w:br/>
        <w:t>© 2025 Enclustra GmbH. All rights reserved.</w:t>
      </w:r>
    </w:p>
    <w:p w14:paraId="6A194874" w14:textId="77777777" w:rsidR="008D7C8C" w:rsidRDefault="008D7C8C" w:rsidP="008D7C8C">
      <w:pPr>
        <w:rPr>
          <w:rFonts w:ascii="Segoe UI" w:hAnsi="Segoe UI" w:cs="Segoe UI"/>
          <w:sz w:val="22"/>
          <w:szCs w:val="22"/>
        </w:rPr>
      </w:pPr>
      <w:r w:rsidRPr="008D7C8C">
        <w:rPr>
          <w:rFonts w:ascii="Segoe UI" w:hAnsi="Segoe UI" w:cs="Segoe UI"/>
          <w:b/>
          <w:bCs/>
          <w:sz w:val="22"/>
          <w:szCs w:val="22"/>
        </w:rPr>
        <w:t>About SiMa.ai</w:t>
      </w:r>
      <w:r w:rsidRPr="008D7C8C">
        <w:rPr>
          <w:rFonts w:ascii="Segoe UI" w:hAnsi="Segoe UI" w:cs="Segoe UI"/>
          <w:sz w:val="22"/>
          <w:szCs w:val="22"/>
        </w:rPr>
        <w:br/>
        <w:t xml:space="preserve">SiMa.ai is a software-centric, embedded edge machine learning system-on-chip (MLSoC) company delivering </w:t>
      </w:r>
      <w:r w:rsidRPr="008D7C8C">
        <w:rPr>
          <w:rFonts w:ascii="Segoe UI" w:hAnsi="Segoe UI" w:cs="Segoe UI"/>
          <w:b/>
          <w:bCs/>
          <w:sz w:val="22"/>
          <w:szCs w:val="22"/>
        </w:rPr>
        <w:t>ONE Platform for Physical AI</w:t>
      </w:r>
      <w:r w:rsidRPr="008D7C8C">
        <w:rPr>
          <w:rFonts w:ascii="Segoe UI" w:hAnsi="Segoe UI" w:cs="Segoe UI"/>
          <w:sz w:val="22"/>
          <w:szCs w:val="22"/>
        </w:rPr>
        <w:t xml:space="preserve">. Its MLSoC, Modalix, and Palette product family deliver unmatched performance and efficiency for AI use cases across manufacturing, robotics, aerospace, defense, agriculture, and healthcare. Founded in 2018, SiMa.ai has raised $270M and is backed by Fidelity, Maverick Capital, Point72, and other leading investors. Learn more at </w:t>
      </w:r>
      <w:hyperlink r:id="rId7" w:history="1">
        <w:r w:rsidRPr="008D7C8C">
          <w:rPr>
            <w:rStyle w:val="Hyperlink"/>
            <w:rFonts w:ascii="Segoe UI" w:hAnsi="Segoe UI" w:cs="Segoe UI"/>
            <w:b/>
            <w:bCs/>
            <w:sz w:val="22"/>
            <w:szCs w:val="22"/>
          </w:rPr>
          <w:t>www.sima.ai</w:t>
        </w:r>
      </w:hyperlink>
      <w:r w:rsidRPr="008D7C8C">
        <w:rPr>
          <w:rFonts w:ascii="Segoe UI" w:hAnsi="Segoe UI" w:cs="Segoe UI"/>
          <w:sz w:val="22"/>
          <w:szCs w:val="22"/>
        </w:rPr>
        <w:t>.</w:t>
      </w:r>
      <w:r w:rsidRPr="008D7C8C">
        <w:rPr>
          <w:rFonts w:ascii="Segoe UI" w:hAnsi="Segoe UI" w:cs="Segoe UI"/>
          <w:sz w:val="22"/>
          <w:szCs w:val="22"/>
        </w:rPr>
        <w:br/>
        <w:t>© 2025 SiMa Technologies, Inc. All rights reserved.</w:t>
      </w:r>
    </w:p>
    <w:p w14:paraId="20ADCD21" w14:textId="77777777" w:rsidR="008D7C8C" w:rsidRDefault="008D7C8C" w:rsidP="008D7C8C">
      <w:pPr>
        <w:rPr>
          <w:rFonts w:ascii="Segoe UI" w:hAnsi="Segoe UI" w:cs="Segoe UI"/>
          <w:sz w:val="22"/>
          <w:szCs w:val="22"/>
        </w:rPr>
      </w:pPr>
    </w:p>
    <w:sectPr w:rsidR="008D7C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2553AD"/>
    <w:multiLevelType w:val="multilevel"/>
    <w:tmpl w:val="C8CAA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A463FA"/>
    <w:multiLevelType w:val="multilevel"/>
    <w:tmpl w:val="73585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401561">
    <w:abstractNumId w:val="1"/>
  </w:num>
  <w:num w:numId="2" w16cid:durableId="1058937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C8C"/>
    <w:rsid w:val="00162CAF"/>
    <w:rsid w:val="00482853"/>
    <w:rsid w:val="008D7C8C"/>
    <w:rsid w:val="009053E9"/>
    <w:rsid w:val="00D74F9F"/>
    <w:rsid w:val="00EB5A8D"/>
    <w:rsid w:val="00F05E3B"/>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58D8BBF3"/>
  <w15:chartTrackingRefBased/>
  <w15:docId w15:val="{874DF65C-00BE-41ED-88D9-B1E8F59C2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7C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7C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7C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7C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7C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7C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7C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7C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7C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C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7C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7C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7C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7C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7C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7C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7C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7C8C"/>
    <w:rPr>
      <w:rFonts w:eastAsiaTheme="majorEastAsia" w:cstheme="majorBidi"/>
      <w:color w:val="272727" w:themeColor="text1" w:themeTint="D8"/>
    </w:rPr>
  </w:style>
  <w:style w:type="paragraph" w:styleId="Title">
    <w:name w:val="Title"/>
    <w:basedOn w:val="Normal"/>
    <w:next w:val="Normal"/>
    <w:link w:val="TitleChar"/>
    <w:uiPriority w:val="10"/>
    <w:qFormat/>
    <w:rsid w:val="008D7C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7C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7C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7C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7C8C"/>
    <w:pPr>
      <w:spacing w:before="160"/>
      <w:jc w:val="center"/>
    </w:pPr>
    <w:rPr>
      <w:i/>
      <w:iCs/>
      <w:color w:val="404040" w:themeColor="text1" w:themeTint="BF"/>
    </w:rPr>
  </w:style>
  <w:style w:type="character" w:customStyle="1" w:styleId="QuoteChar">
    <w:name w:val="Quote Char"/>
    <w:basedOn w:val="DefaultParagraphFont"/>
    <w:link w:val="Quote"/>
    <w:uiPriority w:val="29"/>
    <w:rsid w:val="008D7C8C"/>
    <w:rPr>
      <w:i/>
      <w:iCs/>
      <w:color w:val="404040" w:themeColor="text1" w:themeTint="BF"/>
    </w:rPr>
  </w:style>
  <w:style w:type="paragraph" w:styleId="ListParagraph">
    <w:name w:val="List Paragraph"/>
    <w:basedOn w:val="Normal"/>
    <w:uiPriority w:val="34"/>
    <w:qFormat/>
    <w:rsid w:val="008D7C8C"/>
    <w:pPr>
      <w:ind w:left="720"/>
      <w:contextualSpacing/>
    </w:pPr>
  </w:style>
  <w:style w:type="character" w:styleId="IntenseEmphasis">
    <w:name w:val="Intense Emphasis"/>
    <w:basedOn w:val="DefaultParagraphFont"/>
    <w:uiPriority w:val="21"/>
    <w:qFormat/>
    <w:rsid w:val="008D7C8C"/>
    <w:rPr>
      <w:i/>
      <w:iCs/>
      <w:color w:val="0F4761" w:themeColor="accent1" w:themeShade="BF"/>
    </w:rPr>
  </w:style>
  <w:style w:type="paragraph" w:styleId="IntenseQuote">
    <w:name w:val="Intense Quote"/>
    <w:basedOn w:val="Normal"/>
    <w:next w:val="Normal"/>
    <w:link w:val="IntenseQuoteChar"/>
    <w:uiPriority w:val="30"/>
    <w:qFormat/>
    <w:rsid w:val="008D7C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7C8C"/>
    <w:rPr>
      <w:i/>
      <w:iCs/>
      <w:color w:val="0F4761" w:themeColor="accent1" w:themeShade="BF"/>
    </w:rPr>
  </w:style>
  <w:style w:type="character" w:styleId="IntenseReference">
    <w:name w:val="Intense Reference"/>
    <w:basedOn w:val="DefaultParagraphFont"/>
    <w:uiPriority w:val="32"/>
    <w:qFormat/>
    <w:rsid w:val="008D7C8C"/>
    <w:rPr>
      <w:b/>
      <w:bCs/>
      <w:smallCaps/>
      <w:color w:val="0F4761" w:themeColor="accent1" w:themeShade="BF"/>
      <w:spacing w:val="5"/>
    </w:rPr>
  </w:style>
  <w:style w:type="character" w:styleId="Hyperlink">
    <w:name w:val="Hyperlink"/>
    <w:basedOn w:val="DefaultParagraphFont"/>
    <w:uiPriority w:val="99"/>
    <w:unhideWhenUsed/>
    <w:rsid w:val="008D7C8C"/>
    <w:rPr>
      <w:color w:val="467886" w:themeColor="hyperlink"/>
      <w:u w:val="single"/>
    </w:rPr>
  </w:style>
  <w:style w:type="character" w:styleId="UnresolvedMention">
    <w:name w:val="Unresolved Mention"/>
    <w:basedOn w:val="DefaultParagraphFont"/>
    <w:uiPriority w:val="99"/>
    <w:semiHidden/>
    <w:unhideWhenUsed/>
    <w:rsid w:val="008D7C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7840274">
      <w:bodyDiv w:val="1"/>
      <w:marLeft w:val="0"/>
      <w:marRight w:val="0"/>
      <w:marTop w:val="0"/>
      <w:marBottom w:val="0"/>
      <w:divBdr>
        <w:top w:val="none" w:sz="0" w:space="0" w:color="auto"/>
        <w:left w:val="none" w:sz="0" w:space="0" w:color="auto"/>
        <w:bottom w:val="none" w:sz="0" w:space="0" w:color="auto"/>
        <w:right w:val="none" w:sz="0" w:space="0" w:color="auto"/>
      </w:divBdr>
    </w:div>
    <w:div w:id="1379550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ima.a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nclustra.com/" TargetMode="External"/><Relationship Id="rId5" Type="http://schemas.openxmlformats.org/officeDocument/2006/relationships/hyperlink" Target="http://www.enclustra.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4056</Characters>
  <Application>Microsoft Office Word</Application>
  <DocSecurity>0</DocSecurity>
  <Lines>75</Lines>
  <Paragraphs>20</Paragraphs>
  <ScaleCrop>false</ScaleCrop>
  <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Sanchez-Meza</dc:creator>
  <cp:keywords/>
  <dc:description/>
  <cp:lastModifiedBy>Monica Sanchez-Meza</cp:lastModifiedBy>
  <cp:revision>2</cp:revision>
  <dcterms:created xsi:type="dcterms:W3CDTF">2025-09-29T10:39:00Z</dcterms:created>
  <dcterms:modified xsi:type="dcterms:W3CDTF">2025-09-29T10:39:00Z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4f9e4b79-947c-4c76-bb15-a1c6497d27fb</vt:lpwstr>
  </property>
</Properties>
</file>