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FOR IMMEDIATE RELEASE</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Settle Buddy Launches in Canada, Offering Family-Focused Settlement Services for Newcomers</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Vancouver, BC – </w:t>
      </w:r>
      <w:r w:rsidDel="00000000" w:rsidR="00000000" w:rsidRPr="00000000">
        <w:rPr>
          <w:rFonts w:ascii="Times New Roman" w:cs="Times New Roman" w:eastAsia="Times New Roman" w:hAnsi="Times New Roman"/>
          <w:b w:val="1"/>
          <w:sz w:val="24"/>
          <w:szCs w:val="24"/>
          <w:rtl w:val="0"/>
        </w:rPr>
        <w:t xml:space="preserve">September</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sz w:val="24"/>
          <w:szCs w:val="24"/>
          <w:rtl w:val="0"/>
        </w:rPr>
        <w:t xml:space="preserve">11</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2024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Settle Buddy, an innovative digital marketplace dedicated to making the settlement process smoother for families and individuals alike, is thrilled to announce its launch across Canada. Designed to support the diverse needs of temporary residents, students, skilled professionals, and business investors, Settle Buddy offers a range of services to help newcomers and their families transition seamlessly into their new Canadian life.</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ind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988889" cy="2972991"/>
            <wp:effectExtent b="0" l="0" r="0" t="0"/>
            <wp:docPr id="2"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988889" cy="2972991"/>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ind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Canada is renowned for its high quality of life, excellent education system, and welcoming multicultural communities, making it a top choice for families seeking a fresh start. However, moving to a new country comes with its challenges—navigating a new culture, understanding local regulations, and finding the right resources can be overwhelming.</w:t>
      </w:r>
    </w:p>
    <w:p w:rsidR="00000000" w:rsidDel="00000000" w:rsidP="00000000" w:rsidRDefault="00000000" w:rsidRPr="00000000" w14:paraId="00000009">
      <w:pPr>
        <w:ind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That’s where Settle Buddy comes in. By connecting newcomers with trusted local experts and service providers, Settle Buddy ensures that every aspect of settling in—from finding the perfect home to navigating daily life—is stress-free and family-friendly.</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 launch, our customers can enjoy the following Settle Buddy services:</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3290888" cy="3290888"/>
            <wp:effectExtent b="0" l="0" r="0" t="0"/>
            <wp:docPr id="6"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3290888" cy="3290888"/>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Settle Buddy - Consultation Service: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Wondering if Canada is the right choice for your family? Start with a free 15-minute consultation session to explore the basics and assess your settlement needs. For those seeking more in-depth guidance, our 45-minute service covers essential aspects like housing, education, and family services, helping you make informed decisions for your loved ones.</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3454784" cy="2947988"/>
            <wp:effectExtent b="0" l="0" r="0" t="0"/>
            <wp:docPr id="4"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3454784" cy="2947988"/>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Settle Care - Relocation Service: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Welcome to Settle Care, your family’s gateway to a hassle-free life in Canada! Our tailored relocation services are designed for families, professionals, students, and investors, covering everything from finding a family-friendly home and navigating the school system to handling all necessary documentation. With our Standard, Care Plus, and Premium packages, Settle Care takes care of the details, so your family can focus on enjoying your new Canadian adventure.</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3434028" cy="3328988"/>
            <wp:effectExtent b="0" l="0" r="0" t="0"/>
            <wp:docPr id="1"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3434028" cy="3328988"/>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Settle Job - Assistance &amp; Matching: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Settle Job is your dedicated partner in finding the right job in Canada. Specifically designed for skilled professionals and newly graduated students, our services include job search advice, resume writing, and interview practice, ensuring you’re fully prepared to provide for your family in your new home.</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2828925" cy="2940031"/>
            <wp:effectExtent b="0" l="0" r="0" t="0"/>
            <wp:docPr id="3"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2828925" cy="2940031"/>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Settle Tips - Newcomers Resource: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Settle Tips offers practical advice and invaluable insights into daily life and cultural nuances in Canada. Whether you’re looking for tips on navigating the local school system or understanding Canadian customs, Settle Tips is your go-to resource, backed by a team of experts to ensure your family’s transition is smooth and successful.</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celebrate our launch, Settle Buddy is offering a variety of attractive promotional offers for families and individuals alike. Don’t miss out—follow us on social media to be the first to know about these exciting opportunities!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“We’re excited to bring Settle Buddy to families across Canada,” said </w:t>
      </w:r>
      <w:r w:rsidDel="00000000" w:rsidR="00000000" w:rsidRPr="00000000">
        <w:rPr>
          <w:rFonts w:ascii="Times New Roman" w:cs="Times New Roman" w:eastAsia="Times New Roman" w:hAnsi="Times New Roman"/>
          <w:sz w:val="24"/>
          <w:szCs w:val="24"/>
          <w:rtl w:val="0"/>
        </w:rPr>
        <w:t xml:space="preserve">Anne Nguyen, CEO &amp; Founder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“Our goal is to make settling in Canada as easy and stress-free as possible, especially for families. We know how challenging it can be to move to a new country, and we’re here to help every step of the way.”</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more information about Settle Buddy and its services, or to book your free 15-minute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consultation session, visit </w:t>
      </w:r>
      <w:hyperlink r:id="rId12">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www.settlebuddy.net</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About Settle Buddy:</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536490" cy="3519488"/>
            <wp:effectExtent b="0" l="0" r="0" t="0"/>
            <wp:docPr id="5"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3536490" cy="3519488"/>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Settle Buddy is a digital settlement services marketplace that connects newcomers to Canada with local professionals and service providers. Offering a range of services from virtual consultations to full-service care packages, Settle Buddy is dedicated to making the settlement process in Canada seamless and stress-free for families and individuals.</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Media Contact: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br w:type="textWrapping"/>
      </w:r>
      <w:r w:rsidDel="00000000" w:rsidR="00000000" w:rsidRPr="00000000">
        <w:rPr>
          <w:rFonts w:ascii="Times New Roman" w:cs="Times New Roman" w:eastAsia="Times New Roman" w:hAnsi="Times New Roman"/>
          <w:sz w:val="24"/>
          <w:szCs w:val="24"/>
          <w:rtl w:val="0"/>
        </w:rPr>
        <w:t xml:space="preserve">Cara Hoang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Settle Buddy Support te</w:t>
      </w:r>
      <w:r w:rsidDel="00000000" w:rsidR="00000000" w:rsidRPr="00000000">
        <w:rPr>
          <w:rFonts w:ascii="Times New Roman" w:cs="Times New Roman" w:eastAsia="Times New Roman" w:hAnsi="Times New Roman"/>
          <w:sz w:val="24"/>
          <w:szCs w:val="24"/>
          <w:rtl w:val="0"/>
        </w:rPr>
        <w:t xml:space="preserv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Email: </w:t>
      </w:r>
      <w:r w:rsidDel="00000000" w:rsidR="00000000" w:rsidRPr="00000000">
        <w:rPr>
          <w:rFonts w:ascii="Times New Roman" w:cs="Times New Roman" w:eastAsia="Times New Roman" w:hAnsi="Times New Roman"/>
          <w:sz w:val="24"/>
          <w:szCs w:val="24"/>
          <w:rtl w:val="0"/>
        </w:rPr>
        <w:t xml:space="preserve">management@settlebuddy.ca</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00000"/>
          <w:sz w:val="24"/>
          <w:szCs w:val="24"/>
          <w:u w:val="no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Phone: </w:t>
      </w:r>
      <w:r w:rsidDel="00000000" w:rsidR="00000000" w:rsidRPr="00000000">
        <w:rPr>
          <w:rFonts w:ascii="Times New Roman" w:cs="Times New Roman" w:eastAsia="Times New Roman" w:hAnsi="Times New Roman"/>
          <w:sz w:val="24"/>
          <w:szCs w:val="24"/>
          <w:rtl w:val="0"/>
        </w:rPr>
        <w:t xml:space="preserve">672-338-2460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t xml:space="preserve">Website: </w:t>
      </w:r>
      <w:hyperlink r:id="rId14">
        <w:r w:rsidDel="00000000" w:rsidR="00000000" w:rsidRPr="00000000">
          <w:rPr>
            <w:rFonts w:ascii="Times New Roman" w:cs="Times New Roman" w:eastAsia="Times New Roman" w:hAnsi="Times New Roman"/>
            <w:color w:val="1155cc"/>
            <w:sz w:val="24"/>
            <w:szCs w:val="24"/>
            <w:u w:val="single"/>
            <w:rtl w:val="0"/>
          </w:rPr>
          <w:t xml:space="preserve">www.settlebuddy.net</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US"/>
      </w:rPr>
    </w:rPrDefault>
    <w:pPrDefault>
      <w:pPr>
        <w:ind w:hanging="652"/>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1003CA"/>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1003CA"/>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1003CA"/>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1003CA"/>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1003CA"/>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1003CA"/>
    <w:pPr>
      <w:keepNext w:val="1"/>
      <w:keepLines w:val="1"/>
      <w:spacing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1003CA"/>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1003CA"/>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1003CA"/>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1003CA"/>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1003CA"/>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1003CA"/>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1003CA"/>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1003CA"/>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1003CA"/>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1003CA"/>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1003CA"/>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1003CA"/>
    <w:rPr>
      <w:rFonts w:cstheme="majorBidi" w:eastAsiaTheme="majorEastAsia"/>
      <w:color w:val="272727" w:themeColor="text1" w:themeTint="0000D8"/>
    </w:rPr>
  </w:style>
  <w:style w:type="paragraph" w:styleId="Title">
    <w:name w:val="Title"/>
    <w:basedOn w:val="Normal"/>
    <w:next w:val="Normal"/>
    <w:link w:val="TitleChar"/>
    <w:uiPriority w:val="10"/>
    <w:qFormat w:val="1"/>
    <w:rsid w:val="001003CA"/>
    <w:pPr>
      <w:spacing w:after="80"/>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1003CA"/>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1003CA"/>
    <w:pPr>
      <w:numPr>
        <w:ilvl w:val="1"/>
      </w:numPr>
      <w:spacing w:after="160"/>
      <w:ind w:hanging="652"/>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1003CA"/>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1003CA"/>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1003CA"/>
    <w:rPr>
      <w:i w:val="1"/>
      <w:iCs w:val="1"/>
      <w:color w:val="404040" w:themeColor="text1" w:themeTint="0000BF"/>
    </w:rPr>
  </w:style>
  <w:style w:type="paragraph" w:styleId="ListParagraph">
    <w:name w:val="List Paragraph"/>
    <w:basedOn w:val="Normal"/>
    <w:uiPriority w:val="34"/>
    <w:qFormat w:val="1"/>
    <w:rsid w:val="001003CA"/>
    <w:pPr>
      <w:ind w:left="720"/>
      <w:contextualSpacing w:val="1"/>
    </w:pPr>
  </w:style>
  <w:style w:type="character" w:styleId="IntenseEmphasis">
    <w:name w:val="Intense Emphasis"/>
    <w:basedOn w:val="DefaultParagraphFont"/>
    <w:uiPriority w:val="21"/>
    <w:qFormat w:val="1"/>
    <w:rsid w:val="001003CA"/>
    <w:rPr>
      <w:i w:val="1"/>
      <w:iCs w:val="1"/>
      <w:color w:val="0f4761" w:themeColor="accent1" w:themeShade="0000BF"/>
    </w:rPr>
  </w:style>
  <w:style w:type="paragraph" w:styleId="IntenseQuote">
    <w:name w:val="Intense Quote"/>
    <w:basedOn w:val="Normal"/>
    <w:next w:val="Normal"/>
    <w:link w:val="IntenseQuoteChar"/>
    <w:uiPriority w:val="30"/>
    <w:qFormat w:val="1"/>
    <w:rsid w:val="001003CA"/>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1003CA"/>
    <w:rPr>
      <w:i w:val="1"/>
      <w:iCs w:val="1"/>
      <w:color w:val="0f4761" w:themeColor="accent1" w:themeShade="0000BF"/>
    </w:rPr>
  </w:style>
  <w:style w:type="character" w:styleId="IntenseReference">
    <w:name w:val="Intense Reference"/>
    <w:basedOn w:val="DefaultParagraphFont"/>
    <w:uiPriority w:val="32"/>
    <w:qFormat w:val="1"/>
    <w:rsid w:val="001003CA"/>
    <w:rPr>
      <w:b w:val="1"/>
      <w:bCs w:val="1"/>
      <w:smallCaps w:val="1"/>
      <w:color w:val="0f4761" w:themeColor="accent1" w:themeShade="0000BF"/>
      <w:spacing w:val="5"/>
    </w:rPr>
  </w:style>
  <w:style w:type="paragraph" w:styleId="NormalWeb">
    <w:name w:val="Normal (Web)"/>
    <w:basedOn w:val="Normal"/>
    <w:uiPriority w:val="99"/>
    <w:semiHidden w:val="1"/>
    <w:unhideWhenUsed w:val="1"/>
    <w:rsid w:val="001003CA"/>
    <w:pPr>
      <w:spacing w:after="100" w:afterAutospacing="1" w:before="100" w:beforeAutospacing="1"/>
      <w:ind w:firstLine="0"/>
    </w:pPr>
    <w:rPr>
      <w:rFonts w:ascii="Times New Roman" w:cs="Times New Roman" w:eastAsia="Times New Roman" w:hAnsi="Times New Roman"/>
      <w:kern w:val="0"/>
      <w:sz w:val="24"/>
      <w:szCs w:val="24"/>
    </w:rPr>
  </w:style>
  <w:style w:type="character" w:styleId="Strong">
    <w:name w:val="Strong"/>
    <w:basedOn w:val="DefaultParagraphFont"/>
    <w:uiPriority w:val="22"/>
    <w:qFormat w:val="1"/>
    <w:rsid w:val="001003CA"/>
    <w:rPr>
      <w:b w:val="1"/>
      <w:bCs w:val="1"/>
    </w:rPr>
  </w:style>
  <w:style w:type="character" w:styleId="Hyperlink">
    <w:name w:val="Hyperlink"/>
    <w:basedOn w:val="DefaultParagraphFont"/>
    <w:uiPriority w:val="99"/>
    <w:semiHidden w:val="1"/>
    <w:unhideWhenUsed w:val="1"/>
    <w:rsid w:val="001003CA"/>
    <w:rPr>
      <w:color w:val="0000ff"/>
      <w:u w:val="single"/>
    </w:rPr>
  </w:style>
  <w:style w:type="paragraph" w:styleId="Subtitle">
    <w:name w:val="Subtitle"/>
    <w:basedOn w:val="Normal"/>
    <w:next w:val="Normal"/>
    <w:pPr>
      <w:spacing w:after="160" w:lineRule="auto"/>
      <w:ind w:hanging="652"/>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5.png"/><Relationship Id="rId13" Type="http://schemas.openxmlformats.org/officeDocument/2006/relationships/image" Target="media/image1.png"/><Relationship Id="rId12" Type="http://schemas.openxmlformats.org/officeDocument/2006/relationships/hyperlink" Target="http://www.settlebudd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4" Type="http://schemas.openxmlformats.org/officeDocument/2006/relationships/hyperlink" Target="http://www.settlebudd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4Bhrw2CKfr/4/5fvEmjsCcYdJg==">CgMxLjA4AHIhMTFtTVUxVGg1ZERVNFVKeU1vbGtpUlhWdmtqS1p4MkZy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2024-08-21T20:21:00Z</dcterms:created>
  <dc:creator>The Anh</dc:creator>
</cp:coreProperties>
</file>