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EF5217" w14:textId="77777777" w:rsidR="000F70E9" w:rsidRPr="0075578C" w:rsidRDefault="000F70E9" w:rsidP="000F70E9">
      <w:pPr>
        <w:pStyle w:val="NormalWeb"/>
        <w:spacing w:before="0" w:beforeAutospacing="0" w:after="0" w:afterAutospacing="0"/>
        <w:rPr>
          <w:rFonts w:ascii="Arial" w:hAnsi="Arial" w:cs="Arial"/>
          <w:sz w:val="24"/>
          <w:szCs w:val="24"/>
        </w:rPr>
      </w:pPr>
      <w:bookmarkStart w:id="0" w:name="_GoBack"/>
      <w:r w:rsidRPr="0075578C">
        <w:rPr>
          <w:rFonts w:ascii="Arial" w:hAnsi="Arial" w:cs="Arial"/>
          <w:sz w:val="24"/>
          <w:szCs w:val="24"/>
        </w:rPr>
        <w:t>For more information, please contact:</w:t>
      </w:r>
    </w:p>
    <w:p w14:paraId="622D29AD"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Candice Brown-</w:t>
      </w:r>
      <w:proofErr w:type="spellStart"/>
      <w:r w:rsidRPr="0075578C">
        <w:rPr>
          <w:rFonts w:ascii="Arial" w:hAnsi="Arial" w:cs="Arial"/>
          <w:sz w:val="24"/>
          <w:szCs w:val="24"/>
        </w:rPr>
        <w:t>McElyea</w:t>
      </w:r>
      <w:proofErr w:type="spellEnd"/>
    </w:p>
    <w:p w14:paraId="79A4AC48"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360Candice@gmail.com</w:t>
      </w:r>
    </w:p>
    <w:p w14:paraId="3D724F93"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941-232-9046</w:t>
      </w:r>
    </w:p>
    <w:p w14:paraId="65639956" w14:textId="77777777" w:rsidR="000F70E9" w:rsidRPr="0075578C" w:rsidRDefault="000F70E9" w:rsidP="000F70E9">
      <w:pPr>
        <w:rPr>
          <w:rFonts w:ascii="Arial" w:eastAsia="Times New Roman" w:hAnsi="Arial" w:cs="Arial"/>
        </w:rPr>
      </w:pPr>
    </w:p>
    <w:p w14:paraId="38FE5767" w14:textId="77777777" w:rsidR="000F70E9" w:rsidRPr="0075578C" w:rsidRDefault="000F70E9" w:rsidP="000F70E9">
      <w:pPr>
        <w:pStyle w:val="NormalWeb"/>
        <w:spacing w:before="0" w:beforeAutospacing="0" w:after="0" w:afterAutospacing="0"/>
        <w:jc w:val="center"/>
        <w:rPr>
          <w:rFonts w:ascii="Arial" w:hAnsi="Arial" w:cs="Arial"/>
          <w:sz w:val="24"/>
          <w:szCs w:val="24"/>
        </w:rPr>
      </w:pPr>
      <w:r w:rsidRPr="0075578C">
        <w:rPr>
          <w:rFonts w:ascii="Arial" w:hAnsi="Arial" w:cs="Arial"/>
          <w:b/>
          <w:bCs/>
          <w:sz w:val="24"/>
          <w:szCs w:val="24"/>
        </w:rPr>
        <w:t>The Interlock earns prestigious commercial construction award</w:t>
      </w:r>
    </w:p>
    <w:p w14:paraId="106BD81F" w14:textId="77777777" w:rsidR="000F70E9" w:rsidRPr="0075578C" w:rsidRDefault="000F70E9" w:rsidP="000F70E9">
      <w:pPr>
        <w:rPr>
          <w:rFonts w:ascii="Arial" w:eastAsia="Times New Roman" w:hAnsi="Arial" w:cs="Arial"/>
        </w:rPr>
      </w:pPr>
    </w:p>
    <w:p w14:paraId="144EDE9A"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ATLANTA, Ga. – Commercial real estate development firm</w:t>
      </w:r>
      <w:r w:rsidRPr="0075578C">
        <w:rPr>
          <w:rFonts w:ascii="Arial" w:hAnsi="Arial" w:cs="Arial"/>
          <w:color w:val="000000"/>
          <w:sz w:val="24"/>
          <w:szCs w:val="24"/>
        </w:rPr>
        <w:t xml:space="preserve"> </w:t>
      </w:r>
      <w:hyperlink r:id="rId5" w:history="1">
        <w:r w:rsidRPr="0075578C">
          <w:rPr>
            <w:rStyle w:val="Hyperlink"/>
            <w:rFonts w:ascii="Arial" w:hAnsi="Arial" w:cs="Arial"/>
            <w:sz w:val="24"/>
            <w:szCs w:val="24"/>
            <w:u w:val="none"/>
          </w:rPr>
          <w:t>S.J. Collins Enterprises</w:t>
        </w:r>
      </w:hyperlink>
      <w:r w:rsidRPr="0075578C">
        <w:rPr>
          <w:rFonts w:ascii="Arial" w:hAnsi="Arial" w:cs="Arial"/>
          <w:color w:val="000000"/>
          <w:sz w:val="24"/>
          <w:szCs w:val="24"/>
        </w:rPr>
        <w:t xml:space="preserve"> </w:t>
      </w:r>
      <w:r w:rsidRPr="0075578C">
        <w:rPr>
          <w:rFonts w:ascii="Arial" w:hAnsi="Arial" w:cs="Arial"/>
          <w:sz w:val="24"/>
          <w:szCs w:val="24"/>
        </w:rPr>
        <w:t>recently received an award from</w:t>
      </w:r>
      <w:r w:rsidRPr="0075578C">
        <w:rPr>
          <w:rFonts w:ascii="Arial" w:hAnsi="Arial" w:cs="Arial"/>
          <w:color w:val="000000"/>
          <w:sz w:val="24"/>
          <w:szCs w:val="24"/>
        </w:rPr>
        <w:t xml:space="preserve"> </w:t>
      </w:r>
      <w:hyperlink r:id="rId6" w:history="1">
        <w:r w:rsidRPr="0075578C">
          <w:rPr>
            <w:rStyle w:val="Hyperlink"/>
            <w:rFonts w:ascii="Arial" w:hAnsi="Arial" w:cs="Arial"/>
            <w:sz w:val="24"/>
            <w:szCs w:val="24"/>
            <w:u w:val="none"/>
          </w:rPr>
          <w:t>Commercial Property Executive</w:t>
        </w:r>
      </w:hyperlink>
      <w:r w:rsidRPr="0075578C">
        <w:rPr>
          <w:rFonts w:ascii="Arial" w:hAnsi="Arial" w:cs="Arial"/>
          <w:color w:val="000000"/>
          <w:sz w:val="24"/>
          <w:szCs w:val="24"/>
        </w:rPr>
        <w:t xml:space="preserve"> </w:t>
      </w:r>
      <w:r w:rsidRPr="0075578C">
        <w:rPr>
          <w:rFonts w:ascii="Arial" w:hAnsi="Arial" w:cs="Arial"/>
          <w:sz w:val="24"/>
          <w:szCs w:val="24"/>
        </w:rPr>
        <w:t>(CPE) for</w:t>
      </w:r>
      <w:r w:rsidRPr="0075578C">
        <w:rPr>
          <w:rFonts w:ascii="Arial" w:hAnsi="Arial" w:cs="Arial"/>
          <w:color w:val="000000"/>
          <w:sz w:val="24"/>
          <w:szCs w:val="24"/>
        </w:rPr>
        <w:t xml:space="preserve"> </w:t>
      </w:r>
      <w:hyperlink r:id="rId7" w:history="1">
        <w:r w:rsidRPr="0075578C">
          <w:rPr>
            <w:rStyle w:val="Hyperlink"/>
            <w:rFonts w:ascii="Arial" w:hAnsi="Arial" w:cs="Arial"/>
            <w:sz w:val="24"/>
            <w:szCs w:val="24"/>
            <w:u w:val="none"/>
          </w:rPr>
          <w:t>The Interlock</w:t>
        </w:r>
      </w:hyperlink>
      <w:r w:rsidRPr="0075578C">
        <w:rPr>
          <w:rFonts w:ascii="Arial" w:hAnsi="Arial" w:cs="Arial"/>
          <w:sz w:val="24"/>
          <w:szCs w:val="24"/>
        </w:rPr>
        <w:t xml:space="preserve">, a $450 million mixed-use development in emerging West Midtown at the CPE </w:t>
      </w:r>
      <w:hyperlink r:id="rId8" w:history="1">
        <w:r w:rsidRPr="0075578C">
          <w:rPr>
            <w:rStyle w:val="Hyperlink"/>
            <w:rFonts w:ascii="Arial" w:hAnsi="Arial" w:cs="Arial"/>
            <w:sz w:val="24"/>
            <w:szCs w:val="24"/>
            <w:u w:val="none"/>
          </w:rPr>
          <w:t>2019 Distinguished Achievement Awards</w:t>
        </w:r>
      </w:hyperlink>
      <w:r w:rsidRPr="0075578C">
        <w:rPr>
          <w:rFonts w:ascii="Arial" w:hAnsi="Arial" w:cs="Arial"/>
          <w:color w:val="000000"/>
          <w:sz w:val="24"/>
          <w:szCs w:val="24"/>
        </w:rPr>
        <w:t>.</w:t>
      </w:r>
    </w:p>
    <w:p w14:paraId="30BE7C68" w14:textId="77777777" w:rsidR="000F70E9" w:rsidRPr="0075578C" w:rsidRDefault="000F70E9" w:rsidP="000F70E9">
      <w:pPr>
        <w:rPr>
          <w:rFonts w:ascii="Arial" w:eastAsia="Times New Roman" w:hAnsi="Arial" w:cs="Arial"/>
        </w:rPr>
      </w:pPr>
    </w:p>
    <w:p w14:paraId="16B7800B"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 xml:space="preserve">At the Thursday, Oct. 3 ceremony in New York City, The Interlock was recognized with a silver award in the </w:t>
      </w:r>
      <w:proofErr w:type="spellStart"/>
      <w:r w:rsidRPr="0075578C">
        <w:rPr>
          <w:rFonts w:ascii="Arial" w:hAnsi="Arial" w:cs="Arial"/>
          <w:sz w:val="24"/>
          <w:szCs w:val="24"/>
        </w:rPr>
        <w:t>Unbuilt</w:t>
      </w:r>
      <w:proofErr w:type="spellEnd"/>
      <w:r w:rsidRPr="0075578C">
        <w:rPr>
          <w:rFonts w:ascii="Arial" w:hAnsi="Arial" w:cs="Arial"/>
          <w:sz w:val="24"/>
          <w:szCs w:val="24"/>
        </w:rPr>
        <w:t xml:space="preserve"> category for its exce</w:t>
      </w:r>
      <w:r w:rsidR="0075578C" w:rsidRPr="0075578C">
        <w:rPr>
          <w:rFonts w:ascii="Arial" w:hAnsi="Arial" w:cs="Arial"/>
          <w:sz w:val="24"/>
          <w:szCs w:val="24"/>
        </w:rPr>
        <w:t>ptional mixed-u</w:t>
      </w:r>
      <w:r w:rsidRPr="0075578C">
        <w:rPr>
          <w:rFonts w:ascii="Arial" w:hAnsi="Arial" w:cs="Arial"/>
          <w:sz w:val="24"/>
          <w:szCs w:val="24"/>
        </w:rPr>
        <w:t>se site plan design and commitment to sustainability. </w:t>
      </w:r>
    </w:p>
    <w:p w14:paraId="18B7ECCE" w14:textId="77777777" w:rsidR="000F70E9" w:rsidRPr="0075578C" w:rsidRDefault="000F70E9" w:rsidP="000F70E9">
      <w:pPr>
        <w:rPr>
          <w:rFonts w:ascii="Arial" w:eastAsia="Times New Roman" w:hAnsi="Arial" w:cs="Arial"/>
        </w:rPr>
      </w:pPr>
    </w:p>
    <w:p w14:paraId="63046743"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“This is fantastic nationwide recognition for our emerging project that will completely change the dynamic of West Midtown Atlanta,” said Jeff Garrison, partner at S.J. Collins Enterprises. “Even as we near the topping-off phase of this exciting mixed-use neighborhood, the streetscape has already been totally transformed as the project comes to life. The Interlock will create a new and exciting energy in this neighborhood that will benefit residents, visitors and business owners far into the future.”</w:t>
      </w:r>
    </w:p>
    <w:p w14:paraId="3AFA59AB" w14:textId="77777777" w:rsidR="000F70E9" w:rsidRPr="0075578C" w:rsidRDefault="000F70E9" w:rsidP="000F70E9">
      <w:pPr>
        <w:rPr>
          <w:rFonts w:ascii="Arial" w:eastAsia="Times New Roman" w:hAnsi="Arial" w:cs="Arial"/>
        </w:rPr>
      </w:pPr>
    </w:p>
    <w:p w14:paraId="314ED747"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 xml:space="preserve">For nine years, the Distinguished Achievement Awards have recognized the commercial real estate industry’s most noteworthy properties and transactions. </w:t>
      </w:r>
      <w:r w:rsidR="0075578C" w:rsidRPr="0075578C">
        <w:rPr>
          <w:rFonts w:ascii="Arial" w:hAnsi="Arial" w:cs="Arial"/>
          <w:sz w:val="24"/>
          <w:szCs w:val="24"/>
        </w:rPr>
        <w:t>A panel of judges with various experience across commercial real estate disciplines evaluated entries in the 14 categories</w:t>
      </w:r>
      <w:r w:rsidRPr="0075578C">
        <w:rPr>
          <w:rFonts w:ascii="Arial" w:hAnsi="Arial" w:cs="Arial"/>
          <w:sz w:val="24"/>
          <w:szCs w:val="24"/>
        </w:rPr>
        <w:t xml:space="preserve">. Other projects recognized in the </w:t>
      </w:r>
      <w:proofErr w:type="spellStart"/>
      <w:r w:rsidRPr="0075578C">
        <w:rPr>
          <w:rFonts w:ascii="Arial" w:hAnsi="Arial" w:cs="Arial"/>
          <w:sz w:val="24"/>
          <w:szCs w:val="24"/>
        </w:rPr>
        <w:t>Unbuilt</w:t>
      </w:r>
      <w:proofErr w:type="spellEnd"/>
      <w:r w:rsidRPr="0075578C">
        <w:rPr>
          <w:rFonts w:ascii="Arial" w:hAnsi="Arial" w:cs="Arial"/>
          <w:sz w:val="24"/>
          <w:szCs w:val="24"/>
        </w:rPr>
        <w:t xml:space="preserve"> category included </w:t>
      </w:r>
      <w:hyperlink r:id="rId9" w:history="1">
        <w:r w:rsidRPr="0075578C">
          <w:rPr>
            <w:rStyle w:val="Hyperlink"/>
            <w:rFonts w:ascii="Arial" w:hAnsi="Arial" w:cs="Arial"/>
            <w:color w:val="auto"/>
            <w:sz w:val="24"/>
            <w:szCs w:val="24"/>
            <w:u w:val="none"/>
          </w:rPr>
          <w:t>Harlow</w:t>
        </w:r>
      </w:hyperlink>
      <w:r w:rsidRPr="0075578C">
        <w:rPr>
          <w:rFonts w:ascii="Arial" w:hAnsi="Arial" w:cs="Arial"/>
          <w:sz w:val="24"/>
          <w:szCs w:val="24"/>
        </w:rPr>
        <w:t xml:space="preserve"> and Vermont </w:t>
      </w:r>
      <w:proofErr w:type="spellStart"/>
      <w:r w:rsidRPr="0075578C">
        <w:rPr>
          <w:rFonts w:ascii="Arial" w:hAnsi="Arial" w:cs="Arial"/>
          <w:sz w:val="24"/>
          <w:szCs w:val="24"/>
        </w:rPr>
        <w:t>Corrido</w:t>
      </w:r>
      <w:proofErr w:type="spellEnd"/>
      <w:r w:rsidRPr="0075578C">
        <w:rPr>
          <w:rFonts w:ascii="Arial" w:hAnsi="Arial" w:cs="Arial"/>
          <w:sz w:val="24"/>
          <w:szCs w:val="24"/>
        </w:rPr>
        <w:t xml:space="preserve"> – both located in California. The Interlock was the only project in Georgia to receive this prestigious recognition.</w:t>
      </w:r>
    </w:p>
    <w:p w14:paraId="38A596AF" w14:textId="77777777" w:rsidR="000F70E9" w:rsidRPr="0075578C" w:rsidRDefault="000F70E9" w:rsidP="000F70E9">
      <w:pPr>
        <w:pStyle w:val="NormalWeb"/>
        <w:shd w:val="clear" w:color="auto" w:fill="FFFFFF"/>
        <w:spacing w:before="0" w:beforeAutospacing="0" w:after="0" w:afterAutospacing="0"/>
        <w:rPr>
          <w:rFonts w:ascii="Arial" w:hAnsi="Arial" w:cs="Arial"/>
          <w:sz w:val="24"/>
          <w:szCs w:val="24"/>
        </w:rPr>
      </w:pPr>
      <w:r w:rsidRPr="0075578C">
        <w:rPr>
          <w:rFonts w:ascii="Arial" w:hAnsi="Arial" w:cs="Arial"/>
          <w:sz w:val="24"/>
          <w:szCs w:val="24"/>
        </w:rPr>
        <w:t> </w:t>
      </w:r>
    </w:p>
    <w:p w14:paraId="439293E3"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The Interlock will offer a versatile mix with 200,000 square feet of creative office space, 100,000 square feet for retail and restaurant space, 350 apartment units, 70 single-family homes and a 161-key Marriott Tribute Portfolio boutique hotel. </w:t>
      </w:r>
    </w:p>
    <w:p w14:paraId="69403CE9" w14:textId="77777777" w:rsidR="000F70E9" w:rsidRPr="0075578C" w:rsidRDefault="000F70E9" w:rsidP="000F70E9">
      <w:pPr>
        <w:rPr>
          <w:rFonts w:ascii="Arial" w:eastAsia="Times New Roman" w:hAnsi="Arial" w:cs="Arial"/>
        </w:rPr>
      </w:pPr>
    </w:p>
    <w:p w14:paraId="606DA17E"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The development’s other amenity-rich elements include a rooftop with a modern private pool club and lounge with a retractable roof. An upscale 12,000-square-foot two-story restaurant and outdoor bar with covered patio will complete the space. Visitors will enjoy an infinity-edge pool that drops off into the city skyline with stunning views.</w:t>
      </w:r>
    </w:p>
    <w:p w14:paraId="68D9395C" w14:textId="77777777" w:rsidR="000F70E9" w:rsidRPr="0075578C" w:rsidRDefault="000F70E9" w:rsidP="000F70E9">
      <w:pPr>
        <w:rPr>
          <w:rFonts w:ascii="Arial" w:eastAsia="Times New Roman" w:hAnsi="Arial" w:cs="Arial"/>
        </w:rPr>
      </w:pPr>
    </w:p>
    <w:p w14:paraId="707A6F69"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shd w:val="clear" w:color="auto" w:fill="FFFFFF"/>
        </w:rPr>
        <w:t xml:space="preserve">The Interlock </w:t>
      </w:r>
      <w:r w:rsidRPr="0075578C">
        <w:rPr>
          <w:rFonts w:ascii="Arial" w:hAnsi="Arial" w:cs="Arial"/>
          <w:sz w:val="24"/>
          <w:szCs w:val="24"/>
        </w:rPr>
        <w:t>is slated to open in fall 2020</w:t>
      </w:r>
      <w:r w:rsidRPr="0075578C">
        <w:rPr>
          <w:rFonts w:ascii="Arial" w:hAnsi="Arial" w:cs="Arial"/>
          <w:b/>
          <w:bCs/>
          <w:sz w:val="24"/>
          <w:szCs w:val="24"/>
        </w:rPr>
        <w:t>.</w:t>
      </w:r>
    </w:p>
    <w:p w14:paraId="24110C0D" w14:textId="77777777" w:rsidR="000F70E9" w:rsidRPr="0075578C" w:rsidRDefault="000F70E9" w:rsidP="000F70E9">
      <w:pPr>
        <w:rPr>
          <w:rFonts w:ascii="Arial" w:eastAsia="Times New Roman" w:hAnsi="Arial" w:cs="Arial"/>
        </w:rPr>
      </w:pPr>
    </w:p>
    <w:p w14:paraId="3D0820C5" w14:textId="77777777" w:rsidR="000F70E9" w:rsidRPr="0075578C" w:rsidRDefault="000F70E9" w:rsidP="000F70E9">
      <w:pPr>
        <w:pStyle w:val="NormalWeb"/>
        <w:shd w:val="clear" w:color="auto" w:fill="FFFFFF"/>
        <w:spacing w:before="0" w:beforeAutospacing="0" w:after="0" w:afterAutospacing="0"/>
        <w:rPr>
          <w:rFonts w:ascii="Arial" w:hAnsi="Arial" w:cs="Arial"/>
          <w:sz w:val="24"/>
          <w:szCs w:val="24"/>
        </w:rPr>
      </w:pPr>
      <w:r w:rsidRPr="0075578C">
        <w:rPr>
          <w:rFonts w:ascii="Arial" w:hAnsi="Arial" w:cs="Arial"/>
          <w:b/>
          <w:bCs/>
          <w:sz w:val="24"/>
          <w:szCs w:val="24"/>
        </w:rPr>
        <w:t>About S.J. Collins Enterprises</w:t>
      </w:r>
    </w:p>
    <w:p w14:paraId="7BDDFB6E" w14:textId="77777777" w:rsidR="000F70E9" w:rsidRPr="0075578C" w:rsidRDefault="000F70E9" w:rsidP="000F70E9">
      <w:pPr>
        <w:pStyle w:val="NormalWeb"/>
        <w:shd w:val="clear" w:color="auto" w:fill="FFFFFF"/>
        <w:spacing w:before="0" w:beforeAutospacing="0" w:after="0" w:afterAutospacing="0"/>
        <w:rPr>
          <w:rFonts w:ascii="Arial" w:hAnsi="Arial" w:cs="Arial"/>
          <w:sz w:val="24"/>
          <w:szCs w:val="24"/>
        </w:rPr>
      </w:pPr>
      <w:r w:rsidRPr="0075578C">
        <w:rPr>
          <w:rFonts w:ascii="Arial" w:hAnsi="Arial" w:cs="Arial"/>
          <w:sz w:val="24"/>
          <w:szCs w:val="24"/>
        </w:rPr>
        <w:lastRenderedPageBreak/>
        <w:t xml:space="preserve">Founded in 2007, S.J. Collins Enterprises is a privately held, commercial real estate and retail development firm. The company has acquired and developed more than 60 retail, mixed-use, multifamily and office projects throughout the continental U.S. The company is headquartered in Ga. For more information, visit </w:t>
      </w:r>
      <w:hyperlink r:id="rId10" w:history="1">
        <w:r w:rsidRPr="0075578C">
          <w:rPr>
            <w:rStyle w:val="Hyperlink"/>
            <w:rFonts w:ascii="Arial" w:hAnsi="Arial" w:cs="Arial"/>
            <w:sz w:val="24"/>
            <w:szCs w:val="24"/>
            <w:u w:val="none"/>
          </w:rPr>
          <w:t>SJCollinsEnt.com</w:t>
        </w:r>
      </w:hyperlink>
      <w:r w:rsidRPr="0075578C">
        <w:rPr>
          <w:rFonts w:ascii="Arial" w:hAnsi="Arial" w:cs="Arial"/>
          <w:color w:val="000000"/>
          <w:sz w:val="24"/>
          <w:szCs w:val="24"/>
        </w:rPr>
        <w:t xml:space="preserve"> or </w:t>
      </w:r>
      <w:hyperlink r:id="rId11" w:history="1">
        <w:r w:rsidRPr="0075578C">
          <w:rPr>
            <w:rStyle w:val="Hyperlink"/>
            <w:rFonts w:ascii="Arial" w:hAnsi="Arial" w:cs="Arial"/>
            <w:sz w:val="24"/>
            <w:szCs w:val="24"/>
            <w:u w:val="none"/>
          </w:rPr>
          <w:t>www.TheInterlockATL.com</w:t>
        </w:r>
      </w:hyperlink>
      <w:r w:rsidRPr="0075578C">
        <w:rPr>
          <w:rFonts w:ascii="Arial" w:hAnsi="Arial" w:cs="Arial"/>
          <w:color w:val="0000FF"/>
          <w:sz w:val="24"/>
          <w:szCs w:val="24"/>
        </w:rPr>
        <w:t>.</w:t>
      </w:r>
    </w:p>
    <w:p w14:paraId="0E03B150" w14:textId="77777777" w:rsidR="000F70E9" w:rsidRPr="0075578C" w:rsidRDefault="000F70E9" w:rsidP="000F70E9">
      <w:pPr>
        <w:pStyle w:val="NormalWeb"/>
        <w:shd w:val="clear" w:color="auto" w:fill="FFFFFF"/>
        <w:spacing w:before="0" w:beforeAutospacing="0" w:after="0" w:afterAutospacing="0"/>
        <w:rPr>
          <w:rFonts w:ascii="Arial" w:hAnsi="Arial" w:cs="Arial"/>
          <w:sz w:val="24"/>
          <w:szCs w:val="24"/>
        </w:rPr>
      </w:pPr>
      <w:r w:rsidRPr="0075578C">
        <w:rPr>
          <w:rFonts w:ascii="Arial" w:hAnsi="Arial" w:cs="Arial"/>
          <w:sz w:val="24"/>
          <w:szCs w:val="24"/>
        </w:rPr>
        <w:t> </w:t>
      </w:r>
    </w:p>
    <w:p w14:paraId="3EB5F166" w14:textId="77777777" w:rsidR="000F70E9" w:rsidRPr="0075578C" w:rsidRDefault="000F70E9" w:rsidP="000F70E9">
      <w:pPr>
        <w:pStyle w:val="NormalWeb"/>
        <w:shd w:val="clear" w:color="auto" w:fill="FFFFFF"/>
        <w:spacing w:before="0" w:beforeAutospacing="0" w:after="0" w:afterAutospacing="0"/>
        <w:jc w:val="center"/>
        <w:rPr>
          <w:rFonts w:ascii="Arial" w:hAnsi="Arial" w:cs="Arial"/>
          <w:sz w:val="24"/>
          <w:szCs w:val="24"/>
        </w:rPr>
      </w:pPr>
      <w:r w:rsidRPr="0075578C">
        <w:rPr>
          <w:rFonts w:ascii="Arial" w:hAnsi="Arial" w:cs="Arial"/>
          <w:sz w:val="24"/>
          <w:szCs w:val="24"/>
        </w:rPr>
        <w:t>###</w:t>
      </w:r>
    </w:p>
    <w:p w14:paraId="64FABDC1" w14:textId="77777777" w:rsidR="000F70E9" w:rsidRPr="0075578C" w:rsidRDefault="000F70E9" w:rsidP="000F70E9">
      <w:pPr>
        <w:pStyle w:val="NormalWeb"/>
        <w:shd w:val="clear" w:color="auto" w:fill="FFFFFF"/>
        <w:spacing w:before="0" w:beforeAutospacing="0" w:after="0" w:afterAutospacing="0"/>
        <w:jc w:val="center"/>
        <w:rPr>
          <w:rFonts w:ascii="Arial" w:hAnsi="Arial" w:cs="Arial"/>
          <w:sz w:val="24"/>
          <w:szCs w:val="24"/>
        </w:rPr>
      </w:pPr>
      <w:r w:rsidRPr="0075578C">
        <w:rPr>
          <w:rFonts w:ascii="Arial" w:hAnsi="Arial" w:cs="Arial"/>
          <w:sz w:val="24"/>
          <w:szCs w:val="24"/>
        </w:rPr>
        <w:t> </w:t>
      </w:r>
    </w:p>
    <w:p w14:paraId="024E7DF1" w14:textId="77777777" w:rsidR="000F70E9" w:rsidRPr="0075578C" w:rsidRDefault="000F70E9" w:rsidP="000F70E9">
      <w:pPr>
        <w:pStyle w:val="NormalWeb"/>
        <w:spacing w:before="0" w:beforeAutospacing="0" w:after="0" w:afterAutospacing="0"/>
        <w:rPr>
          <w:rFonts w:ascii="Arial" w:hAnsi="Arial" w:cs="Arial"/>
          <w:sz w:val="24"/>
          <w:szCs w:val="24"/>
        </w:rPr>
      </w:pPr>
      <w:r w:rsidRPr="0075578C">
        <w:rPr>
          <w:rFonts w:ascii="Arial" w:hAnsi="Arial" w:cs="Arial"/>
          <w:sz w:val="24"/>
          <w:szCs w:val="24"/>
        </w:rPr>
        <w:t>[</w:t>
      </w:r>
      <w:r w:rsidRPr="0075578C">
        <w:rPr>
          <w:rFonts w:ascii="Arial" w:hAnsi="Arial" w:cs="Arial"/>
          <w:b/>
          <w:bCs/>
          <w:sz w:val="24"/>
          <w:szCs w:val="24"/>
        </w:rPr>
        <w:t xml:space="preserve">Rendering 1 attached: </w:t>
      </w:r>
      <w:r w:rsidRPr="0075578C">
        <w:rPr>
          <w:rFonts w:ascii="Arial" w:hAnsi="Arial" w:cs="Arial"/>
          <w:sz w:val="24"/>
          <w:szCs w:val="24"/>
        </w:rPr>
        <w:t>The Interlock</w:t>
      </w:r>
      <w:r w:rsidRPr="0075578C">
        <w:rPr>
          <w:rFonts w:ascii="Arial" w:hAnsi="Arial" w:cs="Arial"/>
          <w:sz w:val="24"/>
          <w:szCs w:val="24"/>
          <w:shd w:val="clear" w:color="auto" w:fill="FFFFFF"/>
        </w:rPr>
        <w:t>]</w:t>
      </w:r>
    </w:p>
    <w:p w14:paraId="18423E73" w14:textId="77777777" w:rsidR="000F70E9" w:rsidRPr="0075578C" w:rsidRDefault="000F70E9" w:rsidP="000F70E9">
      <w:pPr>
        <w:rPr>
          <w:rFonts w:ascii="Arial" w:eastAsia="Times New Roman" w:hAnsi="Arial" w:cs="Arial"/>
        </w:rPr>
      </w:pPr>
    </w:p>
    <w:p w14:paraId="40628896" w14:textId="77777777" w:rsidR="008B1DE4" w:rsidRPr="0075578C" w:rsidRDefault="008B1DE4" w:rsidP="000F70E9">
      <w:pPr>
        <w:rPr>
          <w:rFonts w:ascii="Arial" w:hAnsi="Arial" w:cs="Arial"/>
        </w:rPr>
      </w:pPr>
    </w:p>
    <w:bookmarkEnd w:id="0"/>
    <w:sectPr w:rsidR="008B1DE4" w:rsidRPr="0075578C" w:rsidSect="00E059F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697"/>
    <w:rsid w:val="00014697"/>
    <w:rsid w:val="000F70E9"/>
    <w:rsid w:val="00147C29"/>
    <w:rsid w:val="006104C0"/>
    <w:rsid w:val="00611C4B"/>
    <w:rsid w:val="0075578C"/>
    <w:rsid w:val="008B1DE4"/>
    <w:rsid w:val="00E059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9BC9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697"/>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1C4B"/>
    <w:rPr>
      <w:color w:val="0000FF"/>
      <w:u w:val="single"/>
    </w:rPr>
  </w:style>
  <w:style w:type="paragraph" w:styleId="NormalWeb">
    <w:name w:val="Normal (Web)"/>
    <w:basedOn w:val="Normal"/>
    <w:uiPriority w:val="99"/>
    <w:semiHidden/>
    <w:unhideWhenUsed/>
    <w:rsid w:val="000F70E9"/>
    <w:pPr>
      <w:spacing w:before="100" w:beforeAutospacing="1" w:after="100" w:afterAutospacing="1"/>
    </w:pPr>
    <w:rPr>
      <w:rFonts w:ascii="Times" w:eastAsiaTheme="minorEastAsia"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697"/>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1C4B"/>
    <w:rPr>
      <w:color w:val="0000FF"/>
      <w:u w:val="single"/>
    </w:rPr>
  </w:style>
  <w:style w:type="paragraph" w:styleId="NormalWeb">
    <w:name w:val="Normal (Web)"/>
    <w:basedOn w:val="Normal"/>
    <w:uiPriority w:val="99"/>
    <w:semiHidden/>
    <w:unhideWhenUsed/>
    <w:rsid w:val="000F70E9"/>
    <w:pPr>
      <w:spacing w:before="100" w:beforeAutospacing="1" w:after="100" w:afterAutospacing="1"/>
    </w:pPr>
    <w:rPr>
      <w:rFonts w:ascii="Times" w:eastAsiaTheme="minorEastAsia"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783456">
      <w:bodyDiv w:val="1"/>
      <w:marLeft w:val="0"/>
      <w:marRight w:val="0"/>
      <w:marTop w:val="0"/>
      <w:marBottom w:val="0"/>
      <w:divBdr>
        <w:top w:val="none" w:sz="0" w:space="0" w:color="auto"/>
        <w:left w:val="none" w:sz="0" w:space="0" w:color="auto"/>
        <w:bottom w:val="none" w:sz="0" w:space="0" w:color="auto"/>
        <w:right w:val="none" w:sz="0" w:space="0" w:color="auto"/>
      </w:divBdr>
    </w:div>
    <w:div w:id="1517694881">
      <w:bodyDiv w:val="1"/>
      <w:marLeft w:val="0"/>
      <w:marRight w:val="0"/>
      <w:marTop w:val="0"/>
      <w:marBottom w:val="0"/>
      <w:divBdr>
        <w:top w:val="none" w:sz="0" w:space="0" w:color="auto"/>
        <w:left w:val="none" w:sz="0" w:space="0" w:color="auto"/>
        <w:bottom w:val="none" w:sz="0" w:space="0" w:color="auto"/>
        <w:right w:val="none" w:sz="0" w:space="0" w:color="auto"/>
      </w:divBdr>
    </w:div>
    <w:div w:id="15850687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theinterlockatl.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jcollinsent.com" TargetMode="External"/><Relationship Id="rId6" Type="http://schemas.openxmlformats.org/officeDocument/2006/relationships/hyperlink" Target="https://www.cpexecutive.com/" TargetMode="External"/><Relationship Id="rId7" Type="http://schemas.openxmlformats.org/officeDocument/2006/relationships/hyperlink" Target="https://theinterlockatl.com/" TargetMode="External"/><Relationship Id="rId8" Type="http://schemas.openxmlformats.org/officeDocument/2006/relationships/hyperlink" Target="http://cpexecutive.com/post/cpe-announces-the-distinguished-achievement-award-winners/" TargetMode="External"/><Relationship Id="rId9" Type="http://schemas.openxmlformats.org/officeDocument/2006/relationships/hyperlink" Target="https://www.hudsonpacificproperties.com/office/harlow" TargetMode="External"/><Relationship Id="rId10" Type="http://schemas.openxmlformats.org/officeDocument/2006/relationships/hyperlink" Target="http://sjcollins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464</Words>
  <Characters>2648</Characters>
  <Application>Microsoft Macintosh Word</Application>
  <DocSecurity>0</DocSecurity>
  <Lines>22</Lines>
  <Paragraphs>6</Paragraphs>
  <ScaleCrop>false</ScaleCrop>
  <Company/>
  <LinksUpToDate>false</LinksUpToDate>
  <CharactersWithSpaces>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360 PR</dc:creator>
  <cp:keywords/>
  <dc:description/>
  <cp:lastModifiedBy>360 PR</cp:lastModifiedBy>
  <cp:revision>2</cp:revision>
  <dcterms:created xsi:type="dcterms:W3CDTF">2019-10-09T13:59:00Z</dcterms:created>
  <dcterms:modified xsi:type="dcterms:W3CDTF">2019-10-09T18:54:00Z</dcterms:modified>
</cp:coreProperties>
</file>