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D840F7" w14:textId="77777777" w:rsidR="00F72008" w:rsidRPr="00F72008" w:rsidRDefault="00F72008" w:rsidP="00F72008">
      <w:r w:rsidRPr="00F72008">
        <w:rPr>
          <w:b/>
          <w:bCs/>
        </w:rPr>
        <w:t>FOR IMMEDIATE RELEASE</w:t>
      </w:r>
    </w:p>
    <w:p w14:paraId="3B41048B" w14:textId="5178FBDC" w:rsidR="00F72008" w:rsidRPr="00F72008" w:rsidRDefault="00F72008" w:rsidP="00F72008">
      <w:r w:rsidRPr="2B77C9F5">
        <w:rPr>
          <w:b/>
          <w:bCs/>
        </w:rPr>
        <w:t>Solmetex</w:t>
      </w:r>
      <w:r w:rsidR="00E868ED" w:rsidRPr="2B77C9F5">
        <w:rPr>
          <w:b/>
          <w:bCs/>
        </w:rPr>
        <w:t>®</w:t>
      </w:r>
      <w:r w:rsidRPr="2B77C9F5">
        <w:rPr>
          <w:b/>
          <w:bCs/>
        </w:rPr>
        <w:t xml:space="preserve"> Offers Support to Dental Practices Affected by Hurricane Helene</w:t>
      </w:r>
    </w:p>
    <w:p w14:paraId="4844C232" w14:textId="2C056A4D" w:rsidR="00A131A8" w:rsidRDefault="00F72008" w:rsidP="00F72008">
      <w:r>
        <w:t>Marlboro</w:t>
      </w:r>
      <w:r w:rsidR="2FF81C55">
        <w:t>ugh</w:t>
      </w:r>
      <w:r>
        <w:t>, MA – October 1, 2024 – As the leading experts in dental water solutions, Solmetex</w:t>
      </w:r>
      <w:r w:rsidR="00F83D6D">
        <w:t xml:space="preserve">® </w:t>
      </w:r>
      <w:r>
        <w:t>is committed to supporting dental practices impacted by Hurricane Helene. In response to the recent devastation, the company is providing waterline emergency</w:t>
      </w:r>
      <w:r w:rsidR="00316252">
        <w:t xml:space="preserve"> assistance, including </w:t>
      </w:r>
      <w:r w:rsidR="00885A10">
        <w:t>essential waterline</w:t>
      </w:r>
      <w:r>
        <w:t xml:space="preserve"> </w:t>
      </w:r>
      <w:r w:rsidR="00885A10">
        <w:t>products</w:t>
      </w:r>
      <w:r>
        <w:t xml:space="preserve"> </w:t>
      </w:r>
      <w:r w:rsidR="00C54E27">
        <w:t>to help get practices back in operation, safely.</w:t>
      </w:r>
    </w:p>
    <w:p w14:paraId="298D966F" w14:textId="1FB39343" w:rsidR="00A131A8" w:rsidRDefault="00A131A8" w:rsidP="00F72008">
      <w:r>
        <w:t>Res</w:t>
      </w:r>
      <w:r w:rsidR="267BEE51">
        <w:t>uming</w:t>
      </w:r>
      <w:r>
        <w:t xml:space="preserve"> safe operation in dental offices may involve boil water </w:t>
      </w:r>
      <w:r w:rsidR="17D4C725">
        <w:t>advisories and</w:t>
      </w:r>
      <w:r>
        <w:t xml:space="preserve"> restoring operations after periods of equipment disuse. In these situations, having water testing and treatment products on-hand is vital to ensure that water is safe for patients before resuming normal operation.</w:t>
      </w:r>
    </w:p>
    <w:p w14:paraId="47523BBA" w14:textId="11FF37F8" w:rsidR="00F72008" w:rsidRPr="00F72008" w:rsidRDefault="00F72008" w:rsidP="2B77C9F5">
      <w:r>
        <w:t>“We recognize the challenges that dental practices are facing in the aftermath of Hurricane Helene,” said Gene Dorff, CEO at Solmetex. “Our goal is to provide the necessary tools and support to ensure that these practices can continue to deliver safe and effective dental care as quickly as possible.”</w:t>
      </w:r>
    </w:p>
    <w:p w14:paraId="38CA33CD" w14:textId="5584903B" w:rsidR="00F72008" w:rsidRPr="00F72008" w:rsidRDefault="00415BDE" w:rsidP="00F72008">
      <w:r>
        <w:t xml:space="preserve">For emergency waterline products and support, </w:t>
      </w:r>
      <w:r w:rsidR="00F72008" w:rsidRPr="00F72008">
        <w:t xml:space="preserve">contact Solmetex at </w:t>
      </w:r>
      <w:r w:rsidR="00F72008">
        <w:t xml:space="preserve">800-216-5505 or </w:t>
      </w:r>
      <w:r w:rsidR="009F2EC2">
        <w:t xml:space="preserve">visit </w:t>
      </w:r>
      <w:hyperlink r:id="rId4" w:history="1">
        <w:r w:rsidR="009F2EC2" w:rsidRPr="006F2D2D">
          <w:rPr>
            <w:rStyle w:val="Hyperlink"/>
          </w:rPr>
          <w:t>www.solmetex.com</w:t>
        </w:r>
      </w:hyperlink>
      <w:r w:rsidR="00F72008">
        <w:t xml:space="preserve">  </w:t>
      </w:r>
    </w:p>
    <w:p w14:paraId="40320229" w14:textId="77777777" w:rsidR="00F72008" w:rsidRPr="00F72008" w:rsidRDefault="00F72008" w:rsidP="00F72008">
      <w:r w:rsidRPr="00F72008">
        <w:rPr>
          <w:b/>
          <w:bCs/>
        </w:rPr>
        <w:t>About Solmetex</w:t>
      </w:r>
    </w:p>
    <w:p w14:paraId="5989ABB2" w14:textId="1C8DF199" w:rsidR="00F72008" w:rsidRPr="00F72008" w:rsidRDefault="00F72008" w:rsidP="00F72008">
      <w:r w:rsidRPr="00F72008">
        <w:t>Solmetex has been a trusted leader in dental water</w:t>
      </w:r>
      <w:r>
        <w:t xml:space="preserve"> solutions</w:t>
      </w:r>
      <w:r w:rsidRPr="00F72008">
        <w:t xml:space="preserve"> for over </w:t>
      </w:r>
      <w:r>
        <w:t>30</w:t>
      </w:r>
      <w:r w:rsidRPr="00F72008">
        <w:t xml:space="preserve"> years, dedicated to ensuring the highest standards of water safety in dental practices. Our </w:t>
      </w:r>
      <w:r w:rsidR="00E868ED">
        <w:t xml:space="preserve">Solmetex®, </w:t>
      </w:r>
      <w:proofErr w:type="spellStart"/>
      <w:r w:rsidR="00E868ED">
        <w:t>Sterisil</w:t>
      </w:r>
      <w:proofErr w:type="spellEnd"/>
      <w:r w:rsidR="00E868ED">
        <w:t xml:space="preserve">® and </w:t>
      </w:r>
      <w:proofErr w:type="spellStart"/>
      <w:r w:rsidR="00E868ED">
        <w:t>DryShield</w:t>
      </w:r>
      <w:proofErr w:type="spellEnd"/>
      <w:r w:rsidR="00E868ED">
        <w:t xml:space="preserve">® brands provide Dentistry’s only complete end-to-end solution for water safety. </w:t>
      </w:r>
      <w:r w:rsidR="00AC789B">
        <w:t xml:space="preserve">Our </w:t>
      </w:r>
      <w:r w:rsidRPr="00F72008">
        <w:t xml:space="preserve">focus on patient </w:t>
      </w:r>
      <w:r w:rsidR="004A534E">
        <w:t xml:space="preserve">and practice </w:t>
      </w:r>
      <w:r w:rsidRPr="00F72008">
        <w:t>safety has made us the preferred choice for dental offices throughout North America.</w:t>
      </w:r>
      <w:r w:rsidRPr="00F72008">
        <w:rPr>
          <w:rFonts w:ascii="Poppins" w:hAnsi="Poppins" w:cs="Poppins"/>
          <w:color w:val="414042"/>
          <w:sz w:val="27"/>
          <w:szCs w:val="27"/>
          <w:shd w:val="clear" w:color="auto" w:fill="FFFFFF"/>
        </w:rPr>
        <w:t xml:space="preserve"> </w:t>
      </w:r>
    </w:p>
    <w:p w14:paraId="118CAC79" w14:textId="77777777" w:rsidR="00F72008" w:rsidRPr="00F72008" w:rsidRDefault="00F72008" w:rsidP="00F72008">
      <w:r w:rsidRPr="00F72008">
        <w:rPr>
          <w:b/>
          <w:bCs/>
        </w:rPr>
        <w:t>Contact:</w:t>
      </w:r>
    </w:p>
    <w:p w14:paraId="5CC16B82" w14:textId="49F95DA1" w:rsidR="00F72008" w:rsidRPr="00F72008" w:rsidRDefault="00F72008" w:rsidP="00F72008">
      <w:r>
        <w:t>Kristina Donehew</w:t>
      </w:r>
      <w:r w:rsidRPr="00F72008">
        <w:br/>
      </w:r>
      <w:r>
        <w:t>VP, Marketing</w:t>
      </w:r>
      <w:r w:rsidRPr="00F72008">
        <w:br/>
        <w:t>Solmetex</w:t>
      </w:r>
      <w:r w:rsidRPr="00F72008">
        <w:br/>
        <w:t>(508) 986-2337</w:t>
      </w:r>
      <w:r w:rsidRPr="00F72008">
        <w:br/>
      </w:r>
      <w:r>
        <w:t>kdonehew@solmetex.com</w:t>
      </w:r>
      <w:r w:rsidRPr="00F72008">
        <w:br/>
      </w:r>
      <w:hyperlink r:id="rId5" w:history="1">
        <w:r w:rsidRPr="000C2C83">
          <w:rPr>
            <w:rStyle w:val="Hyperlink"/>
          </w:rPr>
          <w:t>www.solmetex.com</w:t>
        </w:r>
      </w:hyperlink>
      <w:r>
        <w:t xml:space="preserve"> </w:t>
      </w:r>
    </w:p>
    <w:p w14:paraId="59218FEE" w14:textId="77777777" w:rsidR="00DE3B96" w:rsidRDefault="00DE3B96"/>
    <w:sectPr w:rsidR="00DE3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008"/>
    <w:rsid w:val="0005067F"/>
    <w:rsid w:val="0010524B"/>
    <w:rsid w:val="00125674"/>
    <w:rsid w:val="001E3144"/>
    <w:rsid w:val="001F16EA"/>
    <w:rsid w:val="00298D13"/>
    <w:rsid w:val="002B1F36"/>
    <w:rsid w:val="002F6A3E"/>
    <w:rsid w:val="003065B3"/>
    <w:rsid w:val="00316252"/>
    <w:rsid w:val="00415BDE"/>
    <w:rsid w:val="0046365C"/>
    <w:rsid w:val="004A16B1"/>
    <w:rsid w:val="004A534E"/>
    <w:rsid w:val="00537DFD"/>
    <w:rsid w:val="00545C71"/>
    <w:rsid w:val="005C68B3"/>
    <w:rsid w:val="006059A2"/>
    <w:rsid w:val="006345DF"/>
    <w:rsid w:val="006448B7"/>
    <w:rsid w:val="00760D45"/>
    <w:rsid w:val="00873F7C"/>
    <w:rsid w:val="00885A10"/>
    <w:rsid w:val="00970CC3"/>
    <w:rsid w:val="009F2EC2"/>
    <w:rsid w:val="00A131A8"/>
    <w:rsid w:val="00A47BAA"/>
    <w:rsid w:val="00AC789B"/>
    <w:rsid w:val="00AE0DBD"/>
    <w:rsid w:val="00B04A5E"/>
    <w:rsid w:val="00C54E27"/>
    <w:rsid w:val="00C73608"/>
    <w:rsid w:val="00D33E5B"/>
    <w:rsid w:val="00DE3B96"/>
    <w:rsid w:val="00E220B4"/>
    <w:rsid w:val="00E868ED"/>
    <w:rsid w:val="00F72008"/>
    <w:rsid w:val="00F83D6D"/>
    <w:rsid w:val="00FD524E"/>
    <w:rsid w:val="132677CC"/>
    <w:rsid w:val="17D4C725"/>
    <w:rsid w:val="267BEE51"/>
    <w:rsid w:val="2ABB0E0A"/>
    <w:rsid w:val="2B77C9F5"/>
    <w:rsid w:val="2FF81C55"/>
    <w:rsid w:val="4DF1CD9E"/>
    <w:rsid w:val="57A1B008"/>
    <w:rsid w:val="63C7C650"/>
    <w:rsid w:val="64D00432"/>
    <w:rsid w:val="6B4B585B"/>
    <w:rsid w:val="6D60D7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3A3EE"/>
  <w15:chartTrackingRefBased/>
  <w15:docId w15:val="{8EDC1E61-C188-4A4A-817A-19F47846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20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20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20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20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20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20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0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0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0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0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20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20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20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20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20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0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0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008"/>
    <w:rPr>
      <w:rFonts w:eastAsiaTheme="majorEastAsia" w:cstheme="majorBidi"/>
      <w:color w:val="272727" w:themeColor="text1" w:themeTint="D8"/>
    </w:rPr>
  </w:style>
  <w:style w:type="paragraph" w:styleId="Title">
    <w:name w:val="Title"/>
    <w:basedOn w:val="Normal"/>
    <w:next w:val="Normal"/>
    <w:link w:val="TitleChar"/>
    <w:uiPriority w:val="10"/>
    <w:qFormat/>
    <w:rsid w:val="00F720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0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0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0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008"/>
    <w:pPr>
      <w:spacing w:before="160"/>
      <w:jc w:val="center"/>
    </w:pPr>
    <w:rPr>
      <w:i/>
      <w:iCs/>
      <w:color w:val="404040" w:themeColor="text1" w:themeTint="BF"/>
    </w:rPr>
  </w:style>
  <w:style w:type="character" w:customStyle="1" w:styleId="QuoteChar">
    <w:name w:val="Quote Char"/>
    <w:basedOn w:val="DefaultParagraphFont"/>
    <w:link w:val="Quote"/>
    <w:uiPriority w:val="29"/>
    <w:rsid w:val="00F72008"/>
    <w:rPr>
      <w:i/>
      <w:iCs/>
      <w:color w:val="404040" w:themeColor="text1" w:themeTint="BF"/>
    </w:rPr>
  </w:style>
  <w:style w:type="paragraph" w:styleId="ListParagraph">
    <w:name w:val="List Paragraph"/>
    <w:basedOn w:val="Normal"/>
    <w:uiPriority w:val="34"/>
    <w:qFormat/>
    <w:rsid w:val="00F72008"/>
    <w:pPr>
      <w:ind w:left="720"/>
      <w:contextualSpacing/>
    </w:pPr>
  </w:style>
  <w:style w:type="character" w:styleId="IntenseEmphasis">
    <w:name w:val="Intense Emphasis"/>
    <w:basedOn w:val="DefaultParagraphFont"/>
    <w:uiPriority w:val="21"/>
    <w:qFormat/>
    <w:rsid w:val="00F72008"/>
    <w:rPr>
      <w:i/>
      <w:iCs/>
      <w:color w:val="0F4761" w:themeColor="accent1" w:themeShade="BF"/>
    </w:rPr>
  </w:style>
  <w:style w:type="paragraph" w:styleId="IntenseQuote">
    <w:name w:val="Intense Quote"/>
    <w:basedOn w:val="Normal"/>
    <w:next w:val="Normal"/>
    <w:link w:val="IntenseQuoteChar"/>
    <w:uiPriority w:val="30"/>
    <w:qFormat/>
    <w:rsid w:val="00F720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2008"/>
    <w:rPr>
      <w:i/>
      <w:iCs/>
      <w:color w:val="0F4761" w:themeColor="accent1" w:themeShade="BF"/>
    </w:rPr>
  </w:style>
  <w:style w:type="character" w:styleId="IntenseReference">
    <w:name w:val="Intense Reference"/>
    <w:basedOn w:val="DefaultParagraphFont"/>
    <w:uiPriority w:val="32"/>
    <w:qFormat/>
    <w:rsid w:val="00F72008"/>
    <w:rPr>
      <w:b/>
      <w:bCs/>
      <w:smallCaps/>
      <w:color w:val="0F4761" w:themeColor="accent1" w:themeShade="BF"/>
      <w:spacing w:val="5"/>
    </w:rPr>
  </w:style>
  <w:style w:type="character" w:styleId="Hyperlink">
    <w:name w:val="Hyperlink"/>
    <w:basedOn w:val="DefaultParagraphFont"/>
    <w:uiPriority w:val="99"/>
    <w:unhideWhenUsed/>
    <w:rsid w:val="00F72008"/>
    <w:rPr>
      <w:color w:val="467886" w:themeColor="hyperlink"/>
      <w:u w:val="single"/>
    </w:rPr>
  </w:style>
  <w:style w:type="character" w:styleId="UnresolvedMention">
    <w:name w:val="Unresolved Mention"/>
    <w:basedOn w:val="DefaultParagraphFont"/>
    <w:uiPriority w:val="99"/>
    <w:semiHidden/>
    <w:unhideWhenUsed/>
    <w:rsid w:val="00F72008"/>
    <w:rPr>
      <w:color w:val="605E5C"/>
      <w:shd w:val="clear" w:color="auto" w:fill="E1DFDD"/>
    </w:rPr>
  </w:style>
  <w:style w:type="character" w:styleId="CommentReference">
    <w:name w:val="annotation reference"/>
    <w:basedOn w:val="DefaultParagraphFont"/>
    <w:uiPriority w:val="99"/>
    <w:semiHidden/>
    <w:unhideWhenUsed/>
    <w:rsid w:val="001E3144"/>
    <w:rPr>
      <w:sz w:val="16"/>
      <w:szCs w:val="16"/>
    </w:rPr>
  </w:style>
  <w:style w:type="paragraph" w:styleId="CommentText">
    <w:name w:val="annotation text"/>
    <w:basedOn w:val="Normal"/>
    <w:link w:val="CommentTextChar"/>
    <w:uiPriority w:val="99"/>
    <w:unhideWhenUsed/>
    <w:rsid w:val="001E3144"/>
    <w:pPr>
      <w:spacing w:line="240" w:lineRule="auto"/>
    </w:pPr>
    <w:rPr>
      <w:sz w:val="20"/>
      <w:szCs w:val="20"/>
    </w:rPr>
  </w:style>
  <w:style w:type="character" w:customStyle="1" w:styleId="CommentTextChar">
    <w:name w:val="Comment Text Char"/>
    <w:basedOn w:val="DefaultParagraphFont"/>
    <w:link w:val="CommentText"/>
    <w:uiPriority w:val="99"/>
    <w:rsid w:val="001E3144"/>
    <w:rPr>
      <w:sz w:val="20"/>
      <w:szCs w:val="20"/>
    </w:rPr>
  </w:style>
  <w:style w:type="paragraph" w:styleId="CommentSubject">
    <w:name w:val="annotation subject"/>
    <w:basedOn w:val="CommentText"/>
    <w:next w:val="CommentText"/>
    <w:link w:val="CommentSubjectChar"/>
    <w:uiPriority w:val="99"/>
    <w:semiHidden/>
    <w:unhideWhenUsed/>
    <w:rsid w:val="001E3144"/>
    <w:rPr>
      <w:b/>
      <w:bCs/>
    </w:rPr>
  </w:style>
  <w:style w:type="character" w:customStyle="1" w:styleId="CommentSubjectChar">
    <w:name w:val="Comment Subject Char"/>
    <w:basedOn w:val="CommentTextChar"/>
    <w:link w:val="CommentSubject"/>
    <w:uiPriority w:val="99"/>
    <w:semiHidden/>
    <w:rsid w:val="001E3144"/>
    <w:rPr>
      <w:b/>
      <w:bCs/>
      <w:sz w:val="20"/>
      <w:szCs w:val="20"/>
    </w:rPr>
  </w:style>
  <w:style w:type="paragraph" w:styleId="Revision">
    <w:name w:val="Revision"/>
    <w:hidden/>
    <w:uiPriority w:val="99"/>
    <w:semiHidden/>
    <w:rsid w:val="006345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8560249">
      <w:bodyDiv w:val="1"/>
      <w:marLeft w:val="0"/>
      <w:marRight w:val="0"/>
      <w:marTop w:val="0"/>
      <w:marBottom w:val="0"/>
      <w:divBdr>
        <w:top w:val="none" w:sz="0" w:space="0" w:color="auto"/>
        <w:left w:val="none" w:sz="0" w:space="0" w:color="auto"/>
        <w:bottom w:val="none" w:sz="0" w:space="0" w:color="auto"/>
        <w:right w:val="none" w:sz="0" w:space="0" w:color="auto"/>
      </w:divBdr>
    </w:div>
    <w:div w:id="1447382900">
      <w:bodyDiv w:val="1"/>
      <w:marLeft w:val="0"/>
      <w:marRight w:val="0"/>
      <w:marTop w:val="0"/>
      <w:marBottom w:val="0"/>
      <w:divBdr>
        <w:top w:val="none" w:sz="0" w:space="0" w:color="auto"/>
        <w:left w:val="none" w:sz="0" w:space="0" w:color="auto"/>
        <w:bottom w:val="none" w:sz="0" w:space="0" w:color="auto"/>
        <w:right w:val="none" w:sz="0" w:space="0" w:color="auto"/>
      </w:divBdr>
    </w:div>
    <w:div w:id="1797940991">
      <w:bodyDiv w:val="1"/>
      <w:marLeft w:val="0"/>
      <w:marRight w:val="0"/>
      <w:marTop w:val="0"/>
      <w:marBottom w:val="0"/>
      <w:divBdr>
        <w:top w:val="none" w:sz="0" w:space="0" w:color="auto"/>
        <w:left w:val="none" w:sz="0" w:space="0" w:color="auto"/>
        <w:bottom w:val="none" w:sz="0" w:space="0" w:color="auto"/>
        <w:right w:val="none" w:sz="0" w:space="0" w:color="auto"/>
      </w:divBdr>
    </w:div>
    <w:div w:id="185899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olmetex.com" TargetMode="External"/><Relationship Id="rId4" Type="http://schemas.openxmlformats.org/officeDocument/2006/relationships/hyperlink" Target="http://www.solmete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1490</Characters>
  <Application>Microsoft Office Word</Application>
  <DocSecurity>0</DocSecurity>
  <Lines>12</Lines>
  <Paragraphs>3</Paragraphs>
  <ScaleCrop>false</ScaleCrop>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Donehew, Kristina</dc:creator>
  <cp:keywords/>
  <dc:description/>
  <cp:lastModifiedBy>Donehew, Kristina</cp:lastModifiedBy>
  <cp:revision>2</cp:revision>
  <cp:lastPrinted>2024-10-01T20:18:00Z</cp:lastPrinted>
  <dcterms:created xsi:type="dcterms:W3CDTF">2024-10-02T14:34:00Z</dcterms:created>
  <dcterms:modified xsi:type="dcterms:W3CDTF">2024-10-02T14:34:00Z</dcterms:modified>
</cp:coreProperties>
</file>