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839A8C" w14:textId="77777777" w:rsidR="003E3E79" w:rsidRPr="005300DB" w:rsidRDefault="004D2AB1" w:rsidP="0024735E">
      <w:pPr>
        <w:pStyle w:val="BodyText"/>
      </w:pPr>
      <w:r>
        <w:rPr>
          <w:noProof/>
        </w:rPr>
        <mc:AlternateContent>
          <mc:Choice Requires="wps">
            <w:drawing>
              <wp:anchor distT="0" distB="0" distL="114300" distR="114300" simplePos="0" relativeHeight="251661312" behindDoc="0" locked="0" layoutInCell="1" allowOverlap="1" wp14:anchorId="5A096660" wp14:editId="35A94B3D">
                <wp:simplePos x="0" y="0"/>
                <wp:positionH relativeFrom="column">
                  <wp:posOffset>-6985</wp:posOffset>
                </wp:positionH>
                <wp:positionV relativeFrom="paragraph">
                  <wp:posOffset>117475</wp:posOffset>
                </wp:positionV>
                <wp:extent cx="2553335" cy="9144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2553335" cy="914400"/>
                        </a:xfrm>
                        <a:prstGeom prst="rect">
                          <a:avLst/>
                        </a:prstGeom>
                        <a:noFill/>
                        <a:ln>
                          <a:noFill/>
                        </a:ln>
                        <a:effectLst/>
                        <a:extLst>
                          <a:ext uri="{C572A759-6A51-4108-AA02-DFA0A04FC94B}">
                            <ma14:wrappingTextBoxFlag xmlns="" xmlns:a16="http://schemas.microsoft.com/office/drawing/2014/main" xmlns:pic="http://schemas.openxmlformats.org/drawingml/2006/picture"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a:ext>
                        </a:extLst>
                      </wps:spPr>
                      <wps:style>
                        <a:lnRef idx="0">
                          <a:schemeClr val="accent1"/>
                        </a:lnRef>
                        <a:fillRef idx="0">
                          <a:schemeClr val="accent1"/>
                        </a:fillRef>
                        <a:effectRef idx="0">
                          <a:schemeClr val="accent1"/>
                        </a:effectRef>
                        <a:fontRef idx="minor">
                          <a:schemeClr val="dk1"/>
                        </a:fontRef>
                      </wps:style>
                      <wps:txbx>
                        <w:txbxContent>
                          <w:p w14:paraId="71A1E787" w14:textId="77777777" w:rsidR="004D2AB1" w:rsidRDefault="004D2AB1">
                            <w:r w:rsidRPr="004D2AB1">
                              <w:rPr>
                                <w:noProof/>
                              </w:rPr>
                              <w:drawing>
                                <wp:inline distT="0" distB="0" distL="0" distR="0" wp14:anchorId="754423BF" wp14:editId="521C5B89">
                                  <wp:extent cx="2184911" cy="685800"/>
                                  <wp:effectExtent l="0" t="0" r="0" b="0"/>
                                  <wp:docPr id="9" name="Picture 29">
                                    <a:extLst xmlns:a="http://schemas.openxmlformats.org/drawingml/2006/main">
                                      <a:ext uri="{FF2B5EF4-FFF2-40B4-BE49-F238E27FC236}">
                                        <a16:creationId xmlns:a16="http://schemas.microsoft.com/office/drawing/2014/main" id="{B334C42E-A811-371B-81C9-0FFB249840C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29" descr="A picture containing text, sign&#10;&#10;Description automatically generated">
                                            <a:extLst>
                                              <a:ext uri="{FF2B5EF4-FFF2-40B4-BE49-F238E27FC236}">
                                                <a16:creationId xmlns:a16="http://schemas.microsoft.com/office/drawing/2014/main" id="{B334C42E-A811-371B-81C9-0FFB249840CD}"/>
                                              </a:ext>
                                            </a:extLst>
                                          </pic:cNvPr>
                                          <pic:cNvPicPr>
                                            <a:picLocks noChangeAspect="1"/>
                                          </pic:cNvPicPr>
                                        </pic:nvPicPr>
                                        <pic:blipFill>
                                          <a:blip r:embed="rId8" cstate="screen">
                                            <a:extLst>
                                              <a:ext uri="{28A0092B-C50C-407E-A947-70E740481C1C}">
                                                <a14:useLocalDpi xmlns:a14="http://schemas.microsoft.com/office/drawing/2010/main"/>
                                              </a:ext>
                                            </a:extLst>
                                          </a:blip>
                                          <a:stretch>
                                            <a:fillRect/>
                                          </a:stretch>
                                        </pic:blipFill>
                                        <pic:spPr>
                                          <a:xfrm>
                                            <a:off x="0" y="0"/>
                                            <a:ext cx="2220869" cy="69708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A096660" id="_x0000_t202" coordsize="21600,21600" o:spt="202" path="m,l,21600r21600,l21600,xe">
                <v:stroke joinstyle="miter"/>
                <v:path gradientshapeok="t" o:connecttype="rect"/>
              </v:shapetype>
              <v:shape id="Text Box 3" o:spid="_x0000_s1026" type="#_x0000_t202" style="position:absolute;left:0;text-align:left;margin-left:-.55pt;margin-top:9.25pt;width:201.05pt;height:1in;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" filled="f" stroked="f">
                <v:textbox>
                  <w:txbxContent>
                    <w:p w14:paraId="71A1E787" w14:textId="77777777" w:rsidR="004D2AB1" w:rsidRDefault="004D2AB1">
                      <w:r w:rsidRPr="004D2AB1">
                        <w:rPr>
                          <w:noProof/>
                        </w:rPr>
                        <w:drawing>
                          <wp:inline distT="0" distB="0" distL="0" distR="0" wp14:anchorId="754423BF" wp14:editId="521C5B89">
                            <wp:extent cx="2184911" cy="685800"/>
                            <wp:effectExtent l="0" t="0" r="0" b="0"/>
                            <wp:docPr id="9" name="Picture 29">
                              <a:extLst xmlns:a="http://schemas.openxmlformats.org/drawingml/2006/main">
                                <a:ext uri="{FF2B5EF4-FFF2-40B4-BE49-F238E27FC236}">
                                  <a16:creationId xmlns:a16="http://schemas.microsoft.com/office/drawing/2014/main" id="{B334C42E-A811-371B-81C9-0FFB249840C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29" descr="A picture containing text, sign&#10;&#10;Description automatically generated">
                                      <a:extLst>
                                        <a:ext uri="{FF2B5EF4-FFF2-40B4-BE49-F238E27FC236}">
                                          <a16:creationId xmlns:a16="http://schemas.microsoft.com/office/drawing/2014/main" id="{B334C42E-A811-371B-81C9-0FFB249840CD}"/>
                                        </a:ext>
                                      </a:extLst>
                                    </pic:cNvPr>
                                    <pic:cNvPicPr>
                                      <a:picLocks noChangeAspect="1"/>
                                    </pic:cNvPicPr>
                                  </pic:nvPicPr>
                                  <pic:blipFill>
                                    <a:blip r:embed="rId8" cstate="screen">
                                      <a:extLst>
                                        <a:ext uri="{28A0092B-C50C-407E-A947-70E740481C1C}">
                                          <a14:useLocalDpi xmlns:a14="http://schemas.microsoft.com/office/drawing/2010/main"/>
                                        </a:ext>
                                      </a:extLst>
                                    </a:blip>
                                    <a:stretch>
                                      <a:fillRect/>
                                    </a:stretch>
                                  </pic:blipFill>
                                  <pic:spPr>
                                    <a:xfrm>
                                      <a:off x="0" y="0"/>
                                      <a:ext cx="2220869" cy="697087"/>
                                    </a:xfrm>
                                    <a:prstGeom prst="rect">
                                      <a:avLst/>
                                    </a:prstGeom>
                                  </pic:spPr>
                                </pic:pic>
                              </a:graphicData>
                            </a:graphic>
                          </wp:inline>
                        </w:drawing>
                      </w:r>
                    </w:p>
                  </w:txbxContent>
                </v:textbox>
                <w10:wrap type="square"/>
              </v:shape>
            </w:pict>
          </mc:Fallback>
        </mc:AlternateContent>
      </w:r>
    </w:p>
    <w:p w14:paraId="12CCD157" w14:textId="77777777" w:rsidR="00CB28DB" w:rsidRDefault="00A24302" w:rsidP="004D2AB1">
      <w:pPr>
        <w:ind w:left="90"/>
      </w:pPr>
      <w:r>
        <w:rPr>
          <w:noProof/>
          <w:sz w:val="20"/>
          <w:szCs w:val="20"/>
        </w:rPr>
        <mc:AlternateContent>
          <mc:Choice Requires="wps">
            <w:drawing>
              <wp:anchor distT="0" distB="0" distL="114300" distR="114300" simplePos="0" relativeHeight="251659264" behindDoc="0" locked="0" layoutInCell="1" allowOverlap="1" wp14:anchorId="3AB83F3F" wp14:editId="495F36CB">
                <wp:simplePos x="0" y="0"/>
                <wp:positionH relativeFrom="column">
                  <wp:posOffset>5067935</wp:posOffset>
                </wp:positionH>
                <wp:positionV relativeFrom="paragraph">
                  <wp:posOffset>78740</wp:posOffset>
                </wp:positionV>
                <wp:extent cx="1847850" cy="1044575"/>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1847850" cy="1044575"/>
                        </a:xfrm>
                        <a:prstGeom prst="rect">
                          <a:avLst/>
                        </a:prstGeom>
                        <a:noFill/>
                        <a:ln>
                          <a:noFill/>
                        </a:ln>
                        <a:effectLst/>
                        <a:extLst>
                          <a:ext uri="{C572A759-6A51-4108-AA02-DFA0A04FC94B}">
                            <ma14:wrappingTextBoxFlag xmlns="" xmlns:a16="http://schemas.microsoft.com/office/drawing/2014/main" xmlns:pic="http://schemas.openxmlformats.org/drawingml/2006/picture"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a:ext>
                        </a:extLst>
                      </wps:spPr>
                      <wps:style>
                        <a:lnRef idx="0">
                          <a:schemeClr val="accent1"/>
                        </a:lnRef>
                        <a:fillRef idx="0">
                          <a:schemeClr val="accent1"/>
                        </a:fillRef>
                        <a:effectRef idx="0">
                          <a:schemeClr val="accent1"/>
                        </a:effectRef>
                        <a:fontRef idx="minor">
                          <a:schemeClr val="dk1"/>
                        </a:fontRef>
                      </wps:style>
                      <wps:txbx>
                        <w:txbxContent>
                          <w:p w14:paraId="7D26D58B" w14:textId="77777777" w:rsidR="00A24302" w:rsidRPr="00A24302" w:rsidRDefault="00A24302" w:rsidP="00A24302">
                            <w:pPr>
                              <w:spacing w:line="360" w:lineRule="auto"/>
                              <w:rPr>
                                <w:rFonts w:ascii="Arial" w:hAnsi="Arial" w:cs="Arial"/>
                                <w:color w:val="44536A"/>
                                <w:sz w:val="16"/>
                                <w:szCs w:val="16"/>
                              </w:rPr>
                            </w:pPr>
                            <w:r w:rsidRPr="00A24302">
                              <w:rPr>
                                <w:rFonts w:ascii="Arial" w:hAnsi="Arial" w:cs="Arial"/>
                                <w:color w:val="44536A"/>
                                <w:sz w:val="16"/>
                                <w:szCs w:val="16"/>
                              </w:rPr>
                              <w:t>1100-1199 West Hastings St.</w:t>
                            </w:r>
                          </w:p>
                          <w:p w14:paraId="55DB3F70" w14:textId="77777777" w:rsidR="004D2AB1" w:rsidRPr="004D2AB1" w:rsidRDefault="00A24302" w:rsidP="00A24302">
                            <w:pPr>
                              <w:spacing w:line="360" w:lineRule="auto"/>
                              <w:rPr>
                                <w:rFonts w:ascii="Arial" w:hAnsi="Arial" w:cs="Arial"/>
                                <w:color w:val="44536A"/>
                                <w:sz w:val="16"/>
                                <w:szCs w:val="16"/>
                              </w:rPr>
                            </w:pPr>
                            <w:r w:rsidRPr="00A24302">
                              <w:rPr>
                                <w:rFonts w:ascii="Arial" w:hAnsi="Arial" w:cs="Arial"/>
                                <w:color w:val="44536A"/>
                                <w:sz w:val="16"/>
                                <w:szCs w:val="16"/>
                              </w:rPr>
                              <w:t>Vancouver, BC Canada V6E 3T5</w:t>
                            </w:r>
                          </w:p>
                          <w:p w14:paraId="571D94F6" w14:textId="200C3F82" w:rsidR="004D2AB1" w:rsidRPr="004D2AB1" w:rsidRDefault="004D2AB1" w:rsidP="007B5628">
                            <w:pPr>
                              <w:spacing w:line="360" w:lineRule="auto"/>
                              <w:rPr>
                                <w:rFonts w:ascii="Arial" w:hAnsi="Arial" w:cs="Arial"/>
                                <w:color w:val="44536A"/>
                                <w:sz w:val="16"/>
                                <w:szCs w:val="16"/>
                              </w:rPr>
                            </w:pPr>
                            <w:r w:rsidRPr="004D2AB1">
                              <w:rPr>
                                <w:rFonts w:ascii="Arial" w:hAnsi="Arial" w:cs="Arial"/>
                                <w:b/>
                                <w:bCs/>
                                <w:color w:val="F79646" w:themeColor="accent6"/>
                                <w:sz w:val="16"/>
                                <w:szCs w:val="16"/>
                              </w:rPr>
                              <w:t>T</w:t>
                            </w:r>
                            <w:r>
                              <w:rPr>
                                <w:rFonts w:ascii="Arial" w:hAnsi="Arial" w:cs="Arial"/>
                                <w:sz w:val="16"/>
                                <w:szCs w:val="16"/>
                              </w:rPr>
                              <w:t xml:space="preserve"> </w:t>
                            </w:r>
                            <w:r w:rsidR="00053BAD">
                              <w:rPr>
                                <w:rFonts w:ascii="Arial" w:hAnsi="Arial" w:cs="Arial"/>
                                <w:color w:val="44536A"/>
                                <w:sz w:val="16"/>
                                <w:szCs w:val="16"/>
                              </w:rPr>
                              <w:t>780</w:t>
                            </w:r>
                            <w:r w:rsidRPr="004D2AB1">
                              <w:rPr>
                                <w:rFonts w:ascii="Arial" w:hAnsi="Arial" w:cs="Arial"/>
                                <w:color w:val="44536A"/>
                                <w:sz w:val="16"/>
                                <w:szCs w:val="16"/>
                              </w:rPr>
                              <w:t xml:space="preserve"> </w:t>
                            </w:r>
                            <w:r w:rsidR="00053BAD">
                              <w:rPr>
                                <w:rFonts w:ascii="Arial" w:hAnsi="Arial" w:cs="Arial"/>
                                <w:color w:val="44536A"/>
                                <w:sz w:val="16"/>
                                <w:szCs w:val="16"/>
                              </w:rPr>
                              <w:t>916</w:t>
                            </w:r>
                            <w:r w:rsidRPr="004D2AB1">
                              <w:rPr>
                                <w:rFonts w:ascii="Arial" w:hAnsi="Arial" w:cs="Arial"/>
                                <w:color w:val="44536A"/>
                                <w:sz w:val="16"/>
                                <w:szCs w:val="16"/>
                              </w:rPr>
                              <w:t xml:space="preserve"> 5</w:t>
                            </w:r>
                            <w:r w:rsidR="00053BAD">
                              <w:rPr>
                                <w:rFonts w:ascii="Arial" w:hAnsi="Arial" w:cs="Arial"/>
                                <w:color w:val="44536A"/>
                                <w:sz w:val="16"/>
                                <w:szCs w:val="16"/>
                              </w:rPr>
                              <w:t>782</w:t>
                            </w:r>
                          </w:p>
                          <w:p w14:paraId="24E88313" w14:textId="51C713F5" w:rsidR="004D2AB1" w:rsidRDefault="004D2AB1" w:rsidP="007B5628">
                            <w:pPr>
                              <w:spacing w:line="360" w:lineRule="auto"/>
                              <w:rPr>
                                <w:rFonts w:ascii="Arial" w:hAnsi="Arial" w:cs="Arial"/>
                                <w:color w:val="44536A"/>
                                <w:sz w:val="16"/>
                                <w:szCs w:val="16"/>
                              </w:rPr>
                            </w:pPr>
                            <w:r w:rsidRPr="004D2AB1">
                              <w:rPr>
                                <w:rFonts w:ascii="Arial" w:hAnsi="Arial" w:cs="Arial"/>
                                <w:b/>
                                <w:bCs/>
                                <w:color w:val="F79646" w:themeColor="accent6"/>
                                <w:sz w:val="16"/>
                                <w:szCs w:val="16"/>
                              </w:rPr>
                              <w:t>E</w:t>
                            </w:r>
                            <w:r w:rsidRPr="004D2AB1">
                              <w:rPr>
                                <w:rFonts w:ascii="Arial" w:hAnsi="Arial" w:cs="Arial"/>
                                <w:sz w:val="16"/>
                                <w:szCs w:val="16"/>
                              </w:rPr>
                              <w:t xml:space="preserve"> </w:t>
                            </w:r>
                            <w:r w:rsidR="00053BAD">
                              <w:rPr>
                                <w:rFonts w:ascii="Arial" w:hAnsi="Arial" w:cs="Arial"/>
                                <w:color w:val="44536A"/>
                                <w:sz w:val="16"/>
                                <w:szCs w:val="16"/>
                              </w:rPr>
                              <w:t>deanb</w:t>
                            </w:r>
                            <w:r w:rsidR="007B5628" w:rsidRPr="007B5628">
                              <w:rPr>
                                <w:rFonts w:ascii="Arial" w:hAnsi="Arial" w:cs="Arial"/>
                                <w:color w:val="44536A"/>
                                <w:sz w:val="16"/>
                                <w:szCs w:val="16"/>
                              </w:rPr>
                              <w:t>@</w:t>
                            </w:r>
                            <w:r w:rsidR="00A24302">
                              <w:rPr>
                                <w:rFonts w:ascii="Arial" w:hAnsi="Arial" w:cs="Arial"/>
                                <w:color w:val="44536A"/>
                                <w:sz w:val="16"/>
                                <w:szCs w:val="16"/>
                              </w:rPr>
                              <w:t>americanpotash</w:t>
                            </w:r>
                            <w:r w:rsidR="007B5628" w:rsidRPr="007B5628">
                              <w:rPr>
                                <w:rFonts w:ascii="Arial" w:hAnsi="Arial" w:cs="Arial"/>
                                <w:color w:val="44536A"/>
                                <w:sz w:val="16"/>
                                <w:szCs w:val="16"/>
                              </w:rPr>
                              <w:t>.c</w:t>
                            </w:r>
                            <w:r w:rsidR="000947C4">
                              <w:rPr>
                                <w:rFonts w:ascii="Arial" w:hAnsi="Arial" w:cs="Arial"/>
                                <w:color w:val="44536A"/>
                                <w:sz w:val="16"/>
                                <w:szCs w:val="16"/>
                              </w:rPr>
                              <w:t>om</w:t>
                            </w:r>
                          </w:p>
                          <w:p w14:paraId="06F9445A" w14:textId="77777777" w:rsidR="007B5628" w:rsidRPr="004D2AB1" w:rsidRDefault="007B5628" w:rsidP="007B5628">
                            <w:pPr>
                              <w:spacing w:line="360" w:lineRule="auto"/>
                              <w:rPr>
                                <w:rFonts w:ascii="Arial" w:hAnsi="Arial" w:cs="Arial"/>
                                <w:color w:val="44536A"/>
                                <w:sz w:val="16"/>
                                <w:szCs w:val="16"/>
                              </w:rPr>
                            </w:pPr>
                          </w:p>
                          <w:p w14:paraId="23BFD902" w14:textId="77777777" w:rsidR="004D2AB1" w:rsidRPr="004D2AB1" w:rsidRDefault="004D2AB1" w:rsidP="007B5628">
                            <w:pPr>
                              <w:spacing w:line="360" w:lineRule="auto"/>
                              <w:rPr>
                                <w:rFonts w:ascii="Arial" w:hAnsi="Arial" w:cs="Arial"/>
                                <w:sz w:val="16"/>
                                <w:szCs w:val="16"/>
                              </w:rPr>
                            </w:pPr>
                          </w:p>
                          <w:p w14:paraId="11F4F0EE" w14:textId="77777777" w:rsidR="00E925B1" w:rsidRPr="004D2AB1" w:rsidRDefault="00E925B1" w:rsidP="007B5628">
                            <w:pPr>
                              <w:spacing w:line="360" w:lineRule="auto"/>
                              <w:rPr>
                                <w:rFonts w:ascii="Arial" w:hAnsi="Arial" w:cs="Arial"/>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ma14="http://schemas.microsoft.com/office/mac/drawingml/2011/main" xmlns:mv="urn:schemas-microsoft-com:mac:vml" xmlns:mo="http://schemas.microsoft.com/office/mac/office/2008/main" xmlns:a16="http://schemas.microsoft.com/office/drawing/2014/main" xmlns:pic="http://schemas.openxmlformats.org/drawingml/2006/picture" xmlns:a14="http://schemas.microsoft.com/office/drawing/2010/main">
            <w:pict>
              <v:shape id="Text Box 2" style="position:absolute;left:0;text-align:left;margin-left:399.05pt;margin-top:6.2pt;width:145.5pt;height:8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lt=""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" w14:anchorId="3AB83F3F">
                <v:textbox>
                  <w:txbxContent>
                    <w:p w:rsidRPr="00A24302" w:rsidR="00A24302" w:rsidP="00A24302" w:rsidRDefault="00A24302" w14:paraId="7D26D58B" w14:textId="77777777">
                      <w:pPr>
                        <w:spacing w:line="360" w:lineRule="auto"/>
                        <w:rPr>
                          <w:rFonts w:ascii="Arial" w:hAnsi="Arial" w:cs="Arial"/>
                          <w:color w:val="44536A"/>
                          <w:sz w:val="16"/>
                          <w:szCs w:val="16"/>
                        </w:rPr>
                      </w:pPr>
                      <w:r w:rsidRPr="00A24302">
                        <w:rPr>
                          <w:rFonts w:ascii="Arial" w:hAnsi="Arial" w:cs="Arial"/>
                          <w:color w:val="44536A"/>
                          <w:sz w:val="16"/>
                          <w:szCs w:val="16"/>
                        </w:rPr>
                        <w:t>1100-1199 West Hastings St.</w:t>
                      </w:r>
                    </w:p>
                    <w:p w:rsidRPr="004D2AB1" w:rsidR="004D2AB1" w:rsidP="00A24302" w:rsidRDefault="00A24302" w14:paraId="55DB3F70" w14:textId="77777777">
                      <w:pPr>
                        <w:spacing w:line="360" w:lineRule="auto"/>
                        <w:rPr>
                          <w:rFonts w:ascii="Arial" w:hAnsi="Arial" w:cs="Arial"/>
                          <w:color w:val="44536A"/>
                          <w:sz w:val="16"/>
                          <w:szCs w:val="16"/>
                        </w:rPr>
                      </w:pPr>
                      <w:r w:rsidRPr="00A24302">
                        <w:rPr>
                          <w:rFonts w:ascii="Arial" w:hAnsi="Arial" w:cs="Arial"/>
                          <w:color w:val="44536A"/>
                          <w:sz w:val="16"/>
                          <w:szCs w:val="16"/>
                        </w:rPr>
                        <w:t>Vancouver, BC Canada V6E 3T5</w:t>
                      </w:r>
                    </w:p>
                    <w:p w:rsidRPr="004D2AB1" w:rsidR="004D2AB1" w:rsidP="007B5628" w:rsidRDefault="004D2AB1" w14:paraId="571D94F6" w14:textId="200C3F82">
                      <w:pPr>
                        <w:spacing w:line="360" w:lineRule="auto"/>
                        <w:rPr>
                          <w:rFonts w:ascii="Arial" w:hAnsi="Arial" w:cs="Arial"/>
                          <w:color w:val="44536A"/>
                          <w:sz w:val="16"/>
                          <w:szCs w:val="16"/>
                        </w:rPr>
                      </w:pPr>
                      <w:r w:rsidRPr="004D2AB1">
                        <w:rPr>
                          <w:rFonts w:ascii="Arial" w:hAnsi="Arial" w:cs="Arial"/>
                          <w:b/>
                          <w:bCs/>
                          <w:color w:val="F79646" w:themeColor="accent6"/>
                          <w:sz w:val="16"/>
                          <w:szCs w:val="16"/>
                        </w:rPr>
                        <w:t>T</w:t>
                      </w:r>
                      <w:r>
                        <w:rPr>
                          <w:rFonts w:ascii="Arial" w:hAnsi="Arial" w:cs="Arial"/>
                          <w:sz w:val="16"/>
                          <w:szCs w:val="16"/>
                        </w:rPr>
                        <w:t xml:space="preserve"> </w:t>
                      </w:r>
                      <w:r w:rsidR="00053BAD">
                        <w:rPr>
                          <w:rFonts w:ascii="Arial" w:hAnsi="Arial" w:cs="Arial"/>
                          <w:color w:val="44536A"/>
                          <w:sz w:val="16"/>
                          <w:szCs w:val="16"/>
                        </w:rPr>
                        <w:t>780</w:t>
                      </w:r>
                      <w:r w:rsidRPr="004D2AB1">
                        <w:rPr>
                          <w:rFonts w:ascii="Arial" w:hAnsi="Arial" w:cs="Arial"/>
                          <w:color w:val="44536A"/>
                          <w:sz w:val="16"/>
                          <w:szCs w:val="16"/>
                        </w:rPr>
                        <w:t xml:space="preserve"> </w:t>
                      </w:r>
                      <w:r w:rsidR="00053BAD">
                        <w:rPr>
                          <w:rFonts w:ascii="Arial" w:hAnsi="Arial" w:cs="Arial"/>
                          <w:color w:val="44536A"/>
                          <w:sz w:val="16"/>
                          <w:szCs w:val="16"/>
                        </w:rPr>
                        <w:t>916</w:t>
                      </w:r>
                      <w:r w:rsidRPr="004D2AB1">
                        <w:rPr>
                          <w:rFonts w:ascii="Arial" w:hAnsi="Arial" w:cs="Arial"/>
                          <w:color w:val="44536A"/>
                          <w:sz w:val="16"/>
                          <w:szCs w:val="16"/>
                        </w:rPr>
                        <w:t xml:space="preserve"> 5</w:t>
                      </w:r>
                      <w:r w:rsidR="00053BAD">
                        <w:rPr>
                          <w:rFonts w:ascii="Arial" w:hAnsi="Arial" w:cs="Arial"/>
                          <w:color w:val="44536A"/>
                          <w:sz w:val="16"/>
                          <w:szCs w:val="16"/>
                        </w:rPr>
                        <w:t>782</w:t>
                      </w:r>
                    </w:p>
                    <w:p w:rsidR="004D2AB1" w:rsidP="007B5628" w:rsidRDefault="004D2AB1" w14:paraId="24E88313" w14:textId="51C713F5">
                      <w:pPr>
                        <w:spacing w:line="360" w:lineRule="auto"/>
                        <w:rPr>
                          <w:rFonts w:ascii="Arial" w:hAnsi="Arial" w:cs="Arial"/>
                          <w:color w:val="44536A"/>
                          <w:sz w:val="16"/>
                          <w:szCs w:val="16"/>
                        </w:rPr>
                      </w:pPr>
                      <w:r w:rsidRPr="004D2AB1">
                        <w:rPr>
                          <w:rFonts w:ascii="Arial" w:hAnsi="Arial" w:cs="Arial"/>
                          <w:b/>
                          <w:bCs/>
                          <w:color w:val="F79646" w:themeColor="accent6"/>
                          <w:sz w:val="16"/>
                          <w:szCs w:val="16"/>
                        </w:rPr>
                        <w:t>E</w:t>
                      </w:r>
                      <w:r w:rsidRPr="004D2AB1">
                        <w:rPr>
                          <w:rFonts w:ascii="Arial" w:hAnsi="Arial" w:cs="Arial"/>
                          <w:sz w:val="16"/>
                          <w:szCs w:val="16"/>
                        </w:rPr>
                        <w:t xml:space="preserve"> </w:t>
                      </w:r>
                      <w:r w:rsidR="00053BAD">
                        <w:rPr>
                          <w:rFonts w:ascii="Arial" w:hAnsi="Arial" w:cs="Arial"/>
                          <w:color w:val="44536A"/>
                          <w:sz w:val="16"/>
                          <w:szCs w:val="16"/>
                        </w:rPr>
                        <w:t>deanb</w:t>
                      </w:r>
                      <w:r w:rsidRPr="007B5628" w:rsidR="007B5628">
                        <w:rPr>
                          <w:rFonts w:ascii="Arial" w:hAnsi="Arial" w:cs="Arial"/>
                          <w:color w:val="44536A"/>
                          <w:sz w:val="16"/>
                          <w:szCs w:val="16"/>
                        </w:rPr>
                        <w:t>@</w:t>
                      </w:r>
                      <w:r w:rsidR="00A24302">
                        <w:rPr>
                          <w:rFonts w:ascii="Arial" w:hAnsi="Arial" w:cs="Arial"/>
                          <w:color w:val="44536A"/>
                          <w:sz w:val="16"/>
                          <w:szCs w:val="16"/>
                        </w:rPr>
                        <w:t>americanpotash</w:t>
                      </w:r>
                      <w:r w:rsidRPr="007B5628" w:rsidR="007B5628">
                        <w:rPr>
                          <w:rFonts w:ascii="Arial" w:hAnsi="Arial" w:cs="Arial"/>
                          <w:color w:val="44536A"/>
                          <w:sz w:val="16"/>
                          <w:szCs w:val="16"/>
                        </w:rPr>
                        <w:t>.c</w:t>
                      </w:r>
                      <w:r w:rsidR="000947C4">
                        <w:rPr>
                          <w:rFonts w:ascii="Arial" w:hAnsi="Arial" w:cs="Arial"/>
                          <w:color w:val="44536A"/>
                          <w:sz w:val="16"/>
                          <w:szCs w:val="16"/>
                        </w:rPr>
                        <w:t>om</w:t>
                      </w:r>
                    </w:p>
                    <w:p w:rsidRPr="004D2AB1" w:rsidR="007B5628" w:rsidP="007B5628" w:rsidRDefault="007B5628" w14:paraId="06F9445A" w14:textId="77777777">
                      <w:pPr>
                        <w:spacing w:line="360" w:lineRule="auto"/>
                        <w:rPr>
                          <w:rFonts w:ascii="Arial" w:hAnsi="Arial" w:cs="Arial"/>
                          <w:color w:val="44536A"/>
                          <w:sz w:val="16"/>
                          <w:szCs w:val="16"/>
                        </w:rPr>
                      </w:pPr>
                    </w:p>
                    <w:p w:rsidRPr="004D2AB1" w:rsidR="004D2AB1" w:rsidP="007B5628" w:rsidRDefault="004D2AB1" w14:paraId="23BFD902" w14:textId="77777777">
                      <w:pPr>
                        <w:spacing w:line="360" w:lineRule="auto"/>
                        <w:rPr>
                          <w:rFonts w:ascii="Arial" w:hAnsi="Arial" w:cs="Arial"/>
                          <w:sz w:val="16"/>
                          <w:szCs w:val="16"/>
                        </w:rPr>
                      </w:pPr>
                    </w:p>
                    <w:p w:rsidRPr="004D2AB1" w:rsidR="00E925B1" w:rsidP="007B5628" w:rsidRDefault="00E925B1" w14:paraId="11F4F0EE" w14:textId="77777777">
                      <w:pPr>
                        <w:spacing w:line="360" w:lineRule="auto"/>
                        <w:rPr>
                          <w:rFonts w:ascii="Arial" w:hAnsi="Arial" w:cs="Arial"/>
                          <w:sz w:val="16"/>
                          <w:szCs w:val="16"/>
                        </w:rPr>
                      </w:pPr>
                    </w:p>
                  </w:txbxContent>
                </v:textbox>
                <w10:wrap type="square"/>
              </v:shape>
            </w:pict>
          </mc:Fallback>
        </mc:AlternateContent>
      </w:r>
      <w:r w:rsidR="003312E7">
        <w:rPr>
          <w:noProof/>
          <w:sz w:val="20"/>
          <w:szCs w:val="20"/>
        </w:rPr>
        <mc:AlternateContent>
          <mc:Choice Requires="wps">
            <w:drawing>
              <wp:anchor distT="0" distB="0" distL="114300" distR="114300" simplePos="0" relativeHeight="251663360" behindDoc="0" locked="0" layoutInCell="1" allowOverlap="1" wp14:anchorId="64C5DA98" wp14:editId="155FD2B0">
                <wp:simplePos x="0" y="0"/>
                <wp:positionH relativeFrom="column">
                  <wp:posOffset>3283585</wp:posOffset>
                </wp:positionH>
                <wp:positionV relativeFrom="paragraph">
                  <wp:posOffset>71120</wp:posOffset>
                </wp:positionV>
                <wp:extent cx="1625600" cy="561340"/>
                <wp:effectExtent l="0" t="0" r="0" b="0"/>
                <wp:wrapSquare wrapText="bothSides"/>
                <wp:docPr id="19" name="Text Box 19"/>
                <wp:cNvGraphicFramePr/>
                <a:graphic xmlns:a="http://schemas.openxmlformats.org/drawingml/2006/main">
                  <a:graphicData uri="http://schemas.microsoft.com/office/word/2010/wordprocessingShape">
                    <wps:wsp>
                      <wps:cNvSpPr txBox="1"/>
                      <wps:spPr>
                        <a:xfrm>
                          <a:off x="0" y="0"/>
                          <a:ext cx="1625600" cy="561340"/>
                        </a:xfrm>
                        <a:prstGeom prst="rect">
                          <a:avLst/>
                        </a:prstGeom>
                        <a:noFill/>
                        <a:ln>
                          <a:noFill/>
                        </a:ln>
                        <a:effectLst/>
                        <a:extLst>
                          <a:ext uri="{C572A759-6A51-4108-AA02-DFA0A04FC94B}">
                            <ma14:wrappingTextBoxFlag xmlns="" xmlns:a16="http://schemas.microsoft.com/office/drawing/2014/main" xmlns:pic="http://schemas.openxmlformats.org/drawingml/2006/picture"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a:ext>
                        </a:extLst>
                      </wps:spPr>
                      <wps:style>
                        <a:lnRef idx="0">
                          <a:schemeClr val="accent1"/>
                        </a:lnRef>
                        <a:fillRef idx="0">
                          <a:schemeClr val="accent1"/>
                        </a:fillRef>
                        <a:effectRef idx="0">
                          <a:schemeClr val="accent1"/>
                        </a:effectRef>
                        <a:fontRef idx="minor">
                          <a:schemeClr val="dk1"/>
                        </a:fontRef>
                      </wps:style>
                      <wps:txbx>
                        <w:txbxContent>
                          <w:p w14:paraId="28086240" w14:textId="77777777" w:rsidR="007B5628" w:rsidRPr="00C158E3" w:rsidRDefault="007B5628" w:rsidP="007B5628">
                            <w:pPr>
                              <w:jc w:val="right"/>
                              <w:rPr>
                                <w:rFonts w:ascii="Arial" w:hAnsi="Arial" w:cs="Arial"/>
                                <w:sz w:val="20"/>
                                <w:szCs w:val="20"/>
                              </w:rPr>
                            </w:pPr>
                            <w:r w:rsidRPr="00C158E3">
                              <w:rPr>
                                <w:rFonts w:ascii="Arial Black" w:hAnsi="Arial Black" w:cs="Arial"/>
                                <w:b/>
                                <w:bCs/>
                                <w:color w:val="F79646" w:themeColor="accent6"/>
                                <w:sz w:val="20"/>
                                <w:szCs w:val="20"/>
                              </w:rPr>
                              <w:t>CSE-KCL</w:t>
                            </w:r>
                            <w:r w:rsidRPr="00C158E3">
                              <w:rPr>
                                <w:rFonts w:ascii="Arial" w:hAnsi="Arial" w:cs="Arial"/>
                                <w:sz w:val="20"/>
                                <w:szCs w:val="20"/>
                              </w:rPr>
                              <w:t xml:space="preserve"> </w:t>
                            </w:r>
                            <w:r>
                              <w:rPr>
                                <w:rFonts w:ascii="Arial" w:hAnsi="Arial" w:cs="Arial"/>
                                <w:sz w:val="20"/>
                                <w:szCs w:val="20"/>
                              </w:rPr>
                              <w:br/>
                            </w:r>
                            <w:r w:rsidR="00A24302">
                              <w:rPr>
                                <w:rFonts w:ascii="Arial" w:hAnsi="Arial" w:cs="Arial"/>
                                <w:color w:val="44536A"/>
                                <w:sz w:val="20"/>
                                <w:szCs w:val="20"/>
                                <w:lang w:val="en-CA"/>
                              </w:rPr>
                              <w:t>a</w:t>
                            </w:r>
                            <w:r w:rsidRPr="007B5628">
                              <w:rPr>
                                <w:rFonts w:ascii="Arial" w:hAnsi="Arial" w:cs="Arial"/>
                                <w:color w:val="44536A"/>
                                <w:sz w:val="20"/>
                                <w:szCs w:val="20"/>
                                <w:lang w:val="en-CA"/>
                              </w:rPr>
                              <w:t>mericanpotash.com</w:t>
                            </w:r>
                          </w:p>
                          <w:p w14:paraId="64ADF0B6" w14:textId="77777777" w:rsidR="007B5628" w:rsidRPr="004D2AB1" w:rsidRDefault="007B5628" w:rsidP="007B5628">
                            <w:pPr>
                              <w:jc w:val="right"/>
                              <w:rPr>
                                <w:rFonts w:ascii="Arial" w:hAnsi="Arial" w:cs="Arial"/>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ma14="http://schemas.microsoft.com/office/mac/drawingml/2011/main" xmlns:mv="urn:schemas-microsoft-com:mac:vml" xmlns:mo="http://schemas.microsoft.com/office/mac/office/2008/main" xmlns:a16="http://schemas.microsoft.com/office/drawing/2014/main" xmlns:pic="http://schemas.openxmlformats.org/drawingml/2006/picture" xmlns:a14="http://schemas.microsoft.com/office/drawing/2010/main">
            <w:pict>
              <v:shape id="Text Box 19" style="position:absolute;left:0;text-align:left;margin-left:258.55pt;margin-top:5.6pt;width:128pt;height:44.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lt=""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" w14:anchorId="64C5DA98">
                <v:textbox>
                  <w:txbxContent>
                    <w:p w:rsidRPr="00C158E3" w:rsidR="007B5628" w:rsidP="007B5628" w:rsidRDefault="007B5628" w14:paraId="28086240" w14:textId="77777777">
                      <w:pPr>
                        <w:jc w:val="right"/>
                        <w:rPr>
                          <w:rFonts w:ascii="Arial" w:hAnsi="Arial" w:cs="Arial"/>
                          <w:sz w:val="20"/>
                          <w:szCs w:val="20"/>
                        </w:rPr>
                      </w:pPr>
                      <w:r w:rsidRPr="00C158E3">
                        <w:rPr>
                          <w:rFonts w:ascii="Arial Black" w:hAnsi="Arial Black" w:cs="Arial"/>
                          <w:b/>
                          <w:bCs/>
                          <w:color w:val="F79646" w:themeColor="accent6"/>
                          <w:sz w:val="20"/>
                          <w:szCs w:val="20"/>
                        </w:rPr>
                        <w:t>CSE-KCL</w:t>
                      </w:r>
                      <w:r w:rsidRPr="00C158E3">
                        <w:rPr>
                          <w:rFonts w:ascii="Arial" w:hAnsi="Arial" w:cs="Arial"/>
                          <w:sz w:val="20"/>
                          <w:szCs w:val="20"/>
                        </w:rPr>
                        <w:t xml:space="preserve"> </w:t>
                      </w:r>
                      <w:r>
                        <w:rPr>
                          <w:rFonts w:ascii="Arial" w:hAnsi="Arial" w:cs="Arial"/>
                          <w:sz w:val="20"/>
                          <w:szCs w:val="20"/>
                        </w:rPr>
                        <w:br/>
                      </w:r>
                      <w:r w:rsidR="00A24302">
                        <w:rPr>
                          <w:rFonts w:ascii="Arial" w:hAnsi="Arial" w:cs="Arial"/>
                          <w:color w:val="44536A"/>
                          <w:sz w:val="20"/>
                          <w:szCs w:val="20"/>
                          <w:lang w:val="en-CA"/>
                        </w:rPr>
                        <w:t>a</w:t>
                      </w:r>
                      <w:r w:rsidRPr="007B5628">
                        <w:rPr>
                          <w:rFonts w:ascii="Arial" w:hAnsi="Arial" w:cs="Arial"/>
                          <w:color w:val="44536A"/>
                          <w:sz w:val="20"/>
                          <w:szCs w:val="20"/>
                          <w:lang w:val="en-CA"/>
                        </w:rPr>
                        <w:t>mericanpotash.com</w:t>
                      </w:r>
                    </w:p>
                    <w:p w:rsidRPr="004D2AB1" w:rsidR="007B5628" w:rsidP="007B5628" w:rsidRDefault="007B5628" w14:paraId="64ADF0B6" w14:textId="77777777">
                      <w:pPr>
                        <w:jc w:val="right"/>
                        <w:rPr>
                          <w:rFonts w:ascii="Arial" w:hAnsi="Arial" w:cs="Arial"/>
                          <w:sz w:val="16"/>
                          <w:szCs w:val="16"/>
                        </w:rPr>
                      </w:pPr>
                    </w:p>
                  </w:txbxContent>
                </v:textbox>
                <w10:wrap type="square"/>
              </v:shape>
            </w:pict>
          </mc:Fallback>
        </mc:AlternateContent>
      </w:r>
      <w:r w:rsidR="003312E7">
        <w:rPr>
          <w:noProof/>
          <w:sz w:val="20"/>
          <w:szCs w:val="20"/>
        </w:rPr>
        <mc:AlternateContent>
          <mc:Choice Requires="wps">
            <w:drawing>
              <wp:anchor distT="0" distB="0" distL="114300" distR="114300" simplePos="0" relativeHeight="251664384" behindDoc="0" locked="0" layoutInCell="1" allowOverlap="1" wp14:anchorId="182258C5" wp14:editId="78B44532">
                <wp:simplePos x="0" y="0"/>
                <wp:positionH relativeFrom="column">
                  <wp:posOffset>5002530</wp:posOffset>
                </wp:positionH>
                <wp:positionV relativeFrom="paragraph">
                  <wp:posOffset>71755</wp:posOffset>
                </wp:positionV>
                <wp:extent cx="0" cy="685800"/>
                <wp:effectExtent l="0" t="0" r="12700" b="12700"/>
                <wp:wrapNone/>
                <wp:docPr id="20" name="Straight Connector 20"/>
                <wp:cNvGraphicFramePr/>
                <a:graphic xmlns:a="http://schemas.openxmlformats.org/drawingml/2006/main">
                  <a:graphicData uri="http://schemas.microsoft.com/office/word/2010/wordprocessingShape">
                    <wps:wsp>
                      <wps:cNvCnPr/>
                      <wps:spPr>
                        <a:xfrm>
                          <a:off x="0" y="0"/>
                          <a:ext cx="0" cy="685800"/>
                        </a:xfrm>
                        <a:prstGeom prst="line">
                          <a:avLst/>
                        </a:prstGeom>
                        <a:ln w="3175"/>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a="http://schemas.openxmlformats.org/drawingml/2006/main" xmlns:ma14="http://schemas.microsoft.com/office/mac/drawingml/2011/main" xmlns:mv="urn:schemas-microsoft-com:mac:vml" xmlns:mo="http://schemas.microsoft.com/office/mac/office/2008/main" xmlns:a16="http://schemas.microsoft.com/office/drawing/2014/main" xmlns:pic="http://schemas.openxmlformats.org/drawingml/2006/picture" xmlns:a14="http://schemas.microsoft.com/office/drawing/2010/main">
            <w:pict>
              <v:line id="Straight Connector 20" style="position:absolute;z-index:251664384;visibility:visible;mso-wrap-style:square;mso-wrap-distance-left:9pt;mso-wrap-distance-top:0;mso-wrap-distance-right:9pt;mso-wrap-distance-bottom:0;mso-position-horizontal:absolute;mso-position-horizontal-relative:text;mso-position-vertical:absolute;mso-position-vertical-relative:text" o:spid="_x0000_s1026" strokecolor="#4f81bd [3204]" strokeweight=".25pt" from="393.9pt,5.65pt" to="393.9pt,59.65pt" w14:anchorId="3DC18C6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"/>
            </w:pict>
          </mc:Fallback>
        </mc:AlternateContent>
      </w:r>
    </w:p>
    <w:p w14:paraId="5687C055" w14:textId="77777777" w:rsidR="00CB28DB" w:rsidRDefault="00CB28DB" w:rsidP="005300DB">
      <w:pPr>
        <w:ind w:left="-454"/>
      </w:pPr>
    </w:p>
    <w:p w14:paraId="30EA72E4" w14:textId="77777777" w:rsidR="00C00151" w:rsidRDefault="00C00151" w:rsidP="00C00151">
      <w:pPr>
        <w:ind w:left="-454"/>
        <w:rPr>
          <w:color w:val="FF6600"/>
        </w:rPr>
      </w:pPr>
      <w:r>
        <w:rPr>
          <w:color w:val="FF6600"/>
        </w:rPr>
        <w:tab/>
      </w:r>
      <w:r>
        <w:rPr>
          <w:color w:val="FF6600"/>
        </w:rPr>
        <w:tab/>
      </w:r>
      <w:r>
        <w:rPr>
          <w:color w:val="FF6600"/>
        </w:rPr>
        <w:tab/>
      </w:r>
    </w:p>
    <w:p w14:paraId="2D4671E4" w14:textId="77777777" w:rsidR="00C00151" w:rsidRDefault="00C00151" w:rsidP="00C00151">
      <w:pPr>
        <w:ind w:left="-454"/>
        <w:rPr>
          <w:color w:val="FF6600"/>
        </w:rPr>
      </w:pPr>
    </w:p>
    <w:p w14:paraId="028C023C" w14:textId="77777777" w:rsidR="00C00151" w:rsidRDefault="00C00151" w:rsidP="00C00151">
      <w:pPr>
        <w:ind w:left="-454"/>
        <w:rPr>
          <w:color w:val="FF6600"/>
        </w:rPr>
      </w:pPr>
      <w:r>
        <w:rPr>
          <w:color w:val="FF6600"/>
        </w:rPr>
        <w:t xml:space="preserve">                           </w:t>
      </w:r>
    </w:p>
    <w:p w14:paraId="503E796F" w14:textId="24AF2601" w:rsidR="00E925B1" w:rsidRPr="00E73556" w:rsidRDefault="00E73556" w:rsidP="00D426BC">
      <w:pPr>
        <w:ind w:left="-454"/>
        <w:jc w:val="center"/>
        <w:rPr>
          <w:color w:val="FF6600"/>
        </w:rPr>
      </w:pPr>
      <w:r>
        <w:rPr>
          <w:b/>
          <w:bCs/>
          <w:color w:val="0D0D0D" w:themeColor="text1" w:themeTint="F2"/>
        </w:rPr>
        <w:t>American Potash</w:t>
      </w:r>
      <w:r w:rsidR="00D426BC">
        <w:rPr>
          <w:b/>
          <w:bCs/>
          <w:color w:val="0D0D0D" w:themeColor="text1" w:themeTint="F2"/>
        </w:rPr>
        <w:t xml:space="preserve"> Announces </w:t>
      </w:r>
      <w:r w:rsidR="00907C1C">
        <w:rPr>
          <w:b/>
          <w:bCs/>
          <w:color w:val="0D0D0D" w:themeColor="text1" w:themeTint="F2"/>
        </w:rPr>
        <w:t>the Appointment of Mr. Colin Heal</w:t>
      </w:r>
      <w:r w:rsidR="00E777A6">
        <w:rPr>
          <w:b/>
          <w:bCs/>
          <w:color w:val="0D0D0D" w:themeColor="text1" w:themeTint="F2"/>
        </w:rPr>
        <w:t>e</w:t>
      </w:r>
      <w:r w:rsidR="00907C1C">
        <w:rPr>
          <w:b/>
          <w:bCs/>
          <w:color w:val="0D0D0D" w:themeColor="text1" w:themeTint="F2"/>
        </w:rPr>
        <w:t>y to the Board of Directors</w:t>
      </w:r>
    </w:p>
    <w:p w14:paraId="636DEE46" w14:textId="77777777" w:rsidR="00D426BC" w:rsidRDefault="00D426BC" w:rsidP="00C00151">
      <w:pPr>
        <w:rPr>
          <w:b/>
          <w:bCs/>
          <w:color w:val="0D0D0D" w:themeColor="text1" w:themeTint="F2"/>
        </w:rPr>
      </w:pPr>
    </w:p>
    <w:p w14:paraId="47CF04AD" w14:textId="5F12A2B9" w:rsidR="00FF16BD" w:rsidRPr="00D426BC" w:rsidRDefault="00270C74" w:rsidP="00FF16BD">
      <w:pPr>
        <w:pBdr>
          <w:top w:val="nil"/>
          <w:left w:val="nil"/>
          <w:bottom w:val="nil"/>
          <w:right w:val="nil"/>
          <w:between w:val="nil"/>
        </w:pBdr>
        <w:jc w:val="both"/>
        <w:rPr>
          <w:color w:val="222322"/>
          <w:sz w:val="22"/>
          <w:szCs w:val="22"/>
        </w:rPr>
      </w:pPr>
      <w:r w:rsidRPr="00D426BC">
        <w:rPr>
          <w:rFonts w:eastAsia="Times New Roman" w:cs="Times New Roman"/>
          <w:b/>
          <w:color w:val="000000"/>
          <w:sz w:val="22"/>
          <w:szCs w:val="22"/>
          <w:lang w:val="en-CA" w:eastAsia="en-CA"/>
        </w:rPr>
        <w:t xml:space="preserve">Vancouver, B.C., </w:t>
      </w:r>
      <w:r w:rsidR="0024735E">
        <w:rPr>
          <w:rFonts w:eastAsia="Times New Roman" w:cs="Times New Roman"/>
          <w:b/>
          <w:color w:val="000000"/>
          <w:sz w:val="22"/>
          <w:szCs w:val="22"/>
          <w:lang w:val="en-CA" w:eastAsia="en-CA"/>
        </w:rPr>
        <w:t>August</w:t>
      </w:r>
      <w:r w:rsidR="007618C2">
        <w:rPr>
          <w:rFonts w:eastAsia="Times New Roman" w:cs="Times New Roman"/>
          <w:b/>
          <w:color w:val="000000"/>
          <w:sz w:val="22"/>
          <w:szCs w:val="22"/>
          <w:lang w:val="en-CA" w:eastAsia="en-CA"/>
        </w:rPr>
        <w:t xml:space="preserve"> </w:t>
      </w:r>
      <w:r w:rsidR="00FF16BD">
        <w:rPr>
          <w:rFonts w:eastAsia="Times New Roman" w:cs="Times New Roman"/>
          <w:b/>
          <w:color w:val="000000"/>
          <w:sz w:val="22"/>
          <w:szCs w:val="22"/>
          <w:lang w:val="en-CA" w:eastAsia="en-CA"/>
        </w:rPr>
        <w:t>2</w:t>
      </w:r>
      <w:r w:rsidR="00907C1C">
        <w:rPr>
          <w:rFonts w:eastAsia="Times New Roman" w:cs="Times New Roman"/>
          <w:b/>
          <w:color w:val="000000"/>
          <w:sz w:val="22"/>
          <w:szCs w:val="22"/>
          <w:lang w:val="en-CA" w:eastAsia="en-CA"/>
        </w:rPr>
        <w:t>7</w:t>
      </w:r>
      <w:r w:rsidR="001D2F2B">
        <w:rPr>
          <w:rFonts w:eastAsia="Times New Roman" w:cs="Times New Roman"/>
          <w:b/>
          <w:color w:val="000000"/>
          <w:sz w:val="22"/>
          <w:szCs w:val="22"/>
          <w:lang w:val="en-CA" w:eastAsia="en-CA"/>
        </w:rPr>
        <w:t>th</w:t>
      </w:r>
      <w:r w:rsidR="009321F4">
        <w:rPr>
          <w:rFonts w:eastAsia="Times New Roman" w:cs="Times New Roman"/>
          <w:b/>
          <w:color w:val="000000"/>
          <w:sz w:val="22"/>
          <w:szCs w:val="22"/>
          <w:lang w:val="en-CA" w:eastAsia="en-CA"/>
        </w:rPr>
        <w:t xml:space="preserve">, </w:t>
      </w:r>
      <w:r w:rsidRPr="00D426BC">
        <w:rPr>
          <w:rFonts w:eastAsia="Times New Roman" w:cs="Times New Roman"/>
          <w:b/>
          <w:color w:val="000000"/>
          <w:sz w:val="22"/>
          <w:szCs w:val="22"/>
          <w:lang w:val="en-CA" w:eastAsia="en-CA"/>
        </w:rPr>
        <w:t>202</w:t>
      </w:r>
      <w:r w:rsidR="0024735E">
        <w:rPr>
          <w:rFonts w:eastAsia="Times New Roman" w:cs="Times New Roman"/>
          <w:b/>
          <w:color w:val="000000"/>
          <w:sz w:val="22"/>
          <w:szCs w:val="22"/>
          <w:lang w:val="en-CA" w:eastAsia="en-CA"/>
        </w:rPr>
        <w:t>4</w:t>
      </w:r>
      <w:r w:rsidR="001D2F2B" w:rsidRPr="001D2F2B">
        <w:rPr>
          <w:rFonts w:eastAsia="Times New Roman" w:cs="Times New Roman"/>
          <w:b/>
          <w:bCs/>
          <w:color w:val="000000"/>
          <w:sz w:val="22"/>
          <w:szCs w:val="22"/>
          <w:lang w:val="en-CA" w:eastAsia="en-CA"/>
        </w:rPr>
        <w:t>.</w:t>
      </w:r>
      <w:r w:rsidR="001D2F2B">
        <w:rPr>
          <w:rFonts w:eastAsia="Times New Roman" w:cs="Times New Roman"/>
          <w:color w:val="000000"/>
          <w:sz w:val="22"/>
          <w:szCs w:val="22"/>
          <w:lang w:val="en-CA" w:eastAsia="en-CA"/>
        </w:rPr>
        <w:t xml:space="preserve"> </w:t>
      </w:r>
      <w:r w:rsidRPr="00D426BC">
        <w:rPr>
          <w:rFonts w:eastAsia="Times New Roman" w:cs="Times New Roman"/>
          <w:b/>
          <w:color w:val="000000"/>
          <w:sz w:val="22"/>
          <w:szCs w:val="22"/>
          <w:lang w:val="en-CA" w:eastAsia="en-CA"/>
        </w:rPr>
        <w:t xml:space="preserve">American Potash Corp. KCL-CSE </w:t>
      </w:r>
      <w:r w:rsidRPr="00D426BC">
        <w:rPr>
          <w:rFonts w:eastAsia="Times New Roman" w:cs="Times New Roman"/>
          <w:color w:val="000000"/>
          <w:sz w:val="22"/>
          <w:szCs w:val="22"/>
          <w:lang w:val="en-CA" w:eastAsia="en-CA"/>
        </w:rPr>
        <w:t>("</w:t>
      </w:r>
      <w:r w:rsidRPr="00D426BC">
        <w:rPr>
          <w:rFonts w:eastAsia="Times New Roman" w:cs="Times New Roman"/>
          <w:b/>
          <w:color w:val="000000"/>
          <w:sz w:val="22"/>
          <w:szCs w:val="22"/>
          <w:lang w:val="en-CA" w:eastAsia="en-CA"/>
        </w:rPr>
        <w:t>American Potash</w:t>
      </w:r>
      <w:r w:rsidRPr="00D426BC">
        <w:rPr>
          <w:rFonts w:eastAsia="Times New Roman" w:cs="Times New Roman"/>
          <w:color w:val="000000"/>
          <w:sz w:val="22"/>
          <w:szCs w:val="22"/>
          <w:lang w:val="en-CA" w:eastAsia="en-CA"/>
        </w:rPr>
        <w:t>"</w:t>
      </w:r>
      <w:r w:rsidRPr="00D426BC">
        <w:rPr>
          <w:rFonts w:eastAsia="Times New Roman" w:cs="Times New Roman"/>
          <w:b/>
          <w:color w:val="000000"/>
          <w:sz w:val="22"/>
          <w:szCs w:val="22"/>
          <w:lang w:val="en-CA" w:eastAsia="en-CA"/>
        </w:rPr>
        <w:t xml:space="preserve"> </w:t>
      </w:r>
      <w:r w:rsidRPr="00D426BC">
        <w:rPr>
          <w:rFonts w:eastAsia="Times New Roman" w:cs="Times New Roman"/>
          <w:color w:val="000000"/>
          <w:sz w:val="22"/>
          <w:szCs w:val="22"/>
          <w:lang w:val="en-CA" w:eastAsia="en-CA"/>
        </w:rPr>
        <w:t>or the</w:t>
      </w:r>
      <w:r w:rsidRPr="00D426BC">
        <w:rPr>
          <w:rFonts w:eastAsia="Times New Roman" w:cs="Times New Roman"/>
          <w:b/>
          <w:color w:val="000000"/>
          <w:sz w:val="22"/>
          <w:szCs w:val="22"/>
          <w:lang w:val="en-CA" w:eastAsia="en-CA"/>
        </w:rPr>
        <w:t xml:space="preserve"> </w:t>
      </w:r>
      <w:r w:rsidRPr="00D426BC">
        <w:rPr>
          <w:rFonts w:eastAsia="Times New Roman" w:cs="Times New Roman"/>
          <w:color w:val="000000"/>
          <w:sz w:val="22"/>
          <w:szCs w:val="22"/>
          <w:lang w:val="en-CA" w:eastAsia="en-CA"/>
        </w:rPr>
        <w:t>"</w:t>
      </w:r>
      <w:r w:rsidRPr="00D426BC">
        <w:rPr>
          <w:rFonts w:eastAsia="Times New Roman" w:cs="Times New Roman"/>
          <w:b/>
          <w:color w:val="000000"/>
          <w:sz w:val="22"/>
          <w:szCs w:val="22"/>
          <w:lang w:val="en-CA" w:eastAsia="en-CA"/>
        </w:rPr>
        <w:t>Company</w:t>
      </w:r>
      <w:r w:rsidRPr="00D426BC">
        <w:rPr>
          <w:rFonts w:eastAsia="Times New Roman" w:cs="Times New Roman"/>
          <w:color w:val="000000"/>
          <w:sz w:val="22"/>
          <w:szCs w:val="22"/>
          <w:lang w:val="en-CA" w:eastAsia="en-CA"/>
        </w:rPr>
        <w:t>")</w:t>
      </w:r>
      <w:r w:rsidR="00D426BC" w:rsidRPr="00D426BC">
        <w:rPr>
          <w:rFonts w:eastAsia="Times New Roman" w:cs="Times New Roman"/>
          <w:color w:val="000000"/>
          <w:sz w:val="22"/>
          <w:szCs w:val="22"/>
          <w:lang w:val="en-CA" w:eastAsia="en-CA"/>
        </w:rPr>
        <w:t xml:space="preserve"> </w:t>
      </w:r>
      <w:r w:rsidR="00D426BC" w:rsidRPr="00D426BC">
        <w:rPr>
          <w:color w:val="222322"/>
          <w:sz w:val="22"/>
          <w:szCs w:val="22"/>
        </w:rPr>
        <w:t xml:space="preserve">is pleased to announce </w:t>
      </w:r>
      <w:r w:rsidR="00907C1C">
        <w:rPr>
          <w:color w:val="222322"/>
          <w:sz w:val="22"/>
          <w:szCs w:val="22"/>
        </w:rPr>
        <w:t>the appointment of Mr. Colin Heal</w:t>
      </w:r>
      <w:r w:rsidR="001D2F2B">
        <w:rPr>
          <w:color w:val="222322"/>
          <w:sz w:val="22"/>
          <w:szCs w:val="22"/>
        </w:rPr>
        <w:t>e</w:t>
      </w:r>
      <w:r w:rsidR="00907C1C">
        <w:rPr>
          <w:color w:val="222322"/>
          <w:sz w:val="22"/>
          <w:szCs w:val="22"/>
        </w:rPr>
        <w:t>y to the Board of Directors</w:t>
      </w:r>
      <w:r w:rsidR="001D2F2B">
        <w:rPr>
          <w:color w:val="222322"/>
          <w:sz w:val="22"/>
          <w:szCs w:val="22"/>
        </w:rPr>
        <w:t>.</w:t>
      </w:r>
    </w:p>
    <w:p w14:paraId="3F552C04" w14:textId="77777777" w:rsidR="00FF16BD" w:rsidRDefault="00FF16BD" w:rsidP="00D426BC">
      <w:pPr>
        <w:pBdr>
          <w:top w:val="nil"/>
          <w:left w:val="nil"/>
          <w:bottom w:val="nil"/>
          <w:right w:val="nil"/>
          <w:between w:val="nil"/>
        </w:pBdr>
        <w:jc w:val="both"/>
        <w:rPr>
          <w:color w:val="222322"/>
          <w:sz w:val="22"/>
          <w:szCs w:val="22"/>
        </w:rPr>
      </w:pPr>
    </w:p>
    <w:p w14:paraId="6B1F10BC" w14:textId="3C29F8D7" w:rsidR="00E777A6" w:rsidRPr="00E777A6" w:rsidRDefault="00E777A6" w:rsidP="001D2F2B">
      <w:pPr>
        <w:jc w:val="both"/>
        <w:rPr>
          <w:color w:val="222322"/>
          <w:sz w:val="22"/>
          <w:szCs w:val="22"/>
        </w:rPr>
      </w:pPr>
      <w:r w:rsidRPr="00E777A6">
        <w:rPr>
          <w:color w:val="222322"/>
          <w:sz w:val="22"/>
          <w:szCs w:val="22"/>
        </w:rPr>
        <w:t>Mr. Healey brings over 20+ years of extensive experience as a finance and management professional. Prior to his current role as CEO of a TSXV listed company, Mr. Healey dedicated 16 years of his career to Equity Research as a Mining and Special Situations Analyst at Haywood Securities</w:t>
      </w:r>
      <w:r w:rsidR="001D2F2B">
        <w:rPr>
          <w:color w:val="222322"/>
          <w:sz w:val="22"/>
          <w:szCs w:val="22"/>
        </w:rPr>
        <w:t xml:space="preserve"> Inc.</w:t>
      </w:r>
      <w:r w:rsidRPr="00E777A6">
        <w:rPr>
          <w:color w:val="222322"/>
          <w:sz w:val="22"/>
          <w:szCs w:val="22"/>
        </w:rPr>
        <w:t xml:space="preserve">, covering uranium, lithium, other commodities and a diverse range of non-resource companies. Throughout his tenure, he consistently earned high rankings in the Bloomberg Portfolio BARR </w:t>
      </w:r>
      <w:r w:rsidR="001D2F2B" w:rsidRPr="00E777A6">
        <w:rPr>
          <w:color w:val="222322"/>
          <w:sz w:val="22"/>
          <w:szCs w:val="22"/>
        </w:rPr>
        <w:t>Ranking and</w:t>
      </w:r>
      <w:r w:rsidRPr="00E777A6">
        <w:rPr>
          <w:color w:val="222322"/>
          <w:sz w:val="22"/>
          <w:szCs w:val="22"/>
        </w:rPr>
        <w:t xml:space="preserve"> secur</w:t>
      </w:r>
      <w:r w:rsidR="001D2F2B">
        <w:rPr>
          <w:color w:val="222322"/>
          <w:sz w:val="22"/>
          <w:szCs w:val="22"/>
        </w:rPr>
        <w:t>ed</w:t>
      </w:r>
      <w:r w:rsidRPr="00E777A6">
        <w:rPr>
          <w:color w:val="222322"/>
          <w:sz w:val="22"/>
          <w:szCs w:val="22"/>
        </w:rPr>
        <w:t xml:space="preserve"> the top position for uranium equities on a 3-year basis.</w:t>
      </w:r>
    </w:p>
    <w:p w14:paraId="21D1DF0E" w14:textId="77777777" w:rsidR="00E777A6" w:rsidRPr="00E777A6" w:rsidRDefault="00E777A6" w:rsidP="00E777A6">
      <w:pPr>
        <w:rPr>
          <w:color w:val="222322"/>
          <w:sz w:val="22"/>
          <w:szCs w:val="22"/>
        </w:rPr>
      </w:pPr>
    </w:p>
    <w:p w14:paraId="7670DE31" w14:textId="62EE39DB" w:rsidR="00E777A6" w:rsidRDefault="00E777A6" w:rsidP="001D2F2B">
      <w:pPr>
        <w:jc w:val="both"/>
        <w:rPr>
          <w:color w:val="222322"/>
          <w:sz w:val="22"/>
          <w:szCs w:val="22"/>
        </w:rPr>
      </w:pPr>
      <w:r w:rsidRPr="00E777A6">
        <w:rPr>
          <w:color w:val="222322"/>
          <w:sz w:val="22"/>
          <w:szCs w:val="22"/>
        </w:rPr>
        <w:t>Before his time at Haywood, Mr. Healey served as an analyst at a major Canadian bank, where he specialized in structuring debt financing across diverse industries. Additionally, he spent 8 years as a Quality Manager at an ISO 17025 accredited laboratory which performed extensive assay and analysis work for major mining and precious metals refining companies, as well as conducting R&amp;D support programs for a wide array of industries.</w:t>
      </w:r>
      <w:r>
        <w:rPr>
          <w:color w:val="222322"/>
          <w:sz w:val="22"/>
          <w:szCs w:val="22"/>
        </w:rPr>
        <w:t xml:space="preserve">  </w:t>
      </w:r>
      <w:r w:rsidRPr="00E777A6">
        <w:rPr>
          <w:color w:val="222322"/>
          <w:sz w:val="22"/>
          <w:szCs w:val="22"/>
        </w:rPr>
        <w:t>Mr. Healey holds an MBA degree from the Schulich School of Business at York University, majoring in finance and investments, as well as a Bachelor of Commerce degree from Toronto Metropolitan University and a technical diploma in Mechanical Engineering from Humber College.</w:t>
      </w:r>
    </w:p>
    <w:p w14:paraId="58292439" w14:textId="77777777" w:rsidR="00E777A6" w:rsidRDefault="00E777A6" w:rsidP="001D2F2B">
      <w:pPr>
        <w:jc w:val="both"/>
        <w:rPr>
          <w:color w:val="222322"/>
          <w:sz w:val="22"/>
          <w:szCs w:val="22"/>
        </w:rPr>
      </w:pPr>
    </w:p>
    <w:p w14:paraId="145550E0" w14:textId="3F8A6E69" w:rsidR="00E777A6" w:rsidRDefault="00E777A6" w:rsidP="001D2F2B">
      <w:pPr>
        <w:jc w:val="both"/>
        <w:rPr>
          <w:i/>
          <w:iCs/>
          <w:color w:val="222322"/>
          <w:sz w:val="22"/>
          <w:szCs w:val="22"/>
        </w:rPr>
      </w:pPr>
      <w:r>
        <w:rPr>
          <w:color w:val="222322"/>
          <w:sz w:val="22"/>
          <w:szCs w:val="22"/>
        </w:rPr>
        <w:t xml:space="preserve">Mr. Besserer, President and CEO stated, </w:t>
      </w:r>
      <w:r w:rsidRPr="00E777A6">
        <w:rPr>
          <w:i/>
          <w:iCs/>
          <w:color w:val="222322"/>
          <w:sz w:val="22"/>
          <w:szCs w:val="22"/>
        </w:rPr>
        <w:t xml:space="preserve">“We are excited to welcome Mr. Healey and his vast expertise to the Board as we move to develop our Potash and Lithium assets in Utah.  This is part of our strategy to rapidly move these assets closer to an economic decision point”.  </w:t>
      </w:r>
    </w:p>
    <w:p w14:paraId="5C8A895B" w14:textId="77777777" w:rsidR="008D563D" w:rsidRDefault="008D563D" w:rsidP="001D2F2B">
      <w:pPr>
        <w:jc w:val="both"/>
        <w:rPr>
          <w:i/>
          <w:iCs/>
          <w:color w:val="222322"/>
          <w:sz w:val="22"/>
          <w:szCs w:val="22"/>
        </w:rPr>
      </w:pPr>
    </w:p>
    <w:p w14:paraId="08ED288F" w14:textId="784986C3" w:rsidR="008D563D" w:rsidRPr="008D563D" w:rsidRDefault="008D563D" w:rsidP="001D2F2B">
      <w:pPr>
        <w:jc w:val="both"/>
        <w:rPr>
          <w:color w:val="222322"/>
          <w:sz w:val="22"/>
          <w:szCs w:val="22"/>
        </w:rPr>
      </w:pPr>
      <w:r w:rsidRPr="008D563D">
        <w:rPr>
          <w:color w:val="222322"/>
          <w:sz w:val="22"/>
          <w:szCs w:val="22"/>
        </w:rPr>
        <w:t>The Company announces that it has granted an aggregate of 5,600,000 incentive stock options (the “Options”) to certain of its directors, officers and consultants. The Options vest over a period of one year and each Option is exercisable to acquire one common share at $0.05</w:t>
      </w:r>
      <w:r w:rsidR="001B7BA5">
        <w:rPr>
          <w:color w:val="222322"/>
          <w:sz w:val="22"/>
          <w:szCs w:val="22"/>
        </w:rPr>
        <w:t xml:space="preserve"> for a period of 5 years from the date of grant.</w:t>
      </w:r>
    </w:p>
    <w:p w14:paraId="07E67A21" w14:textId="77777777" w:rsidR="008D563D" w:rsidRDefault="008D563D" w:rsidP="001D2F2B">
      <w:pPr>
        <w:jc w:val="both"/>
        <w:rPr>
          <w:i/>
          <w:iCs/>
          <w:color w:val="222322"/>
          <w:sz w:val="22"/>
          <w:szCs w:val="22"/>
        </w:rPr>
      </w:pPr>
    </w:p>
    <w:p w14:paraId="2F171C4D" w14:textId="3B93C6DF" w:rsidR="008D563D" w:rsidRDefault="008D563D" w:rsidP="001D2F2B">
      <w:pPr>
        <w:pBdr>
          <w:top w:val="nil"/>
          <w:left w:val="nil"/>
          <w:bottom w:val="nil"/>
          <w:right w:val="nil"/>
          <w:between w:val="nil"/>
        </w:pBdr>
        <w:jc w:val="both"/>
        <w:rPr>
          <w:rFonts w:eastAsia="Times New Roman" w:cs="Times New Roman"/>
          <w:color w:val="000000"/>
          <w:sz w:val="22"/>
          <w:szCs w:val="22"/>
          <w:lang w:val="en-CA" w:eastAsia="en-CA"/>
        </w:rPr>
      </w:pPr>
      <w:r w:rsidRPr="008D563D">
        <w:rPr>
          <w:color w:val="222322"/>
          <w:sz w:val="22"/>
          <w:szCs w:val="22"/>
        </w:rPr>
        <w:t xml:space="preserve">Subject to the prior approval of the Canadian Securities Exchange, the Company </w:t>
      </w:r>
      <w:r>
        <w:rPr>
          <w:color w:val="222322"/>
          <w:sz w:val="22"/>
          <w:szCs w:val="22"/>
        </w:rPr>
        <w:t xml:space="preserve">also </w:t>
      </w:r>
      <w:r w:rsidRPr="008D563D">
        <w:rPr>
          <w:color w:val="222322"/>
          <w:sz w:val="22"/>
          <w:szCs w:val="22"/>
        </w:rPr>
        <w:t xml:space="preserve">announces that it intends to </w:t>
      </w:r>
    </w:p>
    <w:p w14:paraId="24A58600" w14:textId="0F8D9635" w:rsidR="008D563D" w:rsidRDefault="008D563D" w:rsidP="001D2F2B">
      <w:pPr>
        <w:pBdr>
          <w:top w:val="nil"/>
          <w:left w:val="nil"/>
          <w:bottom w:val="nil"/>
          <w:right w:val="nil"/>
          <w:between w:val="nil"/>
        </w:pBdr>
        <w:jc w:val="both"/>
        <w:rPr>
          <w:rFonts w:eastAsia="Times New Roman" w:cs="Times New Roman"/>
          <w:color w:val="000000"/>
          <w:sz w:val="22"/>
          <w:szCs w:val="22"/>
          <w:lang w:val="en-CA" w:eastAsia="en-CA"/>
        </w:rPr>
      </w:pPr>
      <w:r>
        <w:rPr>
          <w:rFonts w:eastAsia="Times New Roman" w:cs="Times New Roman"/>
          <w:color w:val="000000"/>
          <w:sz w:val="22"/>
          <w:szCs w:val="22"/>
          <w:lang w:val="en-CA" w:eastAsia="en-CA"/>
        </w:rPr>
        <w:t>issue 1,000,000 common shares at a deemed price of $0.05 per common share to settle outstanding debt in the amount of $50,000.</w:t>
      </w:r>
    </w:p>
    <w:p w14:paraId="6C007646" w14:textId="77777777" w:rsidR="00A80F8E" w:rsidRDefault="00A80F8E" w:rsidP="00A80F8E">
      <w:pPr>
        <w:rPr>
          <w:rFonts w:eastAsia="MS Mincho" w:cs="Times New Roman"/>
          <w:color w:val="000000"/>
          <w:sz w:val="22"/>
          <w:szCs w:val="22"/>
        </w:rPr>
      </w:pPr>
    </w:p>
    <w:p w14:paraId="68C65184" w14:textId="77777777" w:rsidR="00A80F8E" w:rsidRPr="0023408E" w:rsidRDefault="00A80F8E" w:rsidP="00A80F8E">
      <w:pPr>
        <w:keepNext/>
        <w:keepLines/>
        <w:spacing w:after="240"/>
        <w:rPr>
          <w:rFonts w:eastAsia="Times New Roman" w:cs="Times New Roman"/>
          <w:b/>
          <w:sz w:val="22"/>
          <w:szCs w:val="22"/>
        </w:rPr>
      </w:pPr>
      <w:r w:rsidRPr="0023408E">
        <w:rPr>
          <w:rFonts w:eastAsia="Times New Roman" w:cs="Times New Roman"/>
          <w:b/>
          <w:sz w:val="22"/>
          <w:szCs w:val="22"/>
        </w:rPr>
        <w:t>On behalf of the Board of Directors</w:t>
      </w:r>
    </w:p>
    <w:p w14:paraId="1B3218FC" w14:textId="2F1DE095" w:rsidR="00A80F8E" w:rsidRPr="0023408E" w:rsidRDefault="0024735E" w:rsidP="00A80F8E">
      <w:pPr>
        <w:keepNext/>
        <w:keepLines/>
        <w:spacing w:before="240" w:after="240"/>
        <w:rPr>
          <w:rFonts w:eastAsia="Times New Roman" w:cs="Times New Roman"/>
          <w:b/>
          <w:sz w:val="22"/>
          <w:szCs w:val="22"/>
        </w:rPr>
      </w:pPr>
      <w:r>
        <w:rPr>
          <w:rFonts w:eastAsia="Times New Roman" w:cs="Times New Roman"/>
          <w:b/>
          <w:sz w:val="22"/>
          <w:szCs w:val="22"/>
        </w:rPr>
        <w:t>Dean Besserer</w:t>
      </w:r>
      <w:r w:rsidR="00A80F8E" w:rsidRPr="0023408E">
        <w:rPr>
          <w:rFonts w:eastAsia="Times New Roman" w:cs="Times New Roman"/>
          <w:b/>
          <w:sz w:val="22"/>
          <w:szCs w:val="22"/>
        </w:rPr>
        <w:t>, President &amp; CEO</w:t>
      </w:r>
    </w:p>
    <w:p w14:paraId="0C35DA68" w14:textId="05EB1576" w:rsidR="00D426BC" w:rsidRDefault="00D426BC" w:rsidP="00D426BC">
      <w:pPr>
        <w:keepNext/>
        <w:keepLines/>
        <w:jc w:val="both"/>
        <w:rPr>
          <w:rFonts w:ascii="Arial" w:hAnsi="Arial" w:cs="Arial"/>
          <w:i/>
          <w:sz w:val="18"/>
          <w:szCs w:val="18"/>
          <w:u w:val="single"/>
        </w:rPr>
      </w:pPr>
      <w:r w:rsidRPr="00081129">
        <w:rPr>
          <w:rFonts w:ascii="Arial" w:hAnsi="Arial" w:cs="Arial"/>
          <w:i/>
          <w:sz w:val="18"/>
          <w:szCs w:val="18"/>
          <w:u w:val="single"/>
        </w:rPr>
        <w:t>Cautionary Statements Regarding Forward Looking Information</w:t>
      </w:r>
    </w:p>
    <w:p w14:paraId="26A2F75B" w14:textId="77777777" w:rsidR="00D426BC" w:rsidRPr="00081129" w:rsidRDefault="00D426BC" w:rsidP="00D426BC">
      <w:pPr>
        <w:keepNext/>
        <w:keepLines/>
        <w:jc w:val="both"/>
        <w:rPr>
          <w:rFonts w:ascii="Arial" w:hAnsi="Arial" w:cs="Arial"/>
          <w:sz w:val="18"/>
          <w:szCs w:val="18"/>
        </w:rPr>
      </w:pPr>
    </w:p>
    <w:p w14:paraId="2B6EF067" w14:textId="7C0DFC06" w:rsidR="00A80F8E" w:rsidRPr="00D426BC" w:rsidRDefault="00D426BC" w:rsidP="00D426BC">
      <w:pPr>
        <w:keepNext/>
        <w:keepLines/>
        <w:jc w:val="both"/>
        <w:rPr>
          <w:rFonts w:ascii="Arial" w:hAnsi="Arial" w:cs="Arial"/>
          <w:bCs/>
          <w:i/>
          <w:sz w:val="18"/>
          <w:szCs w:val="18"/>
          <w:lang w:val="en"/>
        </w:rPr>
      </w:pPr>
      <w:r w:rsidRPr="001F6506">
        <w:rPr>
          <w:rFonts w:ascii="Arial" w:hAnsi="Arial" w:cs="Arial"/>
          <w:bCs/>
          <w:i/>
          <w:sz w:val="18"/>
          <w:szCs w:val="18"/>
          <w:lang w:val="en"/>
        </w:rPr>
        <w:t>This news release contains forward-looking information within the meaning of applicable securities legislation. Forward-looking information is typically identified by words such as: believe, expect, anticipate, intend, estimate, postulate and similar expressions, or are those, which, by their nature, refer to future events. All such forward-looking information is based on certain assumptions and analyses made by</w:t>
      </w:r>
      <w:r>
        <w:rPr>
          <w:rFonts w:ascii="Arial" w:hAnsi="Arial" w:cs="Arial"/>
          <w:bCs/>
          <w:i/>
          <w:sz w:val="18"/>
          <w:szCs w:val="18"/>
          <w:lang w:val="en"/>
        </w:rPr>
        <w:t xml:space="preserve"> the Company</w:t>
      </w:r>
      <w:r w:rsidRPr="001F6506">
        <w:rPr>
          <w:rFonts w:ascii="Arial" w:hAnsi="Arial" w:cs="Arial"/>
          <w:bCs/>
          <w:i/>
          <w:sz w:val="18"/>
          <w:szCs w:val="18"/>
          <w:lang w:val="en"/>
        </w:rPr>
        <w:t xml:space="preserve"> in light of their experience and perception of historical trends, current conditions and expected future developments, as well as other factors management believes are appropriate in the circumstances. This information, however, is subject to a variety of risks and uncertainties and other factors that could cause actual events or results to differ materially from those projected in the forward-looking information. Important factors that could cause actual results to differ from this forward-looking information include</w:t>
      </w:r>
      <w:r>
        <w:rPr>
          <w:rFonts w:ascii="Arial" w:hAnsi="Arial" w:cs="Arial"/>
          <w:bCs/>
          <w:i/>
          <w:sz w:val="18"/>
          <w:szCs w:val="18"/>
          <w:lang w:val="en"/>
        </w:rPr>
        <w:t xml:space="preserve"> </w:t>
      </w:r>
      <w:r w:rsidRPr="001F6506">
        <w:rPr>
          <w:rFonts w:ascii="Arial" w:hAnsi="Arial" w:cs="Arial"/>
          <w:bCs/>
          <w:i/>
          <w:sz w:val="18"/>
          <w:szCs w:val="18"/>
          <w:lang w:val="en"/>
        </w:rPr>
        <w:t xml:space="preserve">those described under the heading "Risks and Uncertainties" in </w:t>
      </w:r>
      <w:r>
        <w:rPr>
          <w:rFonts w:ascii="Arial" w:hAnsi="Arial" w:cs="Arial"/>
          <w:bCs/>
          <w:i/>
          <w:sz w:val="18"/>
          <w:szCs w:val="18"/>
          <w:lang w:val="en"/>
        </w:rPr>
        <w:t>the Company'</w:t>
      </w:r>
      <w:r w:rsidRPr="001F6506">
        <w:rPr>
          <w:rFonts w:ascii="Arial" w:hAnsi="Arial" w:cs="Arial"/>
          <w:bCs/>
          <w:i/>
          <w:sz w:val="18"/>
          <w:szCs w:val="18"/>
          <w:lang w:val="en"/>
        </w:rPr>
        <w:t xml:space="preserve">s </w:t>
      </w:r>
      <w:r>
        <w:rPr>
          <w:rFonts w:ascii="Arial" w:hAnsi="Arial" w:cs="Arial"/>
          <w:bCs/>
          <w:i/>
          <w:sz w:val="18"/>
          <w:szCs w:val="18"/>
          <w:lang w:val="en"/>
        </w:rPr>
        <w:t>most recently filed MD&amp;A. The Company</w:t>
      </w:r>
      <w:r w:rsidRPr="001F6506">
        <w:rPr>
          <w:rFonts w:ascii="Arial" w:hAnsi="Arial" w:cs="Arial"/>
          <w:bCs/>
          <w:i/>
          <w:sz w:val="18"/>
          <w:szCs w:val="18"/>
          <w:lang w:val="en"/>
        </w:rPr>
        <w:t xml:space="preserve"> does not intend, and expressly disclaims any obligation to, update or revise the forward-looking information contained in this news release, except as required by law. Readers are cautioned not to place undue reliance on forward-looking information.</w:t>
      </w:r>
    </w:p>
    <w:sectPr w:rsidR="00A80F8E" w:rsidRPr="00D426BC" w:rsidSect="007B5628">
      <w:footerReference w:type="default" r:id="rId9"/>
      <w:footerReference w:type="first" r:id="rId10"/>
      <w:pgSz w:w="12240" w:h="15840"/>
      <w:pgMar w:top="423" w:right="720" w:bottom="720" w:left="720"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536681" w14:textId="77777777" w:rsidR="00BC0A82" w:rsidRDefault="00BC0A82" w:rsidP="005300DB">
      <w:r>
        <w:separator/>
      </w:r>
    </w:p>
  </w:endnote>
  <w:endnote w:type="continuationSeparator" w:id="0">
    <w:p w14:paraId="30DD3DEB" w14:textId="77777777" w:rsidR="00BC0A82" w:rsidRDefault="00BC0A82" w:rsidP="005300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FD1798" w14:textId="1D473446" w:rsidR="00C158E3" w:rsidRDefault="007B5628">
    <w:pPr>
      <w:pStyle w:val="Footer"/>
    </w:pPr>
    <w:r>
      <w:rPr>
        <w:noProof/>
        <w:sz w:val="20"/>
        <w:szCs w:val="20"/>
      </w:rPr>
      <mc:AlternateContent>
        <mc:Choice Requires="wps">
          <w:drawing>
            <wp:anchor distT="0" distB="0" distL="114300" distR="114300" simplePos="0" relativeHeight="251657216" behindDoc="0" locked="0" layoutInCell="1" allowOverlap="1" wp14:anchorId="66326071" wp14:editId="35AAB9AD">
              <wp:simplePos x="0" y="0"/>
              <wp:positionH relativeFrom="column">
                <wp:posOffset>4402183</wp:posOffset>
              </wp:positionH>
              <wp:positionV relativeFrom="paragraph">
                <wp:posOffset>175895</wp:posOffset>
              </wp:positionV>
              <wp:extent cx="2286000" cy="243840"/>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2286000" cy="24384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a:ext>
                      </a:extLst>
                    </wps:spPr>
                    <wps:style>
                      <a:lnRef idx="0">
                        <a:schemeClr val="accent1"/>
                      </a:lnRef>
                      <a:fillRef idx="0">
                        <a:schemeClr val="accent1"/>
                      </a:fillRef>
                      <a:effectRef idx="0">
                        <a:schemeClr val="accent1"/>
                      </a:effectRef>
                      <a:fontRef idx="minor">
                        <a:schemeClr val="dk1"/>
                      </a:fontRef>
                    </wps:style>
                    <wps:txbx>
                      <w:txbxContent>
                        <w:p w14:paraId="24F06812" w14:textId="77777777" w:rsidR="007B5628" w:rsidRPr="00C158E3" w:rsidRDefault="007B5628" w:rsidP="007B5628">
                          <w:pPr>
                            <w:spacing w:line="360" w:lineRule="auto"/>
                            <w:jc w:val="right"/>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ma14="http://schemas.microsoft.com/office/mac/drawingml/2011/main" xmlns:mv="urn:schemas-microsoft-com:mac:vml" xmlns:mo="http://schemas.microsoft.com/office/mac/office/2008/main">
          <w:pict>
            <v:shapetype id="_x0000_t202" coordsize="21600,21600" o:spt="202" path="m,l,21600r21600,l21600,xe" w14:anchorId="66326071">
              <v:stroke joinstyle="miter"/>
              <v:path gradientshapeok="t" o:connecttype="rect"/>
            </v:shapetype>
            <v:shape id="Text Box 10" style="position:absolute;margin-left:346.65pt;margin-top:13.85pt;width:180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lt=""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">
              <v:textbox>
                <w:txbxContent>
                  <w:p w:rsidRPr="00C158E3" w:rsidR="007B5628" w:rsidP="007B5628" w:rsidRDefault="007B5628" w14:paraId="24F06812" w14:textId="77777777">
                    <w:pPr>
                      <w:spacing w:line="360" w:lineRule="auto"/>
                      <w:jc w:val="right"/>
                      <w:rPr>
                        <w:rFonts w:ascii="Arial" w:hAnsi="Arial" w:cs="Arial"/>
                        <w:sz w:val="20"/>
                        <w:szCs w:val="20"/>
                      </w:rPr>
                    </w:pP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BB9684" w14:textId="07F9EC6F" w:rsidR="00E40A46" w:rsidRDefault="001B7BA5">
    <w:pPr>
      <w:pStyle w:val="Footer"/>
      <w:ind w:left="-144"/>
    </w:pPr>
    <w:r>
      <w:rPr>
        <w:noProof/>
        <w:lang w:val="en-GB" w:eastAsia="en-GB"/>
      </w:rPr>
      <w:pict w14:anchorId="6656DB49">
        <v:shapetype id="_x0000_t202" coordsize="21600,21600" o:spt="202" path="m,l,21600r21600,l21600,xe">
          <v:stroke joinstyle="miter"/>
          <v:path gradientshapeok="t" o:connecttype="rect"/>
        </v:shapetype>
        <v:shape id="Text Box 1" o:spid="_x0000_s1025" type="#_x0000_t202" alt="" style="position:absolute;left:0;text-align:left;margin-left:0;margin-top:0;width:201.6pt;height:50.4pt;z-index:-251658240;visibility:visible;mso-wrap-style:square;mso-width-percent:0;mso-height-percent:0;mso-wrap-distance-left:9pt;mso-wrap-distance-top:0;mso-wrap-distance-right:9pt;mso-wrap-distance-bottom:0;mso-position-horizontal:absolute;mso-position-horizontal-relative:margin;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" filled="f" stroked="f">
          <o:lock v:ext="edit" aspectratio="t" verticies="t" text="t" shapetype="t"/>
          <v:textbox inset="0,0,0,0">
            <w:txbxContent>
              <w:p w14:paraId="060B1935" w14:textId="77777777" w:rsidR="007B5628" w:rsidRPr="00C158E3" w:rsidRDefault="007B5628" w:rsidP="007B5628">
                <w:pPr>
                  <w:spacing w:line="360" w:lineRule="auto"/>
                  <w:jc w:val="right"/>
                  <w:rPr>
                    <w:rFonts w:ascii="Arial" w:hAnsi="Arial" w:cs="Arial"/>
                    <w:sz w:val="20"/>
                    <w:szCs w:val="20"/>
                  </w:rPr>
                </w:pPr>
              </w:p>
            </w:txbxContent>
          </v:textbox>
          <w10:wrap anchorx="margin" anchory="page"/>
        </v:shape>
      </w:pict>
    </w:r>
    <w:r>
      <w:rPr>
        <w:noProof/>
        <w:lang w:val="en-GB" w:eastAsia="en-GB"/>
      </w:rPr>
      <w:pict w14:anchorId="19CF1B6F">
        <v:shape id="zzmpTrailer_1078_1B" o:spid="_x0000_s1028" type="#_x0000_t202" alt="" style="position:absolute;left:0;text-align:left;margin-left:0;margin-top:0;width:201.6pt;height:50.4pt;z-index:-251654144;visibility:visible;mso-wrap-style:square;mso-width-percent:0;mso-height-percent:0;mso-wrap-distance-left:9pt;mso-wrap-distance-top:0;mso-wrap-distance-right:9pt;mso-wrap-distance-bottom:0;mso-position-horizontal:absolute;mso-position-horizontal-relative:margin;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" filled="f" stroked="f">
          <v:textbox inset="0,0,0,0">
            <w:txbxContent>
              <w:p w14:paraId="395C36A2" w14:textId="6F45E8A4" w:rsidR="00AC5941" w:rsidRDefault="00AC5941" w:rsidP="00AC5941">
                <w:pPr>
                  <w:pStyle w:val="MacPacTrailer"/>
                  <w:spacing w:line="20" w:lineRule="exact"/>
                </w:pPr>
              </w:p>
              <w:p w14:paraId="21A8BF5E" w14:textId="51231738" w:rsidR="00AC5941" w:rsidRDefault="00AC5941">
                <w:pPr>
                  <w:pStyle w:val="MacPacTrailer"/>
                </w:pPr>
                <w:r>
                  <w:t>WSLEGAL\085564\00001\38733886v2</w:t>
                </w:r>
              </w:p>
              <w:p w14:paraId="61C23CCF" w14:textId="09968FBD" w:rsidR="00AC5941" w:rsidRDefault="00AC5941" w:rsidP="00AC5941">
                <w:pPr>
                  <w:pStyle w:val="MacPacTrailer"/>
                  <w:spacing w:line="20" w:lineRule="exact"/>
                </w:pPr>
              </w:p>
              <w:p w14:paraId="73A3ABDC" w14:textId="2F1E058D" w:rsidR="00AC5941" w:rsidRDefault="00AC5941" w:rsidP="00AC5941">
                <w:pPr>
                  <w:pStyle w:val="MacPacTrailer"/>
                  <w:spacing w:line="20" w:lineRule="exact"/>
                </w:pPr>
              </w:p>
            </w:txbxContent>
          </v:textbox>
          <w10:wrap anchorx="margin"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08975D" w14:textId="77777777" w:rsidR="00BC0A82" w:rsidRDefault="00BC0A82" w:rsidP="005300DB">
      <w:r>
        <w:separator/>
      </w:r>
    </w:p>
  </w:footnote>
  <w:footnote w:type="continuationSeparator" w:id="0">
    <w:p w14:paraId="5699A635" w14:textId="77777777" w:rsidR="00BC0A82" w:rsidRDefault="00BC0A82" w:rsidP="005300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C74"/>
    <w:rsid w:val="00053BAD"/>
    <w:rsid w:val="000758C4"/>
    <w:rsid w:val="00083FE9"/>
    <w:rsid w:val="000947C4"/>
    <w:rsid w:val="000A5762"/>
    <w:rsid w:val="000D232D"/>
    <w:rsid w:val="001122C9"/>
    <w:rsid w:val="0018514A"/>
    <w:rsid w:val="001B7BA5"/>
    <w:rsid w:val="001C4802"/>
    <w:rsid w:val="001D18CE"/>
    <w:rsid w:val="001D2F2B"/>
    <w:rsid w:val="001E7267"/>
    <w:rsid w:val="00200BF5"/>
    <w:rsid w:val="0024735E"/>
    <w:rsid w:val="00267225"/>
    <w:rsid w:val="00270C74"/>
    <w:rsid w:val="002D675A"/>
    <w:rsid w:val="003077D7"/>
    <w:rsid w:val="0031349A"/>
    <w:rsid w:val="003312E7"/>
    <w:rsid w:val="0035009E"/>
    <w:rsid w:val="003E1782"/>
    <w:rsid w:val="003E3E79"/>
    <w:rsid w:val="003F001A"/>
    <w:rsid w:val="00406D9C"/>
    <w:rsid w:val="00416B97"/>
    <w:rsid w:val="00424672"/>
    <w:rsid w:val="00443B00"/>
    <w:rsid w:val="00444BD2"/>
    <w:rsid w:val="004C5D2B"/>
    <w:rsid w:val="004D2AB1"/>
    <w:rsid w:val="005300DB"/>
    <w:rsid w:val="0058235B"/>
    <w:rsid w:val="005A2922"/>
    <w:rsid w:val="005F2EBE"/>
    <w:rsid w:val="00646028"/>
    <w:rsid w:val="00661B8C"/>
    <w:rsid w:val="006711A0"/>
    <w:rsid w:val="006B3D64"/>
    <w:rsid w:val="006F6E66"/>
    <w:rsid w:val="0072137C"/>
    <w:rsid w:val="007618C2"/>
    <w:rsid w:val="007A3F7F"/>
    <w:rsid w:val="007B0875"/>
    <w:rsid w:val="007B5628"/>
    <w:rsid w:val="007D2980"/>
    <w:rsid w:val="008160A1"/>
    <w:rsid w:val="008D563D"/>
    <w:rsid w:val="00907C1C"/>
    <w:rsid w:val="00922965"/>
    <w:rsid w:val="009321F4"/>
    <w:rsid w:val="009A3128"/>
    <w:rsid w:val="009E4223"/>
    <w:rsid w:val="00A24302"/>
    <w:rsid w:val="00A67479"/>
    <w:rsid w:val="00A770DD"/>
    <w:rsid w:val="00A80F3B"/>
    <w:rsid w:val="00A80F8E"/>
    <w:rsid w:val="00A86E77"/>
    <w:rsid w:val="00AA0325"/>
    <w:rsid w:val="00AC5941"/>
    <w:rsid w:val="00B227E4"/>
    <w:rsid w:val="00B55BD7"/>
    <w:rsid w:val="00B77512"/>
    <w:rsid w:val="00BC0A82"/>
    <w:rsid w:val="00BE2F37"/>
    <w:rsid w:val="00C00151"/>
    <w:rsid w:val="00C06FC6"/>
    <w:rsid w:val="00C158E3"/>
    <w:rsid w:val="00CB28DB"/>
    <w:rsid w:val="00CD1AE0"/>
    <w:rsid w:val="00D2124D"/>
    <w:rsid w:val="00D25343"/>
    <w:rsid w:val="00D426BC"/>
    <w:rsid w:val="00DC2662"/>
    <w:rsid w:val="00DD4583"/>
    <w:rsid w:val="00E40A46"/>
    <w:rsid w:val="00E73556"/>
    <w:rsid w:val="00E777A6"/>
    <w:rsid w:val="00E925B1"/>
    <w:rsid w:val="00EB6FA0"/>
    <w:rsid w:val="00F30DA3"/>
    <w:rsid w:val="00F65D37"/>
    <w:rsid w:val="00F92B68"/>
    <w:rsid w:val="00FE5A66"/>
    <w:rsid w:val="00FF16BD"/>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3CF19FF"/>
  <w14:defaultImageDpi w14:val="330"/>
  <w15:docId w15:val="{8E576143-01EC-1947-859B-8BD6E759E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00DB"/>
    <w:pPr>
      <w:tabs>
        <w:tab w:val="center" w:pos="4320"/>
        <w:tab w:val="right" w:pos="8640"/>
      </w:tabs>
    </w:pPr>
  </w:style>
  <w:style w:type="character" w:customStyle="1" w:styleId="HeaderChar">
    <w:name w:val="Header Char"/>
    <w:basedOn w:val="DefaultParagraphFont"/>
    <w:link w:val="Header"/>
    <w:uiPriority w:val="99"/>
    <w:rsid w:val="005300DB"/>
  </w:style>
  <w:style w:type="paragraph" w:styleId="Footer">
    <w:name w:val="footer"/>
    <w:basedOn w:val="Normal"/>
    <w:link w:val="FooterChar"/>
    <w:uiPriority w:val="99"/>
    <w:unhideWhenUsed/>
    <w:rsid w:val="005300DB"/>
    <w:pPr>
      <w:tabs>
        <w:tab w:val="center" w:pos="4320"/>
        <w:tab w:val="right" w:pos="8640"/>
      </w:tabs>
    </w:pPr>
  </w:style>
  <w:style w:type="character" w:customStyle="1" w:styleId="FooterChar">
    <w:name w:val="Footer Char"/>
    <w:basedOn w:val="DefaultParagraphFont"/>
    <w:link w:val="Footer"/>
    <w:uiPriority w:val="99"/>
    <w:rsid w:val="005300DB"/>
  </w:style>
  <w:style w:type="character" w:styleId="Hyperlink">
    <w:name w:val="Hyperlink"/>
    <w:basedOn w:val="DefaultParagraphFont"/>
    <w:uiPriority w:val="99"/>
    <w:unhideWhenUsed/>
    <w:rsid w:val="00E925B1"/>
    <w:rPr>
      <w:color w:val="0000FF" w:themeColor="hyperlink"/>
      <w:u w:val="single"/>
    </w:rPr>
  </w:style>
  <w:style w:type="character" w:customStyle="1" w:styleId="UnresolvedMention1">
    <w:name w:val="Unresolved Mention1"/>
    <w:basedOn w:val="DefaultParagraphFont"/>
    <w:uiPriority w:val="99"/>
    <w:semiHidden/>
    <w:unhideWhenUsed/>
    <w:rsid w:val="004D2AB1"/>
    <w:rPr>
      <w:color w:val="605E5C"/>
      <w:shd w:val="clear" w:color="auto" w:fill="E1DFDD"/>
    </w:rPr>
  </w:style>
  <w:style w:type="paragraph" w:styleId="NormalWeb">
    <w:name w:val="Normal (Web)"/>
    <w:basedOn w:val="Normal"/>
    <w:uiPriority w:val="99"/>
    <w:semiHidden/>
    <w:unhideWhenUsed/>
    <w:rsid w:val="00C158E3"/>
    <w:pPr>
      <w:spacing w:before="100" w:beforeAutospacing="1" w:after="100" w:afterAutospacing="1"/>
    </w:pPr>
    <w:rPr>
      <w:rFonts w:ascii="Times New Roman" w:eastAsia="Times New Roman" w:hAnsi="Times New Roman" w:cs="Times New Roman"/>
      <w:lang w:val="en-CA"/>
    </w:rPr>
  </w:style>
  <w:style w:type="paragraph" w:styleId="BodyText">
    <w:name w:val="Body Text"/>
    <w:basedOn w:val="Normal"/>
    <w:link w:val="BodyTextChar"/>
    <w:qFormat/>
    <w:rsid w:val="00A80F8E"/>
    <w:pPr>
      <w:spacing w:after="240"/>
      <w:jc w:val="both"/>
    </w:pPr>
    <w:rPr>
      <w:rFonts w:ascii="Times New Roman" w:eastAsia="Times New Roman" w:hAnsi="Times New Roman" w:cs="Times New Roman"/>
    </w:rPr>
  </w:style>
  <w:style w:type="character" w:customStyle="1" w:styleId="BodyTextChar">
    <w:name w:val="Body Text Char"/>
    <w:basedOn w:val="DefaultParagraphFont"/>
    <w:link w:val="BodyText"/>
    <w:rsid w:val="00A80F8E"/>
    <w:rPr>
      <w:rFonts w:ascii="Times New Roman" w:eastAsia="Times New Roman" w:hAnsi="Times New Roman" w:cs="Times New Roman"/>
    </w:rPr>
  </w:style>
  <w:style w:type="paragraph" w:customStyle="1" w:styleId="MacPacTrailer">
    <w:name w:val="MacPac Trailer"/>
    <w:rsid w:val="00AC5941"/>
    <w:pPr>
      <w:widowControl w:val="0"/>
      <w:spacing w:line="200" w:lineRule="exact"/>
    </w:pPr>
    <w:rPr>
      <w:rFonts w:ascii="Times New Roman" w:eastAsia="Times New Roman" w:hAnsi="Times New Roman" w:cs="Times New Roman"/>
      <w:sz w:val="16"/>
      <w:szCs w:val="22"/>
    </w:rPr>
  </w:style>
  <w:style w:type="character" w:styleId="PlaceholderText">
    <w:name w:val="Placeholder Text"/>
    <w:basedOn w:val="DefaultParagraphFont"/>
    <w:uiPriority w:val="99"/>
    <w:semiHidden/>
    <w:rsid w:val="0042467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8860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roperties xmlns="http://www.imanage.com/work/xmlschema">
  <documentid>WSLEGAL!38733886.2</documentid>
  <senderid>STEWARTL</senderid>
  <senderemail>STEWARTL@BENNETTJONES.COM</senderemail>
  <lastmodified>2024-08-26T17:50:00.0000000-07:00</lastmodified>
  <database>WSLEGAL</database>
</properties>
</file>

<file path=customXml/itemProps1.xml><?xml version="1.0" encoding="utf-8"?>
<ds:datastoreItem xmlns:ds="http://schemas.openxmlformats.org/officeDocument/2006/customXml" ds:itemID="{17D1577B-E813-40B6-8BAD-DD569195B0B2}">
  <ds:schemaRefs>
    <ds:schemaRef ds:uri="http://schemas.openxmlformats.org/officeDocument/2006/bibliography"/>
  </ds:schemaRefs>
</ds:datastoreItem>
</file>

<file path=customXml/itemProps2.xml><?xml version="1.0" encoding="utf-8"?>
<ds:datastoreItem xmlns:ds="http://schemas.openxmlformats.org/officeDocument/2006/customXml" ds:itemID="{4B2A11CD-9534-4B21-B580-96BC4777F62D}">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577</Words>
  <Characters>3294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Lawrence Cheung</cp:lastModifiedBy>
  <cp:revision>4</cp:revision>
  <dcterms:created xsi:type="dcterms:W3CDTF">2024-08-27T16:03:00Z</dcterms:created>
  <dcterms:modified xsi:type="dcterms:W3CDTF">2024-08-27T20:57:00Z</dcterms:modified>
</cp:coreProperties>
</file>