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4B8A98" w14:textId="67737371" w:rsidR="00357F10" w:rsidRDefault="00A55882" w:rsidP="6A3ECBFF">
      <w:pPr>
        <w:tabs>
          <w:tab w:val="left" w:pos="1872"/>
        </w:tabs>
        <w:spacing w:after="240" w:line="240" w:lineRule="auto"/>
        <w:jc w:val="both"/>
        <w:rPr>
          <w:rFonts w:ascii="Times New Roman" w:eastAsia="Times New Roman" w:hAnsi="Times New Roman" w:cs="Times New Roman"/>
          <w:color w:val="000000" w:themeColor="text1"/>
          <w:sz w:val="24"/>
          <w:szCs w:val="24"/>
        </w:rPr>
      </w:pPr>
      <w:r w:rsidRPr="6A3ECBFF">
        <w:rPr>
          <w:rFonts w:ascii="Times New Roman" w:eastAsia="Times New Roman" w:hAnsi="Times New Roman" w:cs="Times New Roman"/>
          <w:b/>
          <w:bCs/>
          <w:color w:val="000000" w:themeColor="text1"/>
          <w:sz w:val="24"/>
          <w:szCs w:val="24"/>
          <w:u w:val="single"/>
        </w:rPr>
        <w:t>SUMMARY NOTICE OF PENDENCY OF DERIVATIVE ACTION, AGREEMENT OF SETTLEMENT AND RELEASE</w:t>
      </w:r>
      <w:r w:rsidR="232BFA76" w:rsidRPr="6A3ECBFF">
        <w:rPr>
          <w:rFonts w:ascii="Times New Roman" w:eastAsia="Times New Roman" w:hAnsi="Times New Roman" w:cs="Times New Roman"/>
          <w:b/>
          <w:bCs/>
          <w:color w:val="000000" w:themeColor="text1"/>
          <w:sz w:val="24"/>
          <w:szCs w:val="24"/>
          <w:u w:val="single"/>
        </w:rPr>
        <w:t xml:space="preserve"> WITH RESPECT TO CERTAIN PARTIES</w:t>
      </w:r>
      <w:r w:rsidRPr="6A3ECBFF">
        <w:rPr>
          <w:rFonts w:ascii="Times New Roman" w:eastAsia="Times New Roman" w:hAnsi="Times New Roman" w:cs="Times New Roman"/>
          <w:b/>
          <w:bCs/>
          <w:color w:val="000000" w:themeColor="text1"/>
          <w:sz w:val="24"/>
          <w:szCs w:val="24"/>
          <w:u w:val="single"/>
        </w:rPr>
        <w:t xml:space="preserve">, AND SETTLEMENT HEARING IN THE </w:t>
      </w:r>
      <w:r w:rsidR="11C868FB" w:rsidRPr="6A3ECBFF">
        <w:rPr>
          <w:rFonts w:ascii="Times New Roman" w:eastAsia="Times New Roman" w:hAnsi="Times New Roman" w:cs="Times New Roman"/>
          <w:b/>
          <w:bCs/>
          <w:color w:val="000000" w:themeColor="text1"/>
          <w:sz w:val="24"/>
          <w:szCs w:val="24"/>
          <w:u w:val="single"/>
        </w:rPr>
        <w:t>COURT OF CHANCERY OF THE STATE OF DELAWARE</w:t>
      </w:r>
      <w:r w:rsidRPr="6A3ECBFF">
        <w:rPr>
          <w:rFonts w:ascii="Times New Roman" w:eastAsia="Times New Roman" w:hAnsi="Times New Roman" w:cs="Times New Roman"/>
          <w:b/>
          <w:bCs/>
          <w:color w:val="000000" w:themeColor="text1"/>
          <w:sz w:val="24"/>
          <w:szCs w:val="24"/>
          <w:u w:val="single"/>
        </w:rPr>
        <w:t xml:space="preserve"> LITIGATION STYLED </w:t>
      </w:r>
      <w:r w:rsidR="5F2E5AF9" w:rsidRPr="6A3ECBFF">
        <w:rPr>
          <w:rFonts w:ascii="Times New Roman" w:eastAsia="Times New Roman" w:hAnsi="Times New Roman" w:cs="Times New Roman"/>
          <w:b/>
          <w:bCs/>
          <w:i/>
          <w:iCs/>
          <w:color w:val="000000" w:themeColor="text1"/>
          <w:sz w:val="24"/>
          <w:szCs w:val="24"/>
          <w:u w:val="single"/>
        </w:rPr>
        <w:t>WITMER V. ARMISTICE CAPITAL LLC, ET AL.</w:t>
      </w:r>
      <w:r w:rsidR="5F2E5AF9" w:rsidRPr="6A3ECBFF">
        <w:rPr>
          <w:rFonts w:ascii="Times New Roman" w:eastAsia="Times New Roman" w:hAnsi="Times New Roman" w:cs="Times New Roman"/>
          <w:b/>
          <w:bCs/>
          <w:color w:val="000000" w:themeColor="text1"/>
          <w:sz w:val="24"/>
          <w:szCs w:val="24"/>
          <w:u w:val="single"/>
        </w:rPr>
        <w:t>, NO. 2022-0807-MTZ (THE “ACTION”)</w:t>
      </w:r>
      <w:r w:rsidRPr="6A3ECBFF">
        <w:rPr>
          <w:rFonts w:ascii="Times New Roman" w:eastAsia="Times New Roman" w:hAnsi="Times New Roman" w:cs="Times New Roman"/>
          <w:b/>
          <w:bCs/>
          <w:color w:val="000000" w:themeColor="text1"/>
          <w:sz w:val="24"/>
          <w:szCs w:val="24"/>
          <w:u w:val="single"/>
        </w:rPr>
        <w:t>.</w:t>
      </w:r>
    </w:p>
    <w:p w14:paraId="63618BF3" w14:textId="3D1E129F" w:rsidR="00357F10" w:rsidRDefault="00A55882" w:rsidP="6A3ECBFF">
      <w:pPr>
        <w:tabs>
          <w:tab w:val="left" w:pos="1872"/>
        </w:tabs>
        <w:spacing w:after="240" w:line="240" w:lineRule="auto"/>
        <w:jc w:val="both"/>
        <w:rPr>
          <w:rFonts w:ascii="Times New Roman" w:eastAsia="Times New Roman" w:hAnsi="Times New Roman" w:cs="Times New Roman"/>
          <w:color w:val="000000" w:themeColor="text1"/>
          <w:sz w:val="24"/>
          <w:szCs w:val="24"/>
        </w:rPr>
      </w:pPr>
      <w:r w:rsidRPr="262924CA">
        <w:rPr>
          <w:rFonts w:ascii="Times New Roman" w:eastAsia="Times New Roman" w:hAnsi="Times New Roman" w:cs="Times New Roman"/>
          <w:b/>
          <w:bCs/>
          <w:color w:val="000000" w:themeColor="text1"/>
          <w:sz w:val="24"/>
          <w:szCs w:val="24"/>
        </w:rPr>
        <w:t xml:space="preserve">TO: ALL CURRENT RECORD HOLDERS AND BENEFICIAL OWNERS OF COMMON STOCK OF AYTU BIOPHARMA, INC. (“AYTU” OR THE “COMPANY”) </w:t>
      </w:r>
      <w:r w:rsidRPr="00A55882">
        <w:rPr>
          <w:rFonts w:ascii="Times New Roman" w:eastAsia="Times New Roman" w:hAnsi="Times New Roman" w:cs="Times New Roman"/>
          <w:b/>
          <w:bCs/>
          <w:color w:val="000000" w:themeColor="text1"/>
          <w:sz w:val="24"/>
          <w:szCs w:val="24"/>
          <w:highlight w:val="yellow"/>
        </w:rPr>
        <w:t>(Nadaq: AYTU)</w:t>
      </w:r>
      <w:r>
        <w:rPr>
          <w:rFonts w:ascii="Times New Roman" w:eastAsia="Times New Roman" w:hAnsi="Times New Roman" w:cs="Times New Roman"/>
          <w:b/>
          <w:bCs/>
          <w:color w:val="000000" w:themeColor="text1"/>
          <w:sz w:val="24"/>
          <w:szCs w:val="24"/>
        </w:rPr>
        <w:t xml:space="preserve"> </w:t>
      </w:r>
      <w:r w:rsidRPr="262924CA">
        <w:rPr>
          <w:rFonts w:ascii="Times New Roman" w:eastAsia="Times New Roman" w:hAnsi="Times New Roman" w:cs="Times New Roman"/>
          <w:b/>
          <w:bCs/>
          <w:color w:val="000000" w:themeColor="text1"/>
          <w:sz w:val="24"/>
          <w:szCs w:val="24"/>
        </w:rPr>
        <w:t xml:space="preserve">AS OF </w:t>
      </w:r>
      <w:r w:rsidR="008E5AD2">
        <w:rPr>
          <w:rFonts w:ascii="Times New Roman" w:eastAsia="Times New Roman" w:hAnsi="Times New Roman" w:cs="Times New Roman"/>
          <w:b/>
          <w:bCs/>
          <w:color w:val="000000" w:themeColor="text1"/>
          <w:sz w:val="24"/>
          <w:szCs w:val="24"/>
        </w:rPr>
        <w:t xml:space="preserve">OCTOBER </w:t>
      </w:r>
      <w:r w:rsidR="0090581D">
        <w:rPr>
          <w:rFonts w:ascii="Times New Roman" w:eastAsia="Times New Roman" w:hAnsi="Times New Roman" w:cs="Times New Roman"/>
          <w:b/>
          <w:bCs/>
          <w:color w:val="000000" w:themeColor="text1"/>
          <w:sz w:val="24"/>
          <w:szCs w:val="24"/>
        </w:rPr>
        <w:t>9</w:t>
      </w:r>
      <w:r w:rsidRPr="262924CA">
        <w:rPr>
          <w:rFonts w:ascii="Times New Roman" w:eastAsia="Times New Roman" w:hAnsi="Times New Roman" w:cs="Times New Roman"/>
          <w:b/>
          <w:bCs/>
          <w:color w:val="000000" w:themeColor="text1"/>
          <w:sz w:val="24"/>
          <w:szCs w:val="24"/>
        </w:rPr>
        <w:t>, 202</w:t>
      </w:r>
      <w:r w:rsidR="50064F27" w:rsidRPr="262924CA">
        <w:rPr>
          <w:rFonts w:ascii="Times New Roman" w:eastAsia="Times New Roman" w:hAnsi="Times New Roman" w:cs="Times New Roman"/>
          <w:b/>
          <w:bCs/>
          <w:color w:val="000000" w:themeColor="text1"/>
          <w:sz w:val="24"/>
          <w:szCs w:val="24"/>
        </w:rPr>
        <w:t>4</w:t>
      </w:r>
      <w:r w:rsidRPr="262924CA">
        <w:rPr>
          <w:rFonts w:ascii="Times New Roman" w:eastAsia="Times New Roman" w:hAnsi="Times New Roman" w:cs="Times New Roman"/>
          <w:b/>
          <w:bCs/>
          <w:color w:val="000000" w:themeColor="text1"/>
          <w:sz w:val="24"/>
          <w:szCs w:val="24"/>
        </w:rPr>
        <w:t xml:space="preserve"> (THE “RECORD DATE”) (“CURRENT AYTU SHAREHOLDERS”).</w:t>
      </w:r>
    </w:p>
    <w:p w14:paraId="4B529A11" w14:textId="53B6BD7D" w:rsidR="00357F10" w:rsidRDefault="00A55882" w:rsidP="6A3ECBFF">
      <w:pPr>
        <w:tabs>
          <w:tab w:val="left" w:pos="1872"/>
        </w:tabs>
        <w:spacing w:after="0" w:line="480" w:lineRule="auto"/>
        <w:ind w:firstLine="720"/>
        <w:jc w:val="both"/>
        <w:rPr>
          <w:rFonts w:ascii="Times New Roman" w:eastAsia="Times New Roman" w:hAnsi="Times New Roman" w:cs="Times New Roman"/>
          <w:color w:val="000000" w:themeColor="text1"/>
          <w:sz w:val="24"/>
          <w:szCs w:val="24"/>
        </w:rPr>
      </w:pPr>
      <w:r w:rsidRPr="6A3ECBFF">
        <w:rPr>
          <w:rFonts w:ascii="Times New Roman" w:eastAsia="Times New Roman" w:hAnsi="Times New Roman" w:cs="Times New Roman"/>
          <w:color w:val="000000" w:themeColor="text1"/>
          <w:sz w:val="24"/>
          <w:szCs w:val="24"/>
        </w:rPr>
        <w:t xml:space="preserve">YOU ARE HEREBY NOTIFIED that the </w:t>
      </w:r>
      <w:r w:rsidR="70337CDA" w:rsidRPr="6A3ECBFF">
        <w:rPr>
          <w:rFonts w:ascii="Times New Roman" w:eastAsia="Times New Roman" w:hAnsi="Times New Roman" w:cs="Times New Roman"/>
          <w:color w:val="000000" w:themeColor="text1"/>
          <w:sz w:val="24"/>
          <w:szCs w:val="24"/>
        </w:rPr>
        <w:t xml:space="preserve">Settling </w:t>
      </w:r>
      <w:r w:rsidR="6D212AA9" w:rsidRPr="6A3ECBFF">
        <w:rPr>
          <w:rFonts w:ascii="Times New Roman" w:eastAsia="Times New Roman" w:hAnsi="Times New Roman" w:cs="Times New Roman"/>
          <w:color w:val="000000" w:themeColor="text1"/>
          <w:sz w:val="24"/>
          <w:szCs w:val="24"/>
        </w:rPr>
        <w:t>P</w:t>
      </w:r>
      <w:r w:rsidRPr="6A3ECBFF">
        <w:rPr>
          <w:rFonts w:ascii="Times New Roman" w:eastAsia="Times New Roman" w:hAnsi="Times New Roman" w:cs="Times New Roman"/>
          <w:color w:val="000000" w:themeColor="text1"/>
          <w:sz w:val="24"/>
          <w:szCs w:val="24"/>
        </w:rPr>
        <w:t xml:space="preserve">arties to the Action have reached a settlement </w:t>
      </w:r>
      <w:r w:rsidR="73F21B87" w:rsidRPr="6A3ECBFF">
        <w:rPr>
          <w:rFonts w:ascii="Times New Roman" w:eastAsia="Times New Roman" w:hAnsi="Times New Roman" w:cs="Times New Roman"/>
          <w:color w:val="000000" w:themeColor="text1"/>
          <w:sz w:val="24"/>
          <w:szCs w:val="24"/>
        </w:rPr>
        <w:t xml:space="preserve">(“Settlement”) </w:t>
      </w:r>
      <w:r w:rsidRPr="6A3ECBFF">
        <w:rPr>
          <w:rFonts w:ascii="Times New Roman" w:eastAsia="Times New Roman" w:hAnsi="Times New Roman" w:cs="Times New Roman"/>
          <w:color w:val="000000" w:themeColor="text1"/>
          <w:sz w:val="24"/>
          <w:szCs w:val="24"/>
        </w:rPr>
        <w:t xml:space="preserve">to resolve the issues raised in the Action </w:t>
      </w:r>
      <w:r w:rsidR="1CF1B0A9" w:rsidRPr="6A3ECBFF">
        <w:rPr>
          <w:rFonts w:ascii="Times New Roman" w:eastAsia="Times New Roman" w:hAnsi="Times New Roman" w:cs="Times New Roman"/>
          <w:color w:val="000000" w:themeColor="text1"/>
          <w:sz w:val="24"/>
          <w:szCs w:val="24"/>
        </w:rPr>
        <w:t xml:space="preserve">against Defendants Joshua Disbrow, Gary Cantrell, John Donofrio, Jr., Carl Dockery, and Ketan B. Mehta (the “D&amp;O Defendants”). </w:t>
      </w:r>
    </w:p>
    <w:p w14:paraId="4A83BF53" w14:textId="6D5BF540" w:rsidR="00357F10" w:rsidRDefault="00A55882" w:rsidP="6A3ECBFF">
      <w:pPr>
        <w:tabs>
          <w:tab w:val="left" w:pos="1872"/>
        </w:tabs>
        <w:spacing w:after="0" w:line="480" w:lineRule="auto"/>
        <w:ind w:firstLine="720"/>
        <w:jc w:val="both"/>
        <w:rPr>
          <w:rFonts w:ascii="Times New Roman" w:eastAsia="Times New Roman" w:hAnsi="Times New Roman" w:cs="Times New Roman"/>
          <w:color w:val="000000" w:themeColor="text1"/>
          <w:sz w:val="24"/>
          <w:szCs w:val="24"/>
        </w:rPr>
      </w:pPr>
      <w:r w:rsidRPr="6A3ECBFF">
        <w:rPr>
          <w:rFonts w:ascii="Times New Roman" w:eastAsia="Times New Roman" w:hAnsi="Times New Roman" w:cs="Times New Roman"/>
          <w:color w:val="000000" w:themeColor="text1"/>
          <w:sz w:val="24"/>
          <w:szCs w:val="24"/>
        </w:rPr>
        <w:t xml:space="preserve">PLEASE BE FURTHER ADVISED that pursuant to an Order of the </w:t>
      </w:r>
      <w:r w:rsidR="00FD27BF">
        <w:rPr>
          <w:rFonts w:ascii="Times New Roman" w:eastAsia="Times New Roman" w:hAnsi="Times New Roman" w:cs="Times New Roman"/>
          <w:color w:val="000000" w:themeColor="text1"/>
          <w:sz w:val="24"/>
          <w:szCs w:val="24"/>
        </w:rPr>
        <w:t>Court of Chancery of the State of Delaware</w:t>
      </w:r>
      <w:r w:rsidRPr="6A3ECBFF">
        <w:rPr>
          <w:rFonts w:ascii="Times New Roman" w:eastAsia="Times New Roman" w:hAnsi="Times New Roman" w:cs="Times New Roman"/>
          <w:color w:val="000000" w:themeColor="text1"/>
          <w:sz w:val="24"/>
          <w:szCs w:val="24"/>
        </w:rPr>
        <w:t xml:space="preserve">, a hearing will be held on the </w:t>
      </w:r>
      <w:r w:rsidR="006F605B">
        <w:rPr>
          <w:rFonts w:ascii="Times New Roman" w:eastAsia="Times New Roman" w:hAnsi="Times New Roman" w:cs="Times New Roman"/>
          <w:color w:val="000000" w:themeColor="text1"/>
          <w:sz w:val="24"/>
          <w:szCs w:val="24"/>
        </w:rPr>
        <w:t>13th</w:t>
      </w:r>
      <w:r w:rsidRPr="6A3ECBFF">
        <w:rPr>
          <w:rFonts w:ascii="Times New Roman" w:eastAsia="Times New Roman" w:hAnsi="Times New Roman" w:cs="Times New Roman"/>
          <w:color w:val="000000" w:themeColor="text1"/>
          <w:sz w:val="24"/>
          <w:szCs w:val="24"/>
        </w:rPr>
        <w:t xml:space="preserve"> day of </w:t>
      </w:r>
      <w:r w:rsidR="006F605B">
        <w:rPr>
          <w:rFonts w:ascii="Times New Roman" w:eastAsia="Times New Roman" w:hAnsi="Times New Roman" w:cs="Times New Roman"/>
          <w:color w:val="000000" w:themeColor="text1"/>
          <w:sz w:val="24"/>
          <w:szCs w:val="24"/>
        </w:rPr>
        <w:t>January</w:t>
      </w:r>
      <w:r w:rsidRPr="6A3ECBFF">
        <w:rPr>
          <w:rFonts w:ascii="Times New Roman" w:eastAsia="Times New Roman" w:hAnsi="Times New Roman" w:cs="Times New Roman"/>
          <w:color w:val="000000" w:themeColor="text1"/>
          <w:sz w:val="24"/>
          <w:szCs w:val="24"/>
        </w:rPr>
        <w:t>, 202</w:t>
      </w:r>
      <w:r w:rsidR="006F605B">
        <w:rPr>
          <w:rFonts w:ascii="Times New Roman" w:eastAsia="Times New Roman" w:hAnsi="Times New Roman" w:cs="Times New Roman"/>
          <w:color w:val="000000" w:themeColor="text1"/>
          <w:sz w:val="24"/>
          <w:szCs w:val="24"/>
        </w:rPr>
        <w:t>5</w:t>
      </w:r>
      <w:r w:rsidRPr="6A3ECBFF">
        <w:rPr>
          <w:rFonts w:ascii="Times New Roman" w:eastAsia="Times New Roman" w:hAnsi="Times New Roman" w:cs="Times New Roman"/>
          <w:color w:val="000000" w:themeColor="text1"/>
          <w:sz w:val="24"/>
          <w:szCs w:val="24"/>
        </w:rPr>
        <w:t xml:space="preserve"> at </w:t>
      </w:r>
      <w:r w:rsidR="006F605B">
        <w:rPr>
          <w:rFonts w:ascii="Times New Roman" w:eastAsia="Times New Roman" w:hAnsi="Times New Roman" w:cs="Times New Roman"/>
          <w:color w:val="000000" w:themeColor="text1"/>
          <w:sz w:val="24"/>
          <w:szCs w:val="24"/>
        </w:rPr>
        <w:t>3:15</w:t>
      </w:r>
      <w:r w:rsidRPr="6A3ECBFF">
        <w:rPr>
          <w:rFonts w:ascii="Times New Roman" w:eastAsia="Times New Roman" w:hAnsi="Times New Roman" w:cs="Times New Roman"/>
          <w:color w:val="000000" w:themeColor="text1"/>
          <w:sz w:val="24"/>
          <w:szCs w:val="24"/>
        </w:rPr>
        <w:t xml:space="preserve"> p.m., </w:t>
      </w:r>
      <w:r w:rsidR="6244F613" w:rsidRPr="6A3ECBFF">
        <w:rPr>
          <w:rFonts w:ascii="Times New Roman" w:eastAsia="Times New Roman" w:hAnsi="Times New Roman" w:cs="Times New Roman"/>
          <w:color w:val="000000" w:themeColor="text1"/>
          <w:sz w:val="24"/>
          <w:szCs w:val="24"/>
        </w:rPr>
        <w:t>at the Court of Chancery of the State of Delaware, New Castle County, Leonard L. Williams Justice Center, 500 North King Street, Wilmington, Delaware 19801</w:t>
      </w:r>
      <w:r w:rsidRPr="6A3ECBFF">
        <w:rPr>
          <w:rFonts w:ascii="Times New Roman" w:eastAsia="Times New Roman" w:hAnsi="Times New Roman" w:cs="Times New Roman"/>
          <w:color w:val="000000" w:themeColor="text1"/>
          <w:sz w:val="24"/>
          <w:szCs w:val="24"/>
        </w:rPr>
        <w:t>, to determine: (</w:t>
      </w:r>
      <w:proofErr w:type="spellStart"/>
      <w:r w:rsidRPr="6A3ECBFF">
        <w:rPr>
          <w:rFonts w:ascii="Times New Roman" w:eastAsia="Times New Roman" w:hAnsi="Times New Roman" w:cs="Times New Roman"/>
          <w:color w:val="000000" w:themeColor="text1"/>
          <w:sz w:val="24"/>
          <w:szCs w:val="24"/>
        </w:rPr>
        <w:t>i</w:t>
      </w:r>
      <w:proofErr w:type="spellEnd"/>
      <w:r w:rsidRPr="6A3ECBFF">
        <w:rPr>
          <w:rFonts w:ascii="Times New Roman" w:eastAsia="Times New Roman" w:hAnsi="Times New Roman" w:cs="Times New Roman"/>
          <w:color w:val="000000" w:themeColor="text1"/>
          <w:sz w:val="24"/>
          <w:szCs w:val="24"/>
        </w:rPr>
        <w:t>)</w:t>
      </w:r>
      <w:r w:rsidR="00931C9C">
        <w:rPr>
          <w:rFonts w:ascii="Times New Roman" w:eastAsia="Times New Roman" w:hAnsi="Times New Roman" w:cs="Times New Roman"/>
          <w:color w:val="000000" w:themeColor="text1"/>
          <w:sz w:val="24"/>
          <w:szCs w:val="24"/>
        </w:rPr>
        <w:t> </w:t>
      </w:r>
      <w:r w:rsidRPr="6A3ECBFF">
        <w:rPr>
          <w:rFonts w:ascii="Times New Roman" w:eastAsia="Times New Roman" w:hAnsi="Times New Roman" w:cs="Times New Roman"/>
          <w:color w:val="000000" w:themeColor="text1"/>
          <w:sz w:val="24"/>
          <w:szCs w:val="24"/>
        </w:rPr>
        <w:t>whether the terms of the Settlement are fair, reasonable, and adequate and should be approved; (ii) whether a final judgment should be entered; and (iii) such other matters as may be necessary or proper under the circumstances.</w:t>
      </w:r>
    </w:p>
    <w:p w14:paraId="72699DC5" w14:textId="2DC68348" w:rsidR="00357F10" w:rsidRDefault="00A55882" w:rsidP="6A3ECBFF">
      <w:pPr>
        <w:tabs>
          <w:tab w:val="left" w:pos="1872"/>
        </w:tabs>
        <w:spacing w:after="0" w:line="480" w:lineRule="auto"/>
        <w:ind w:firstLine="720"/>
        <w:jc w:val="both"/>
        <w:rPr>
          <w:rFonts w:ascii="Times New Roman" w:eastAsia="Times New Roman" w:hAnsi="Times New Roman" w:cs="Times New Roman"/>
          <w:color w:val="000000" w:themeColor="text1"/>
          <w:sz w:val="24"/>
          <w:szCs w:val="24"/>
        </w:rPr>
      </w:pPr>
      <w:r w:rsidRPr="35F0DC84">
        <w:rPr>
          <w:rFonts w:ascii="Times New Roman" w:eastAsia="Times New Roman" w:hAnsi="Times New Roman" w:cs="Times New Roman"/>
          <w:color w:val="000000" w:themeColor="text1"/>
          <w:sz w:val="24"/>
          <w:szCs w:val="24"/>
        </w:rPr>
        <w:t xml:space="preserve">If you are a current </w:t>
      </w:r>
      <w:proofErr w:type="spellStart"/>
      <w:r w:rsidRPr="35F0DC84">
        <w:rPr>
          <w:rFonts w:ascii="Times New Roman" w:eastAsia="Times New Roman" w:hAnsi="Times New Roman" w:cs="Times New Roman"/>
          <w:color w:val="000000" w:themeColor="text1"/>
          <w:sz w:val="24"/>
          <w:szCs w:val="24"/>
        </w:rPr>
        <w:t>Aytu</w:t>
      </w:r>
      <w:proofErr w:type="spellEnd"/>
      <w:r w:rsidRPr="35F0DC84">
        <w:rPr>
          <w:rFonts w:ascii="Times New Roman" w:eastAsia="Times New Roman" w:hAnsi="Times New Roman" w:cs="Times New Roman"/>
          <w:color w:val="000000" w:themeColor="text1"/>
          <w:sz w:val="24"/>
          <w:szCs w:val="24"/>
        </w:rPr>
        <w:t xml:space="preserve"> Shareholder, you may have certain rights in connection with the proposed Settlement. You should obtain a copy of the full printed Notice of Pendency of Derivative Action, Proposed Agreement of Settlement and Release, and Settlement Hearing, at</w:t>
      </w:r>
      <w:r w:rsidR="38A2BB09" w:rsidRPr="35F0DC84">
        <w:rPr>
          <w:rFonts w:ascii="Times New Roman" w:eastAsia="Times New Roman" w:hAnsi="Times New Roman" w:cs="Times New Roman"/>
          <w:color w:val="000000" w:themeColor="text1"/>
          <w:sz w:val="24"/>
          <w:szCs w:val="24"/>
        </w:rPr>
        <w:t xml:space="preserve"> aytubio.com</w:t>
      </w:r>
      <w:r w:rsidRPr="35F0DC84">
        <w:rPr>
          <w:rFonts w:ascii="Times New Roman" w:eastAsia="Times New Roman" w:hAnsi="Times New Roman" w:cs="Times New Roman"/>
          <w:color w:val="000000" w:themeColor="text1"/>
          <w:sz w:val="24"/>
          <w:szCs w:val="24"/>
        </w:rPr>
        <w:t xml:space="preserve"> or by contacting</w:t>
      </w:r>
      <w:r w:rsidR="0E39128B" w:rsidRPr="35F0DC84">
        <w:rPr>
          <w:rFonts w:ascii="Times New Roman" w:eastAsia="Times New Roman" w:hAnsi="Times New Roman" w:cs="Times New Roman"/>
          <w:color w:val="000000" w:themeColor="text1"/>
          <w:sz w:val="24"/>
          <w:szCs w:val="24"/>
        </w:rPr>
        <w:t xml:space="preserve"> Morris </w:t>
      </w:r>
      <w:proofErr w:type="spellStart"/>
      <w:r w:rsidR="0E39128B" w:rsidRPr="35F0DC84">
        <w:rPr>
          <w:rFonts w:ascii="Times New Roman" w:eastAsia="Times New Roman" w:hAnsi="Times New Roman" w:cs="Times New Roman"/>
          <w:color w:val="000000" w:themeColor="text1"/>
          <w:sz w:val="24"/>
          <w:szCs w:val="24"/>
        </w:rPr>
        <w:t>Kandinov</w:t>
      </w:r>
      <w:proofErr w:type="spellEnd"/>
      <w:r w:rsidR="0E39128B" w:rsidRPr="35F0DC84">
        <w:rPr>
          <w:rFonts w:ascii="Times New Roman" w:eastAsia="Times New Roman" w:hAnsi="Times New Roman" w:cs="Times New Roman"/>
          <w:color w:val="000000" w:themeColor="text1"/>
          <w:sz w:val="24"/>
          <w:szCs w:val="24"/>
        </w:rPr>
        <w:t xml:space="preserve"> LLP by telephone at 332.</w:t>
      </w:r>
      <w:r w:rsidR="00931C9C" w:rsidRPr="35F0DC84">
        <w:rPr>
          <w:rFonts w:ascii="Times New Roman" w:eastAsia="Times New Roman" w:hAnsi="Times New Roman" w:cs="Times New Roman"/>
          <w:color w:val="000000" w:themeColor="text1"/>
          <w:sz w:val="24"/>
          <w:szCs w:val="24"/>
        </w:rPr>
        <w:t>282</w:t>
      </w:r>
      <w:r w:rsidR="0E39128B" w:rsidRPr="35F0DC84">
        <w:rPr>
          <w:rFonts w:ascii="Times New Roman" w:eastAsia="Times New Roman" w:hAnsi="Times New Roman" w:cs="Times New Roman"/>
          <w:color w:val="000000" w:themeColor="text1"/>
          <w:sz w:val="24"/>
          <w:szCs w:val="24"/>
        </w:rPr>
        <w:t>.</w:t>
      </w:r>
      <w:r w:rsidR="00931C9C" w:rsidRPr="35F0DC84">
        <w:rPr>
          <w:rFonts w:ascii="Times New Roman" w:eastAsia="Times New Roman" w:hAnsi="Times New Roman" w:cs="Times New Roman"/>
          <w:color w:val="000000" w:themeColor="text1"/>
          <w:sz w:val="24"/>
          <w:szCs w:val="24"/>
        </w:rPr>
        <w:t>6639</w:t>
      </w:r>
      <w:r w:rsidR="0E39128B" w:rsidRPr="35F0DC84">
        <w:rPr>
          <w:rFonts w:ascii="Times New Roman" w:eastAsia="Times New Roman" w:hAnsi="Times New Roman" w:cs="Times New Roman"/>
          <w:color w:val="000000" w:themeColor="text1"/>
          <w:sz w:val="24"/>
          <w:szCs w:val="24"/>
        </w:rPr>
        <w:t xml:space="preserve"> or in writing </w:t>
      </w:r>
      <w:r w:rsidR="00931C9C" w:rsidRPr="35F0DC84">
        <w:rPr>
          <w:rFonts w:ascii="Times New Roman" w:eastAsia="Times New Roman" w:hAnsi="Times New Roman" w:cs="Times New Roman"/>
          <w:color w:val="000000" w:themeColor="text1"/>
          <w:sz w:val="24"/>
          <w:szCs w:val="24"/>
        </w:rPr>
        <w:t xml:space="preserve">at </w:t>
      </w:r>
      <w:proofErr w:type="spellStart"/>
      <w:r w:rsidR="00931C9C" w:rsidRPr="35F0DC84">
        <w:rPr>
          <w:rFonts w:ascii="Times New Roman" w:eastAsia="Times New Roman" w:hAnsi="Times New Roman" w:cs="Times New Roman"/>
          <w:color w:val="000000" w:themeColor="text1"/>
          <w:sz w:val="24"/>
          <w:szCs w:val="24"/>
        </w:rPr>
        <w:t>andrew@moka.law</w:t>
      </w:r>
      <w:proofErr w:type="spellEnd"/>
      <w:r w:rsidR="00931C9C" w:rsidRPr="35F0DC84">
        <w:rPr>
          <w:rFonts w:ascii="Times New Roman" w:eastAsia="Times New Roman" w:hAnsi="Times New Roman" w:cs="Times New Roman"/>
          <w:color w:val="000000" w:themeColor="text1"/>
          <w:sz w:val="24"/>
          <w:szCs w:val="24"/>
        </w:rPr>
        <w:t xml:space="preserve"> or </w:t>
      </w:r>
      <w:r w:rsidR="0E39128B" w:rsidRPr="35F0DC84">
        <w:rPr>
          <w:rFonts w:ascii="Times New Roman" w:eastAsia="Times New Roman" w:hAnsi="Times New Roman" w:cs="Times New Roman"/>
          <w:color w:val="000000" w:themeColor="text1"/>
          <w:sz w:val="24"/>
          <w:szCs w:val="24"/>
        </w:rPr>
        <w:t>305 Broadway, 7th Floor, New York, NY 10007.</w:t>
      </w:r>
    </w:p>
    <w:p w14:paraId="6ED1E64F" w14:textId="4CBC6A2F" w:rsidR="00357F10" w:rsidRDefault="00A55882" w:rsidP="6A3ECBFF">
      <w:pPr>
        <w:tabs>
          <w:tab w:val="left" w:pos="1872"/>
        </w:tabs>
        <w:spacing w:after="0" w:line="480" w:lineRule="auto"/>
        <w:ind w:firstLine="720"/>
        <w:jc w:val="both"/>
        <w:rPr>
          <w:rFonts w:ascii="Times New Roman" w:eastAsia="Times New Roman" w:hAnsi="Times New Roman" w:cs="Times New Roman"/>
          <w:color w:val="000000" w:themeColor="text1"/>
          <w:sz w:val="24"/>
          <w:szCs w:val="24"/>
        </w:rPr>
      </w:pPr>
      <w:r w:rsidRPr="6A3ECBFF">
        <w:rPr>
          <w:rFonts w:ascii="Times New Roman" w:eastAsia="Times New Roman" w:hAnsi="Times New Roman" w:cs="Times New Roman"/>
          <w:color w:val="000000" w:themeColor="text1"/>
          <w:sz w:val="24"/>
          <w:szCs w:val="24"/>
        </w:rPr>
        <w:t xml:space="preserve">If you are a Current </w:t>
      </w:r>
      <w:proofErr w:type="spellStart"/>
      <w:r w:rsidRPr="6A3ECBFF">
        <w:rPr>
          <w:rFonts w:ascii="Times New Roman" w:eastAsia="Times New Roman" w:hAnsi="Times New Roman" w:cs="Times New Roman"/>
          <w:color w:val="000000" w:themeColor="text1"/>
          <w:sz w:val="24"/>
          <w:szCs w:val="24"/>
        </w:rPr>
        <w:t>Aytu</w:t>
      </w:r>
      <w:proofErr w:type="spellEnd"/>
      <w:r w:rsidRPr="6A3ECBFF">
        <w:rPr>
          <w:rFonts w:ascii="Times New Roman" w:eastAsia="Times New Roman" w:hAnsi="Times New Roman" w:cs="Times New Roman"/>
          <w:color w:val="000000" w:themeColor="text1"/>
          <w:sz w:val="24"/>
          <w:szCs w:val="24"/>
        </w:rPr>
        <w:t xml:space="preserve"> Shareholder and do not take steps to appear in this Action or to object to the proposed Settlement, you will be bound by the Order and Final Judgment of the Court, </w:t>
      </w:r>
      <w:r w:rsidRPr="6A3ECBFF">
        <w:rPr>
          <w:rFonts w:ascii="Times New Roman" w:eastAsia="Times New Roman" w:hAnsi="Times New Roman" w:cs="Times New Roman"/>
          <w:color w:val="000000" w:themeColor="text1"/>
          <w:sz w:val="24"/>
          <w:szCs w:val="24"/>
        </w:rPr>
        <w:lastRenderedPageBreak/>
        <w:t>you will forever be barred from raising an objection to such Settlement in this or any other action or proceeding, and certain claims that you might have may be released.</w:t>
      </w:r>
    </w:p>
    <w:p w14:paraId="47921255" w14:textId="74D16D73" w:rsidR="00357F10" w:rsidRDefault="00A55882" w:rsidP="6A3ECBFF">
      <w:pPr>
        <w:spacing w:after="240" w:line="240" w:lineRule="auto"/>
        <w:jc w:val="both"/>
        <w:rPr>
          <w:rFonts w:ascii="Times New Roman" w:eastAsia="Times New Roman" w:hAnsi="Times New Roman" w:cs="Times New Roman"/>
          <w:color w:val="000000" w:themeColor="text1"/>
          <w:sz w:val="24"/>
          <w:szCs w:val="24"/>
        </w:rPr>
      </w:pPr>
      <w:r w:rsidRPr="6A3ECBFF">
        <w:rPr>
          <w:rFonts w:ascii="Times New Roman" w:eastAsia="Times New Roman" w:hAnsi="Times New Roman" w:cs="Times New Roman"/>
          <w:color w:val="000000" w:themeColor="text1"/>
          <w:sz w:val="24"/>
          <w:szCs w:val="24"/>
        </w:rPr>
        <w:t>CURRENT AYTU SHAREHOLDERS WHO HAVE NO OBJECTION TO THE SETTLEMENT DO NOT NEED TO APPEAR AT THE SETTLEMENT HEARING OR TAKE ANY OTHER ACTION.</w:t>
      </w:r>
    </w:p>
    <w:p w14:paraId="667A46B8" w14:textId="0209147A" w:rsidR="00357F10" w:rsidRDefault="00A55882" w:rsidP="6A3ECBFF">
      <w:pPr>
        <w:tabs>
          <w:tab w:val="left" w:pos="1872"/>
        </w:tabs>
        <w:spacing w:after="0" w:line="480" w:lineRule="auto"/>
        <w:jc w:val="both"/>
        <w:rPr>
          <w:rFonts w:ascii="Times New Roman" w:eastAsia="Times New Roman" w:hAnsi="Times New Roman" w:cs="Times New Roman"/>
          <w:color w:val="000000" w:themeColor="text1"/>
          <w:sz w:val="24"/>
          <w:szCs w:val="24"/>
        </w:rPr>
      </w:pPr>
      <w:r w:rsidRPr="6A3ECBFF">
        <w:rPr>
          <w:rFonts w:ascii="Times New Roman" w:eastAsia="Times New Roman" w:hAnsi="Times New Roman" w:cs="Times New Roman"/>
          <w:color w:val="000000" w:themeColor="text1"/>
          <w:sz w:val="24"/>
          <w:szCs w:val="24"/>
        </w:rPr>
        <w:t xml:space="preserve">You may obtain further information by writing </w:t>
      </w:r>
      <w:r w:rsidR="1654AAA6" w:rsidRPr="6A3ECBFF">
        <w:rPr>
          <w:rFonts w:ascii="Times New Roman" w:eastAsia="Times New Roman" w:hAnsi="Times New Roman" w:cs="Times New Roman"/>
          <w:color w:val="000000" w:themeColor="text1"/>
          <w:sz w:val="24"/>
          <w:szCs w:val="24"/>
        </w:rPr>
        <w:t xml:space="preserve">Morris </w:t>
      </w:r>
      <w:proofErr w:type="spellStart"/>
      <w:r w:rsidR="1654AAA6" w:rsidRPr="6A3ECBFF">
        <w:rPr>
          <w:rFonts w:ascii="Times New Roman" w:eastAsia="Times New Roman" w:hAnsi="Times New Roman" w:cs="Times New Roman"/>
          <w:color w:val="000000" w:themeColor="text1"/>
          <w:sz w:val="24"/>
          <w:szCs w:val="24"/>
        </w:rPr>
        <w:t>Kandinov</w:t>
      </w:r>
      <w:proofErr w:type="spellEnd"/>
      <w:r w:rsidR="1654AAA6" w:rsidRPr="6A3ECBFF">
        <w:rPr>
          <w:rFonts w:ascii="Times New Roman" w:eastAsia="Times New Roman" w:hAnsi="Times New Roman" w:cs="Times New Roman"/>
          <w:color w:val="000000" w:themeColor="text1"/>
          <w:sz w:val="24"/>
          <w:szCs w:val="24"/>
        </w:rPr>
        <w:t xml:space="preserve"> LLP</w:t>
      </w:r>
      <w:r w:rsidRPr="6A3ECBFF">
        <w:rPr>
          <w:rFonts w:ascii="Times New Roman" w:eastAsia="Times New Roman" w:hAnsi="Times New Roman" w:cs="Times New Roman"/>
          <w:color w:val="000000" w:themeColor="text1"/>
          <w:sz w:val="24"/>
          <w:szCs w:val="24"/>
        </w:rPr>
        <w:t xml:space="preserve"> at the address above.</w:t>
      </w:r>
    </w:p>
    <w:p w14:paraId="341168F5" w14:textId="204BB757" w:rsidR="00357F10" w:rsidRDefault="00A55882" w:rsidP="6A3ECBFF">
      <w:pPr>
        <w:spacing w:after="240" w:line="240" w:lineRule="auto"/>
        <w:jc w:val="both"/>
        <w:rPr>
          <w:rFonts w:ascii="Times New Roman" w:eastAsia="Times New Roman" w:hAnsi="Times New Roman" w:cs="Times New Roman"/>
          <w:color w:val="000000" w:themeColor="text1"/>
          <w:sz w:val="24"/>
          <w:szCs w:val="24"/>
        </w:rPr>
      </w:pPr>
      <w:r w:rsidRPr="294227CA">
        <w:rPr>
          <w:rFonts w:ascii="Times New Roman" w:eastAsia="Times New Roman" w:hAnsi="Times New Roman" w:cs="Times New Roman"/>
          <w:color w:val="000000" w:themeColor="text1"/>
          <w:sz w:val="24"/>
          <w:szCs w:val="24"/>
        </w:rPr>
        <w:t xml:space="preserve">PLEASE DO NOT CALL, WRITE, OR OTHERWISE DIRECT QUESTIONS TO EITHER THE COURT OR THE </w:t>
      </w:r>
      <w:r w:rsidR="1D1B7FD5" w:rsidRPr="294227CA">
        <w:rPr>
          <w:rFonts w:ascii="Times New Roman" w:eastAsia="Times New Roman" w:hAnsi="Times New Roman" w:cs="Times New Roman"/>
          <w:color w:val="000000" w:themeColor="text1"/>
          <w:sz w:val="24"/>
          <w:szCs w:val="24"/>
        </w:rPr>
        <w:t>REGISTRAR</w:t>
      </w:r>
      <w:r w:rsidRPr="294227CA">
        <w:rPr>
          <w:rFonts w:ascii="Times New Roman" w:eastAsia="Times New Roman" w:hAnsi="Times New Roman" w:cs="Times New Roman"/>
          <w:color w:val="000000" w:themeColor="text1"/>
          <w:sz w:val="24"/>
          <w:szCs w:val="24"/>
        </w:rPr>
        <w:t>’S OFFICE.</w:t>
      </w:r>
    </w:p>
    <w:p w14:paraId="2C078E63" w14:textId="39407D24" w:rsidR="00357F10" w:rsidRDefault="00357F10" w:rsidP="6A3ECBFF"/>
    <w:sectPr w:rsidR="00357F10">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EF7C9F" w14:textId="77777777" w:rsidR="00A55882" w:rsidRDefault="00A55882">
      <w:pPr>
        <w:spacing w:after="0" w:line="240" w:lineRule="auto"/>
      </w:pPr>
      <w:r>
        <w:separator/>
      </w:r>
    </w:p>
  </w:endnote>
  <w:endnote w:type="continuationSeparator" w:id="0">
    <w:p w14:paraId="0351BA49" w14:textId="77777777" w:rsidR="00A55882" w:rsidRDefault="00A558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98263078"/>
      <w:docPartObj>
        <w:docPartGallery w:val="Page Numbers (Bottom of Page)"/>
        <w:docPartUnique/>
      </w:docPartObj>
    </w:sdtPr>
    <w:sdtEndPr>
      <w:rPr>
        <w:rFonts w:ascii="Times New Roman" w:hAnsi="Times New Roman" w:cs="Times New Roman"/>
        <w:noProof/>
        <w:sz w:val="28"/>
        <w:szCs w:val="28"/>
      </w:rPr>
    </w:sdtEndPr>
    <w:sdtContent>
      <w:p w14:paraId="633428FA" w14:textId="322D388B" w:rsidR="00685E1E" w:rsidRPr="00685E1E" w:rsidRDefault="00A55882">
        <w:pPr>
          <w:pStyle w:val="Footer"/>
          <w:jc w:val="center"/>
          <w:rPr>
            <w:rFonts w:ascii="Times New Roman" w:hAnsi="Times New Roman" w:cs="Times New Roman"/>
            <w:sz w:val="28"/>
            <w:szCs w:val="28"/>
          </w:rPr>
        </w:pPr>
        <w:r w:rsidRPr="00685E1E">
          <w:rPr>
            <w:rFonts w:ascii="Times New Roman" w:hAnsi="Times New Roman" w:cs="Times New Roman"/>
            <w:sz w:val="28"/>
            <w:szCs w:val="28"/>
          </w:rPr>
          <w:fldChar w:fldCharType="begin"/>
        </w:r>
        <w:r w:rsidRPr="00685E1E">
          <w:rPr>
            <w:rFonts w:ascii="Times New Roman" w:hAnsi="Times New Roman" w:cs="Times New Roman"/>
            <w:sz w:val="28"/>
            <w:szCs w:val="28"/>
          </w:rPr>
          <w:instrText xml:space="preserve"> PAGE   \* MERGEFORMAT </w:instrText>
        </w:r>
        <w:r w:rsidRPr="00685E1E">
          <w:rPr>
            <w:rFonts w:ascii="Times New Roman" w:hAnsi="Times New Roman" w:cs="Times New Roman"/>
            <w:sz w:val="28"/>
            <w:szCs w:val="28"/>
          </w:rPr>
          <w:fldChar w:fldCharType="separate"/>
        </w:r>
        <w:r w:rsidRPr="00685E1E">
          <w:rPr>
            <w:rFonts w:ascii="Times New Roman" w:hAnsi="Times New Roman" w:cs="Times New Roman"/>
            <w:noProof/>
            <w:sz w:val="28"/>
            <w:szCs w:val="28"/>
          </w:rPr>
          <w:t>2</w:t>
        </w:r>
        <w:r w:rsidRPr="00685E1E">
          <w:rPr>
            <w:rFonts w:ascii="Times New Roman" w:hAnsi="Times New Roman" w:cs="Times New Roman"/>
            <w:noProof/>
            <w:sz w:val="28"/>
            <w:szCs w:val="28"/>
          </w:rPr>
          <w:fldChar w:fldCharType="end"/>
        </w:r>
      </w:p>
    </w:sdtContent>
  </w:sdt>
  <w:p w14:paraId="4FE47684" w14:textId="77777777" w:rsidR="00685E1E" w:rsidRDefault="00685E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37F636" w14:textId="77777777" w:rsidR="00A55882" w:rsidRDefault="00A55882">
      <w:pPr>
        <w:spacing w:after="0" w:line="240" w:lineRule="auto"/>
      </w:pPr>
      <w:r>
        <w:separator/>
      </w:r>
    </w:p>
  </w:footnote>
  <w:footnote w:type="continuationSeparator" w:id="0">
    <w:p w14:paraId="2CEFAF44" w14:textId="77777777" w:rsidR="00A55882" w:rsidRDefault="00A5588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4659C71"/>
    <w:rsid w:val="00192C84"/>
    <w:rsid w:val="00291017"/>
    <w:rsid w:val="002D1EE5"/>
    <w:rsid w:val="002F379E"/>
    <w:rsid w:val="00357F10"/>
    <w:rsid w:val="00685E1E"/>
    <w:rsid w:val="006F605B"/>
    <w:rsid w:val="008E5AD2"/>
    <w:rsid w:val="0090581D"/>
    <w:rsid w:val="00931C9C"/>
    <w:rsid w:val="00A55882"/>
    <w:rsid w:val="00BF7A6A"/>
    <w:rsid w:val="00E51768"/>
    <w:rsid w:val="00F216CB"/>
    <w:rsid w:val="00FD27BF"/>
    <w:rsid w:val="0E39128B"/>
    <w:rsid w:val="11C868FB"/>
    <w:rsid w:val="121D88B6"/>
    <w:rsid w:val="1654AAA6"/>
    <w:rsid w:val="1B63BF7A"/>
    <w:rsid w:val="1CF1B0A9"/>
    <w:rsid w:val="1D1B7FD5"/>
    <w:rsid w:val="1E387B93"/>
    <w:rsid w:val="21701C55"/>
    <w:rsid w:val="232BFA76"/>
    <w:rsid w:val="262924CA"/>
    <w:rsid w:val="294227CA"/>
    <w:rsid w:val="30CF321D"/>
    <w:rsid w:val="33126940"/>
    <w:rsid w:val="33772EA0"/>
    <w:rsid w:val="35F0DC84"/>
    <w:rsid w:val="38A2BB09"/>
    <w:rsid w:val="3D1A9C98"/>
    <w:rsid w:val="3F307ED1"/>
    <w:rsid w:val="4DC19EAC"/>
    <w:rsid w:val="50064F27"/>
    <w:rsid w:val="54659C71"/>
    <w:rsid w:val="58187BE6"/>
    <w:rsid w:val="5F2E5AF9"/>
    <w:rsid w:val="6244F613"/>
    <w:rsid w:val="67D04E8E"/>
    <w:rsid w:val="68B477CF"/>
    <w:rsid w:val="6A3ECBFF"/>
    <w:rsid w:val="6D212AA9"/>
    <w:rsid w:val="70337CDA"/>
    <w:rsid w:val="706DD254"/>
    <w:rsid w:val="70AE0D83"/>
    <w:rsid w:val="73F21B87"/>
    <w:rsid w:val="74C63825"/>
    <w:rsid w:val="76A85124"/>
    <w:rsid w:val="7C0DB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59C71"/>
  <w15:chartTrackingRefBased/>
  <w15:docId w15:val="{64ED8AF4-326C-493C-B462-3B056016A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931C9C"/>
    <w:rPr>
      <w:color w:val="0563C1" w:themeColor="hyperlink"/>
      <w:u w:val="single"/>
    </w:rPr>
  </w:style>
  <w:style w:type="character" w:customStyle="1" w:styleId="UnresolvedMention1">
    <w:name w:val="Unresolved Mention1"/>
    <w:basedOn w:val="DefaultParagraphFont"/>
    <w:uiPriority w:val="99"/>
    <w:semiHidden/>
    <w:unhideWhenUsed/>
    <w:rsid w:val="00931C9C"/>
    <w:rPr>
      <w:color w:val="605E5C"/>
      <w:shd w:val="clear" w:color="auto" w:fill="E1DFDD"/>
    </w:rPr>
  </w:style>
  <w:style w:type="paragraph" w:styleId="Header">
    <w:name w:val="header"/>
    <w:basedOn w:val="Normal"/>
    <w:link w:val="HeaderChar"/>
    <w:uiPriority w:val="99"/>
    <w:unhideWhenUsed/>
    <w:rsid w:val="00685E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5E1E"/>
  </w:style>
  <w:style w:type="paragraph" w:styleId="Footer">
    <w:name w:val="footer"/>
    <w:basedOn w:val="Normal"/>
    <w:link w:val="FooterChar"/>
    <w:uiPriority w:val="99"/>
    <w:unhideWhenUsed/>
    <w:rsid w:val="00685E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5E1E"/>
  </w:style>
  <w:style w:type="paragraph" w:styleId="Revision">
    <w:name w:val="Revision"/>
    <w:hidden/>
    <w:uiPriority w:val="99"/>
    <w:semiHidden/>
    <w:rsid w:val="008E5A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C22407DD5651408324D61CBEADA08F" ma:contentTypeVersion="18" ma:contentTypeDescription="Create a new document." ma:contentTypeScope="" ma:versionID="ff2b025c4b8c789a7d4289267736eae8">
  <xsd:schema xmlns:xsd="http://www.w3.org/2001/XMLSchema" xmlns:xs="http://www.w3.org/2001/XMLSchema" xmlns:p="http://schemas.microsoft.com/office/2006/metadata/properties" xmlns:ns2="9e120587-b3a4-43fb-8423-96bf2fd86166" xmlns:ns3="f4a0ce15-5f74-43e8-9847-0fa1b7543bc8" targetNamespace="http://schemas.microsoft.com/office/2006/metadata/properties" ma:root="true" ma:fieldsID="84429569c2c3b532d274508fda2bc6ac" ns2:_="" ns3:_="">
    <xsd:import namespace="9e120587-b3a4-43fb-8423-96bf2fd86166"/>
    <xsd:import namespace="f4a0ce15-5f74-43e8-9847-0fa1b7543b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120587-b3a4-43fb-8423-96bf2fd861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9ac5f21-807a-4d64-8c7d-e126f2b49dc8"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descriptio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descrip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a0ce15-5f74-43e8-9847-0fa1b7543bc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41c6185-2f22-4f8d-b1a3-221e55254616}" ma:internalName="TaxCatchAll" ma:showField="CatchAllData" ma:web="f4a0ce15-5f74-43e8-9847-0fa1b7543b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4a0ce15-5f74-43e8-9847-0fa1b7543bc8" xsi:nil="true"/>
    <lcf76f155ced4ddcb4097134ff3c332f xmlns="9e120587-b3a4-43fb-8423-96bf2fd8616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C1AC80F-2455-4D11-BCC6-E7415304900C}">
  <ds:schemaRefs>
    <ds:schemaRef ds:uri="http://schemas.microsoft.com/sharepoint/v3/contenttype/forms"/>
  </ds:schemaRefs>
</ds:datastoreItem>
</file>

<file path=customXml/itemProps2.xml><?xml version="1.0" encoding="utf-8"?>
<ds:datastoreItem xmlns:ds="http://schemas.openxmlformats.org/officeDocument/2006/customXml" ds:itemID="{258BDB4E-D9CB-4EA8-AD13-90E737958E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120587-b3a4-43fb-8423-96bf2fd86166"/>
    <ds:schemaRef ds:uri="f4a0ce15-5f74-43e8-9847-0fa1b7543b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CBF258-40B9-4A04-A4D8-55D443CC2A47}">
  <ds:schemaRefs>
    <ds:schemaRef ds:uri="http://schemas.microsoft.com/office/2006/metadata/properties"/>
    <ds:schemaRef ds:uri="http://schemas.microsoft.com/office/infopath/2007/PartnerControls"/>
    <ds:schemaRef ds:uri="f4a0ce15-5f74-43e8-9847-0fa1b7543bc8"/>
    <ds:schemaRef ds:uri="9e120587-b3a4-43fb-8423-96bf2fd86166"/>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2</Pages>
  <Words>367</Words>
  <Characters>2098</Characters>
  <Application>Microsoft Office Word</Application>
  <DocSecurity>4</DocSecurity>
  <Lines>17</Lines>
  <Paragraphs>4</Paragraphs>
  <ScaleCrop>false</ScaleCrop>
  <Company/>
  <LinksUpToDate>false</LinksUpToDate>
  <CharactersWithSpaces>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Fei Gao</dc:creator>
  <cp:lastModifiedBy>Fei Gao</cp:lastModifiedBy>
  <cp:revision>2</cp:revision>
  <dcterms:created xsi:type="dcterms:W3CDTF">2024-12-04T01:59:00Z</dcterms:created>
  <dcterms:modified xsi:type="dcterms:W3CDTF">2024-12-04T01:59:00Z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0x01010094C22407DD5651408324D61CBEADA08F</vt:lpwstr>
  </property>
  <property fmtid="{D5CDD505-2E9C-101B-9397-08002B2CF9AE}" pid="3" name="MediaServiceImageTags">
    <vt:lpwstr/>
  </property>
</Properties>
</file>