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37C855" w14:textId="77777777" w:rsidR="00F8041C" w:rsidRDefault="00F8041C"/>
    <w:p w14:paraId="2AB8FAC1" w14:textId="77777777" w:rsidR="00F8041C" w:rsidRDefault="00F8041C"/>
    <w:p w14:paraId="4D73086F" w14:textId="5874D684" w:rsidR="00F8041C" w:rsidRDefault="00F8041C">
      <w:r>
        <w:t xml:space="preserve">Med holdings board meets to plan 5 new locations for </w:t>
      </w:r>
      <w:proofErr w:type="spellStart"/>
      <w:r>
        <w:t>medsmart</w:t>
      </w:r>
      <w:proofErr w:type="spellEnd"/>
      <w:r>
        <w:t xml:space="preserve"> wellness centers in Orlando </w:t>
      </w:r>
      <w:proofErr w:type="spellStart"/>
      <w:r>
        <w:t>tampa</w:t>
      </w:r>
      <w:proofErr w:type="spellEnd"/>
      <w:r>
        <w:t xml:space="preserve"> boca </w:t>
      </w:r>
      <w:proofErr w:type="spellStart"/>
      <w:r>
        <w:t>raton</w:t>
      </w:r>
      <w:proofErr w:type="spellEnd"/>
      <w:r>
        <w:t xml:space="preserve"> and west palm beach.</w:t>
      </w:r>
    </w:p>
    <w:p w14:paraId="4EA63DD5" w14:textId="77777777" w:rsidR="00F8041C" w:rsidRDefault="00F8041C"/>
    <w:p w14:paraId="21086AC8" w14:textId="77777777" w:rsidR="00F8041C" w:rsidRDefault="00F8041C"/>
    <w:p w14:paraId="17309F48" w14:textId="77777777" w:rsidR="00F8041C" w:rsidRPr="00F8041C" w:rsidRDefault="00F8041C" w:rsidP="00F8041C">
      <w:pPr>
        <w:rPr>
          <w:sz w:val="28"/>
          <w:szCs w:val="28"/>
        </w:rPr>
      </w:pPr>
      <w:r w:rsidRPr="00F8041C">
        <w:rPr>
          <w:b/>
          <w:bCs/>
          <w:sz w:val="28"/>
          <w:szCs w:val="28"/>
        </w:rPr>
        <w:t>Democratizing Longevity: Clinic Franchises, Investors, and Pioneering Providers Disrupt the Industry</w:t>
      </w:r>
    </w:p>
    <w:p w14:paraId="3F5B5816" w14:textId="77777777" w:rsidR="00F8041C" w:rsidRPr="00F8041C" w:rsidRDefault="00F8041C" w:rsidP="00F8041C">
      <w:pPr>
        <w:rPr>
          <w:sz w:val="28"/>
          <w:szCs w:val="28"/>
        </w:rPr>
      </w:pPr>
    </w:p>
    <w:p w14:paraId="2E4F100C" w14:textId="77777777" w:rsidR="00F8041C" w:rsidRPr="00F8041C" w:rsidRDefault="00F8041C" w:rsidP="00F8041C">
      <w:pPr>
        <w:rPr>
          <w:sz w:val="28"/>
          <w:szCs w:val="28"/>
        </w:rPr>
      </w:pPr>
      <w:r w:rsidRPr="00F8041C">
        <w:rPr>
          <w:sz w:val="28"/>
          <w:szCs w:val="28"/>
        </w:rPr>
        <w:t>Longevity medicine has become a buzzword, with cutting-edge science and innovative business models revolutionizing how we approach aging and wellness. It’s a field that has captured the attention of many, from the wealthy elite to the everyday individual seeking to optimize their health and extend their lifespan.</w:t>
      </w:r>
    </w:p>
    <w:p w14:paraId="2A275DD9" w14:textId="77777777" w:rsidR="00F8041C" w:rsidRPr="00F8041C" w:rsidRDefault="00F8041C" w:rsidP="00F8041C">
      <w:pPr>
        <w:rPr>
          <w:sz w:val="28"/>
          <w:szCs w:val="28"/>
        </w:rPr>
      </w:pPr>
      <w:r w:rsidRPr="00F8041C">
        <w:rPr>
          <w:sz w:val="28"/>
          <w:szCs w:val="28"/>
        </w:rPr>
        <w:t>Last week, we delved into the </w:t>
      </w:r>
      <w:hyperlink r:id="rId4" w:tgtFrame="_blank" w:tooltip="https://blog.a4m.com/the-longevity-doctor-will-see-you-now/" w:history="1">
        <w:r w:rsidRPr="00F8041C">
          <w:rPr>
            <w:rStyle w:val="Hyperlink"/>
            <w:sz w:val="28"/>
            <w:szCs w:val="28"/>
          </w:rPr>
          <w:t>luxurious world of elite longevity clinics</w:t>
        </w:r>
      </w:hyperlink>
      <w:r w:rsidRPr="00F8041C">
        <w:rPr>
          <w:sz w:val="28"/>
          <w:szCs w:val="28"/>
        </w:rPr>
        <w:t>, where a wide array of health-enhancing services comes at a significant expense, often reaching tens of thousands of dollars. While these state-of-the-art facilities offer groundbreaking anti-aging interventions, their exorbitant costs render them inaccessible to most of the population. This exclusive approach to longevity medicine may serve the interests of key stakeholders, such as investors, owners, affluent patients, and the market, but it fails to address the core mission of healthcare: improving patient outcomes across all demographics — regardless of socioeconomic status, ethnicity, gender, or geographic location. The glaring accessibility gap in longevity medicine presents a prime opportunity for disruption.</w:t>
      </w:r>
    </w:p>
    <w:p w14:paraId="43481E3B" w14:textId="77777777" w:rsidR="00F8041C" w:rsidRPr="00F8041C" w:rsidRDefault="00F8041C" w:rsidP="00F8041C">
      <w:pPr>
        <w:rPr>
          <w:sz w:val="28"/>
          <w:szCs w:val="28"/>
        </w:rPr>
      </w:pPr>
      <w:r w:rsidRPr="00F8041C">
        <w:rPr>
          <w:sz w:val="28"/>
          <w:szCs w:val="28"/>
        </w:rPr>
        <w:t xml:space="preserve">Challenging the status quo, a new class of companies is shaking up the medical practice model. These companies are introducing longevity clinic franchises, a concept that was once exclusive to the wealthy but is now being designed to democratize anti-aging care. These innovative businesses are </w:t>
      </w:r>
      <w:r w:rsidRPr="00F8041C">
        <w:rPr>
          <w:sz w:val="28"/>
          <w:szCs w:val="28"/>
        </w:rPr>
        <w:lastRenderedPageBreak/>
        <w:t>making cutting-edge longevity treatments not just more affordable but also more accessible to a broader audience.</w:t>
      </w:r>
    </w:p>
    <w:p w14:paraId="40BC9374" w14:textId="77777777" w:rsidR="00F8041C" w:rsidRPr="00F8041C" w:rsidRDefault="00F8041C" w:rsidP="00F8041C">
      <w:pPr>
        <w:rPr>
          <w:sz w:val="28"/>
          <w:szCs w:val="28"/>
        </w:rPr>
      </w:pPr>
      <w:r w:rsidRPr="00F8041C">
        <w:rPr>
          <w:sz w:val="28"/>
          <w:szCs w:val="28"/>
        </w:rPr>
        <w:t>Investors have been quick to recognize the lucrative potential of the longevity medicine industry, identifying it as an emerging sector with ample room for growth and expansion into new verticals, including more accessible and scalable clinic models. This influx of investment has fueled the development of health and wellness centers that champion “revolutionary” whole-person care – a comprehensive approach long advocated by the </w:t>
      </w:r>
      <w:hyperlink r:id="rId5" w:tgtFrame="_blank" w:tooltip="https://go.a4m.com/3xjBVxI" w:history="1">
        <w:r w:rsidRPr="00F8041C">
          <w:rPr>
            <w:rStyle w:val="Hyperlink"/>
            <w:sz w:val="28"/>
            <w:szCs w:val="28"/>
          </w:rPr>
          <w:t>American Academy of Anti-Aging Medicine (A4M)</w:t>
        </w:r>
      </w:hyperlink>
      <w:r w:rsidRPr="00F8041C">
        <w:rPr>
          <w:sz w:val="28"/>
          <w:szCs w:val="28"/>
        </w:rPr>
        <w:t> and its dedicated community of trailblazing providers. These burgeoning facilities focus on addressing the root causes of age-related decline, employing a multifaceted approach that encompasses personalized nutrition, exercise, stress management, and novel therapeutics.</w:t>
      </w:r>
    </w:p>
    <w:p w14:paraId="1D7190B3" w14:textId="77777777" w:rsidR="00F8041C" w:rsidRPr="00F8041C" w:rsidRDefault="00F8041C" w:rsidP="00F8041C">
      <w:pPr>
        <w:rPr>
          <w:sz w:val="28"/>
          <w:szCs w:val="28"/>
        </w:rPr>
      </w:pPr>
      <w:r w:rsidRPr="00F8041C">
        <w:rPr>
          <w:sz w:val="28"/>
          <w:szCs w:val="28"/>
        </w:rPr>
        <w:t>As the longevity medicine landscape continues to evolve, it is essential to keep accessibility at the forefront of the conversation. By breaking down barriers and creating more inclusive clinical frameworks, the industry can empower individuals to take control of their health and transform their lives. The longevity revolution is here, and it is up to those at the forefront of this movement to ensure life-enhancing advances reach an ever-growing patient population.</w:t>
      </w:r>
    </w:p>
    <w:p w14:paraId="28C8E86A" w14:textId="77777777" w:rsidR="00F8041C" w:rsidRPr="00F8041C" w:rsidRDefault="00F8041C" w:rsidP="00F8041C">
      <w:pPr>
        <w:rPr>
          <w:sz w:val="28"/>
          <w:szCs w:val="28"/>
        </w:rPr>
      </w:pPr>
      <w:r w:rsidRPr="00F8041C">
        <w:rPr>
          <w:b/>
          <w:bCs/>
          <w:sz w:val="28"/>
          <w:szCs w:val="28"/>
        </w:rPr>
        <w:t>The Rise of Longevity Clinic Franchises</w:t>
      </w:r>
    </w:p>
    <w:p w14:paraId="3E88E5A0" w14:textId="77777777" w:rsidR="00F8041C" w:rsidRPr="00F8041C" w:rsidRDefault="00F8041C" w:rsidP="00F8041C">
      <w:pPr>
        <w:rPr>
          <w:sz w:val="28"/>
          <w:szCs w:val="28"/>
        </w:rPr>
      </w:pPr>
      <w:r w:rsidRPr="00F8041C">
        <w:rPr>
          <w:sz w:val="28"/>
          <w:szCs w:val="28"/>
        </w:rPr>
        <w:t>Entrepreneurs, investors, and consumers alike eagerly embrace longevity centers, which promise to slow aging and boost overall wellness. With the number of clinics estimated to be around 800 in the United States alone and global investment in longevity clinics more than doubling between 2021 and 2022, the industry is poised for significant expansion.</w:t>
      </w:r>
    </w:p>
    <w:p w14:paraId="24DE1108" w14:textId="77777777" w:rsidR="00F8041C" w:rsidRPr="00F8041C" w:rsidRDefault="00F8041C" w:rsidP="00F8041C">
      <w:pPr>
        <w:rPr>
          <w:sz w:val="28"/>
          <w:szCs w:val="28"/>
        </w:rPr>
      </w:pPr>
      <w:r w:rsidRPr="00F8041C">
        <w:rPr>
          <w:sz w:val="28"/>
          <w:szCs w:val="28"/>
        </w:rPr>
        <w:t xml:space="preserve">Next Health, a trailblazing health optimization and longevity center based in Los Angeles, is leading the charge in this rapidly growing niche. Having established a franchise system just last year, the company is already reaping the rewards of its unique approach, surpassing its growth targets with an impressive 50 territories sold this month alone. With clinics thriving in </w:t>
      </w:r>
      <w:r w:rsidRPr="00F8041C">
        <w:rPr>
          <w:sz w:val="28"/>
          <w:szCs w:val="28"/>
        </w:rPr>
        <w:lastRenderedPageBreak/>
        <w:t>California, Hawaii, and New York City, Next Health is poised for further expansion, with upcoming locations in Miami, Nashville, Dubai, and Australia and ambitious plans to </w:t>
      </w:r>
      <w:hyperlink r:id="rId6" w:tgtFrame="_blank" w:tooltip="https://athletechnews.com/next-health-eyes-150-longevity-clinics-by-2027/" w:history="1">
        <w:r w:rsidRPr="00F8041C">
          <w:rPr>
            <w:rStyle w:val="Hyperlink"/>
            <w:sz w:val="28"/>
            <w:szCs w:val="28"/>
          </w:rPr>
          <w:t>open more than 150 locations by the end of 2027.</w:t>
        </w:r>
      </w:hyperlink>
    </w:p>
    <w:p w14:paraId="76401494" w14:textId="77777777" w:rsidR="00F8041C" w:rsidRPr="00F8041C" w:rsidRDefault="00F8041C" w:rsidP="00F8041C">
      <w:pPr>
        <w:rPr>
          <w:sz w:val="28"/>
          <w:szCs w:val="28"/>
        </w:rPr>
      </w:pPr>
      <w:r w:rsidRPr="00F8041C">
        <w:rPr>
          <w:b/>
          <w:bCs/>
          <w:sz w:val="28"/>
          <w:szCs w:val="28"/>
        </w:rPr>
        <w:t>Next Health: Franchising Longevity Medicine</w:t>
      </w:r>
    </w:p>
    <w:p w14:paraId="13626635" w14:textId="77777777" w:rsidR="00F8041C" w:rsidRPr="00F8041C" w:rsidRDefault="00F8041C" w:rsidP="00F8041C">
      <w:pPr>
        <w:rPr>
          <w:sz w:val="28"/>
          <w:szCs w:val="28"/>
        </w:rPr>
      </w:pPr>
      <w:r w:rsidRPr="00F8041C">
        <w:rPr>
          <w:sz w:val="28"/>
          <w:szCs w:val="28"/>
        </w:rPr>
        <w:t>Next Health offers services commonly found in longevity franchises, such as cryotherapy, IV and peptide therapy, vitamin shots, biomarker testing, and targeted health programs. However, the company goes beyond by providing </w:t>
      </w:r>
      <w:hyperlink r:id="rId7" w:tgtFrame="_blank" w:tooltip="https://www.businessinsider.com/what-is-a-longevity-clinic-executive-physical-2024-5" w:history="1">
        <w:r w:rsidRPr="00F8041C">
          <w:rPr>
            <w:rStyle w:val="Hyperlink"/>
            <w:sz w:val="28"/>
            <w:szCs w:val="28"/>
          </w:rPr>
          <w:t>breaking-edge treatments like ozone therapy and the “Executive Physical.”</w:t>
        </w:r>
      </w:hyperlink>
    </w:p>
    <w:p w14:paraId="40F7BD12" w14:textId="77777777" w:rsidR="00F8041C" w:rsidRPr="00F8041C" w:rsidRDefault="00F8041C" w:rsidP="00F8041C">
      <w:pPr>
        <w:rPr>
          <w:sz w:val="28"/>
          <w:szCs w:val="28"/>
        </w:rPr>
      </w:pPr>
      <w:r w:rsidRPr="00F8041C">
        <w:rPr>
          <w:sz w:val="28"/>
          <w:szCs w:val="28"/>
        </w:rPr>
        <w:t xml:space="preserve">The Executive Physical, priced at $14,500, is a comprehensive health assessment that examines 1,000 health and longevity markers through extensive bloodwork. It’s not just a regular check-up but a deep dive into your health. Clients undergo a </w:t>
      </w:r>
      <w:proofErr w:type="spellStart"/>
      <w:r w:rsidRPr="00F8041C">
        <w:rPr>
          <w:sz w:val="28"/>
          <w:szCs w:val="28"/>
        </w:rPr>
        <w:t>TruAge</w:t>
      </w:r>
      <w:proofErr w:type="spellEnd"/>
      <w:r w:rsidRPr="00F8041C">
        <w:rPr>
          <w:sz w:val="28"/>
          <w:szCs w:val="28"/>
        </w:rPr>
        <w:t xml:space="preserve"> test, a full-body MRI, a chest C.T., and an </w:t>
      </w:r>
      <w:proofErr w:type="spellStart"/>
      <w:r w:rsidRPr="00F8041C">
        <w:rPr>
          <w:sz w:val="28"/>
          <w:szCs w:val="28"/>
        </w:rPr>
        <w:t>InBody</w:t>
      </w:r>
      <w:proofErr w:type="spellEnd"/>
      <w:r w:rsidRPr="00F8041C">
        <w:rPr>
          <w:sz w:val="28"/>
          <w:szCs w:val="28"/>
        </w:rPr>
        <w:t xml:space="preserve"> analysis to detect diseases and potential health concerns. Based on the results, patients receive personalized recommendations and participate in quarterly baseline tests to track their progress. This comprehensive approach to health assessment is what sets Next Health apart.</w:t>
      </w:r>
    </w:p>
    <w:p w14:paraId="7B1D2FC1" w14:textId="77777777" w:rsidR="00F8041C" w:rsidRPr="00F8041C" w:rsidRDefault="00F8041C" w:rsidP="00F8041C">
      <w:pPr>
        <w:rPr>
          <w:sz w:val="28"/>
          <w:szCs w:val="28"/>
        </w:rPr>
      </w:pPr>
      <w:r w:rsidRPr="00F8041C">
        <w:rPr>
          <w:sz w:val="28"/>
          <w:szCs w:val="28"/>
        </w:rPr>
        <w:t>Another standout offering is the Therapeutic Plasma Exchange, a $10,000′ oil change for your health’ available at Next Health’s Los Angeles location. This innovative treatment refreshes a client’s plasma, removing particles contributing to disease or aging, essentially hitting the reset button on their health. It’s a unique offering demonstrating the cutting-edge nature of the treatments available in the longevity medicine industry.</w:t>
      </w:r>
    </w:p>
    <w:p w14:paraId="29BE059C" w14:textId="77777777" w:rsidR="00F8041C" w:rsidRPr="00F8041C" w:rsidRDefault="00F8041C" w:rsidP="00F8041C">
      <w:pPr>
        <w:rPr>
          <w:sz w:val="28"/>
          <w:szCs w:val="28"/>
        </w:rPr>
      </w:pPr>
      <w:r w:rsidRPr="00F8041C">
        <w:rPr>
          <w:sz w:val="28"/>
          <w:szCs w:val="28"/>
        </w:rPr>
        <w:t>As the </w:t>
      </w:r>
      <w:hyperlink r:id="rId8" w:anchor=":~:text=The%20Global%20Wellness%20Institute%20(GWI,to%20%248.5%20trillion%20by%202027." w:tgtFrame="_blank" w:tooltip="https://www.happi.com/library/wellness-economy-market-size-growth-projections-through-2027/#:~:text=The%20Global%20Wellness%20Institute%20(GWI,to%20%248.5%20trillion%20by%202027." w:history="1">
        <w:r w:rsidRPr="00F8041C">
          <w:rPr>
            <w:rStyle w:val="Hyperlink"/>
            <w:sz w:val="28"/>
            <w:szCs w:val="28"/>
          </w:rPr>
          <w:t>wellness economy is projected to soar to $8.5 trillion by 2027</w:t>
        </w:r>
      </w:hyperlink>
      <w:r w:rsidRPr="00F8041C">
        <w:rPr>
          <w:sz w:val="28"/>
          <w:szCs w:val="28"/>
        </w:rPr>
        <w:t>, Next Health is uniquely positioned to capture a significant market share through its expanding network of locations and breakthrough technology. However, the question remains: will these revolutionary treatments remain the domain of the wealthy, or will they become more accessible to the general population?</w:t>
      </w:r>
    </w:p>
    <w:p w14:paraId="79EA0D4E" w14:textId="77777777" w:rsidR="00F8041C" w:rsidRPr="00F8041C" w:rsidRDefault="00F8041C" w:rsidP="00F8041C">
      <w:pPr>
        <w:rPr>
          <w:sz w:val="28"/>
          <w:szCs w:val="28"/>
        </w:rPr>
      </w:pPr>
      <w:r w:rsidRPr="00F8041C">
        <w:rPr>
          <w:b/>
          <w:bCs/>
          <w:sz w:val="28"/>
          <w:szCs w:val="28"/>
        </w:rPr>
        <w:t xml:space="preserve">Serotonin Centers: Anti-Aging Clinics Across </w:t>
      </w:r>
      <w:proofErr w:type="gramStart"/>
      <w:r w:rsidRPr="00F8041C">
        <w:rPr>
          <w:b/>
          <w:bCs/>
          <w:sz w:val="28"/>
          <w:szCs w:val="28"/>
        </w:rPr>
        <w:t>The</w:t>
      </w:r>
      <w:proofErr w:type="gramEnd"/>
      <w:r w:rsidRPr="00F8041C">
        <w:rPr>
          <w:b/>
          <w:bCs/>
          <w:sz w:val="28"/>
          <w:szCs w:val="28"/>
        </w:rPr>
        <w:t xml:space="preserve"> Nation</w:t>
      </w:r>
    </w:p>
    <w:p w14:paraId="230D6F29" w14:textId="77777777" w:rsidR="00F8041C" w:rsidRPr="00F8041C" w:rsidRDefault="00F8041C" w:rsidP="00F8041C">
      <w:pPr>
        <w:rPr>
          <w:sz w:val="28"/>
          <w:szCs w:val="28"/>
        </w:rPr>
      </w:pPr>
      <w:r w:rsidRPr="00F8041C">
        <w:rPr>
          <w:sz w:val="28"/>
          <w:szCs w:val="28"/>
        </w:rPr>
        <w:lastRenderedPageBreak/>
        <w:t>Enter </w:t>
      </w:r>
      <w:hyperlink r:id="rId9" w:tgtFrame="_blank" w:tooltip="https://longevity.technology/news/longevity-clinics-continue-to-proliferate-in-the-us/" w:history="1">
        <w:r w:rsidRPr="00F8041C">
          <w:rPr>
            <w:rStyle w:val="Hyperlink"/>
            <w:sz w:val="28"/>
            <w:szCs w:val="28"/>
          </w:rPr>
          <w:t>Serotonin Centers</w:t>
        </w:r>
      </w:hyperlink>
      <w:r w:rsidRPr="00F8041C">
        <w:rPr>
          <w:sz w:val="28"/>
          <w:szCs w:val="28"/>
        </w:rPr>
        <w:t>, a groundbreaking provider of science-backed treatments to optimize health, beauty, longevity, and quality of life while making longevity medicine more accessible to a broader audience. Leveraging the growing popularity of advanced wellness solutions and upward-moving consumer demand, the brand is rapidly scaling its operations nationwide. With more than 100 franchises either open or in development, Serotonin Centers is now the </w:t>
      </w:r>
      <w:hyperlink r:id="rId10" w:tgtFrame="_blank" w:tooltip="https://longevity.technology/news/longevity-clinics-continue-to-proliferate-in-the-us/" w:history="1">
        <w:r w:rsidRPr="00F8041C">
          <w:rPr>
            <w:rStyle w:val="Hyperlink"/>
            <w:sz w:val="28"/>
            <w:szCs w:val="28"/>
          </w:rPr>
          <w:t>fastest-growing anti-aging and longevity franchise in the U.S.</w:t>
        </w:r>
      </w:hyperlink>
    </w:p>
    <w:p w14:paraId="556E3B1B" w14:textId="77777777" w:rsidR="00F8041C" w:rsidRPr="00F8041C" w:rsidRDefault="00F8041C" w:rsidP="00F8041C">
      <w:pPr>
        <w:rPr>
          <w:sz w:val="28"/>
          <w:szCs w:val="28"/>
        </w:rPr>
      </w:pPr>
      <w:r w:rsidRPr="00F8041C">
        <w:rPr>
          <w:sz w:val="28"/>
          <w:szCs w:val="28"/>
        </w:rPr>
        <w:t>At the forefront of democratizing preventive care and health optimization, Serotonin Centers offers a </w:t>
      </w:r>
      <w:hyperlink r:id="rId11" w:tgtFrame="_blank" w:tooltip="https://athletechnews.com/serotonin-centers-expands-as-longevity-franchises-flourish/" w:history="1">
        <w:r w:rsidRPr="00F8041C">
          <w:rPr>
            <w:rStyle w:val="Hyperlink"/>
            <w:sz w:val="28"/>
            <w:szCs w:val="28"/>
          </w:rPr>
          <w:t>comprehensive suite of longevity-focused treatments</w:t>
        </w:r>
      </w:hyperlink>
      <w:r w:rsidRPr="00F8041C">
        <w:rPr>
          <w:sz w:val="28"/>
          <w:szCs w:val="28"/>
        </w:rPr>
        <w:t>. From hormone replacement and IV drip therapies to red-light and hyperbaric oxygen treatments, the company’s services cater to a diverse range of patient needs and desires.</w:t>
      </w:r>
    </w:p>
    <w:p w14:paraId="00DE5208" w14:textId="77777777" w:rsidR="00F8041C" w:rsidRPr="00F8041C" w:rsidRDefault="00F8041C" w:rsidP="00F8041C">
      <w:pPr>
        <w:rPr>
          <w:sz w:val="28"/>
          <w:szCs w:val="28"/>
        </w:rPr>
      </w:pPr>
      <w:r w:rsidRPr="00F8041C">
        <w:rPr>
          <w:sz w:val="28"/>
          <w:szCs w:val="28"/>
        </w:rPr>
        <w:t>Each Serotonin Center is staffed with licensed medical practitioners and personal health coaches who design personalized prescriptive roadmaps to help members achieve their individual health goals. Services offered </w:t>
      </w:r>
      <w:hyperlink r:id="rId12" w:tgtFrame="_blank" w:tooltip="https://www.prnewswire.com/news-releases/serotonin-anti-aging-centers-to-debut-in-chicagoland-with-3-unit-development-deal-302095593.html" w:history="1">
        <w:r w:rsidRPr="00F8041C">
          <w:rPr>
            <w:rStyle w:val="Hyperlink"/>
            <w:sz w:val="28"/>
            <w:szCs w:val="28"/>
          </w:rPr>
          <w:t>cater to diverse patient needs and desires</w:t>
        </w:r>
      </w:hyperlink>
      <w:r w:rsidRPr="00F8041C">
        <w:rPr>
          <w:sz w:val="28"/>
          <w:szCs w:val="28"/>
        </w:rPr>
        <w:t xml:space="preserve">, including aesthetic treatments available a la carte and memberships tailored to popular client health goals, such as weight loss, hormonal balance, and peptide-focused exercise and nutrition guidance. Prices start at a comparatively low $349/month for an “Anti-Aging Wellness Membership,” which includes several </w:t>
      </w:r>
      <w:proofErr w:type="spellStart"/>
      <w:r w:rsidRPr="00F8041C">
        <w:rPr>
          <w:sz w:val="28"/>
          <w:szCs w:val="28"/>
        </w:rPr>
        <w:t>RedLight</w:t>
      </w:r>
      <w:proofErr w:type="spellEnd"/>
      <w:r w:rsidRPr="00F8041C">
        <w:rPr>
          <w:sz w:val="28"/>
          <w:szCs w:val="28"/>
        </w:rPr>
        <w:t>, hyperbaric oxygen, and IV therapy sessions to boost health and vitality.</w:t>
      </w:r>
    </w:p>
    <w:p w14:paraId="6BFD9A80" w14:textId="77777777" w:rsidR="00F8041C" w:rsidRPr="00F8041C" w:rsidRDefault="00F8041C" w:rsidP="00F8041C">
      <w:pPr>
        <w:rPr>
          <w:sz w:val="28"/>
          <w:szCs w:val="28"/>
        </w:rPr>
      </w:pPr>
      <w:r w:rsidRPr="00F8041C">
        <w:rPr>
          <w:b/>
          <w:bCs/>
          <w:sz w:val="28"/>
          <w:szCs w:val="28"/>
        </w:rPr>
        <w:t>The Consumerization of Healthcare: Longevity as a Key Investment Theme in 2024</w:t>
      </w:r>
    </w:p>
    <w:p w14:paraId="7B1D1709" w14:textId="77777777" w:rsidR="00F8041C" w:rsidRPr="00F8041C" w:rsidRDefault="00F8041C" w:rsidP="00F8041C">
      <w:pPr>
        <w:rPr>
          <w:sz w:val="28"/>
          <w:szCs w:val="28"/>
        </w:rPr>
      </w:pPr>
      <w:r w:rsidRPr="00F8041C">
        <w:rPr>
          <w:sz w:val="28"/>
          <w:szCs w:val="28"/>
        </w:rPr>
        <w:t>As the consumerization of healthcare gains traction, longevity has emerged as a key investment theme for 2024 and beyond. The increasing demand for innovative health and wellness approaches, coupled with the high costs of traditional healthcare, has led Americans to explore alternative forms of medicine. Recent research suggests that the complementary and alternative medicine market in the U.S. could reach a </w:t>
      </w:r>
      <w:hyperlink r:id="rId13" w:tgtFrame="_blank" w:tooltip="https://fortune.com/2024/01/29/biohacking-consumerization-health-care-longevity-investment-2024/" w:history="1">
        <w:r w:rsidRPr="00F8041C">
          <w:rPr>
            <w:rStyle w:val="Hyperlink"/>
            <w:sz w:val="28"/>
            <w:szCs w:val="28"/>
          </w:rPr>
          <w:t>staggering $411.4 billion by 2030</w:t>
        </w:r>
      </w:hyperlink>
      <w:r w:rsidRPr="00F8041C">
        <w:rPr>
          <w:sz w:val="28"/>
          <w:szCs w:val="28"/>
        </w:rPr>
        <w:t>, underscoring the immense potential for growth in this sector.</w:t>
      </w:r>
    </w:p>
    <w:p w14:paraId="2609A749" w14:textId="77777777" w:rsidR="00F8041C" w:rsidRPr="00F8041C" w:rsidRDefault="00F8041C" w:rsidP="00F8041C">
      <w:pPr>
        <w:rPr>
          <w:sz w:val="28"/>
          <w:szCs w:val="28"/>
        </w:rPr>
      </w:pPr>
      <w:hyperlink r:id="rId14" w:tgtFrame="_blank" w:tooltip="https://fortune.com/2024/01/29/biohacking-consumerization-health-care-longevity-investment-2024/" w:history="1">
        <w:r w:rsidRPr="00F8041C">
          <w:rPr>
            <w:rStyle w:val="Hyperlink"/>
            <w:sz w:val="28"/>
            <w:szCs w:val="28"/>
          </w:rPr>
          <w:t>Economists</w:t>
        </w:r>
      </w:hyperlink>
      <w:r w:rsidRPr="00F8041C">
        <w:rPr>
          <w:sz w:val="28"/>
          <w:szCs w:val="28"/>
        </w:rPr>
        <w:t> have noted that Americans are increasingly willing to spend substantial amounts of money on alternative healthcare options as they strive to optimize their health and extend their lifespan. This trend has not gone unnoticed by investors eagerly backing innovative biotech companies and medical services leading the longevity revolution.</w:t>
      </w:r>
    </w:p>
    <w:p w14:paraId="5B636E77" w14:textId="77777777" w:rsidR="00F8041C" w:rsidRPr="00F8041C" w:rsidRDefault="00F8041C" w:rsidP="00F8041C">
      <w:pPr>
        <w:rPr>
          <w:sz w:val="28"/>
          <w:szCs w:val="28"/>
        </w:rPr>
      </w:pPr>
      <w:proofErr w:type="spellStart"/>
      <w:r w:rsidRPr="00F8041C">
        <w:rPr>
          <w:b/>
          <w:bCs/>
          <w:sz w:val="28"/>
          <w:szCs w:val="28"/>
        </w:rPr>
        <w:t>Humanaut</w:t>
      </w:r>
      <w:proofErr w:type="spellEnd"/>
      <w:r w:rsidRPr="00F8041C">
        <w:rPr>
          <w:b/>
          <w:bCs/>
          <w:sz w:val="28"/>
          <w:szCs w:val="28"/>
        </w:rPr>
        <w:t xml:space="preserve"> Health: Oversubscribed Seed Round Signals Strong Investor Interest</w:t>
      </w:r>
    </w:p>
    <w:p w14:paraId="1091A7FF" w14:textId="77777777" w:rsidR="00F8041C" w:rsidRPr="00F8041C" w:rsidRDefault="00F8041C" w:rsidP="00F8041C">
      <w:pPr>
        <w:rPr>
          <w:sz w:val="28"/>
          <w:szCs w:val="28"/>
        </w:rPr>
      </w:pPr>
      <w:hyperlink r:id="rId15" w:anchor="services" w:tgtFrame="_blank" w:tooltip="https://www.humanauthealth.com/#services" w:history="1">
        <w:proofErr w:type="spellStart"/>
        <w:r w:rsidRPr="00F8041C">
          <w:rPr>
            <w:rStyle w:val="Hyperlink"/>
            <w:sz w:val="28"/>
            <w:szCs w:val="28"/>
          </w:rPr>
          <w:t>Humanaut</w:t>
        </w:r>
        <w:proofErr w:type="spellEnd"/>
        <w:r w:rsidRPr="00F8041C">
          <w:rPr>
            <w:rStyle w:val="Hyperlink"/>
            <w:sz w:val="28"/>
            <w:szCs w:val="28"/>
          </w:rPr>
          <w:t xml:space="preserve"> Health</w:t>
        </w:r>
      </w:hyperlink>
      <w:r w:rsidRPr="00F8041C">
        <w:rPr>
          <w:sz w:val="28"/>
          <w:szCs w:val="28"/>
        </w:rPr>
        <w:t>, an Austin-based premium clinic for health optimization and longevity, </w:t>
      </w:r>
      <w:hyperlink r:id="rId16" w:tgtFrame="_blank" w:tooltip="https://athletechnews.com/humanaut-health-lands-8-7m-for-longevity-clinics/" w:history="1">
        <w:r w:rsidRPr="00F8041C">
          <w:rPr>
            <w:rStyle w:val="Hyperlink"/>
            <w:sz w:val="28"/>
            <w:szCs w:val="28"/>
          </w:rPr>
          <w:t>recently secured $8.7 million in a seed round oversubscribed by an impressive 40%</w:t>
        </w:r>
      </w:hyperlink>
      <w:r w:rsidRPr="00F8041C">
        <w:rPr>
          <w:sz w:val="28"/>
          <w:szCs w:val="28"/>
        </w:rPr>
        <w:t>. This overwhelming investor interest clearly indicates the robust traction, excitement, and growth potential surrounding the company and its mission to bring affordable, longevity healthcare to cities across the United States.</w:t>
      </w:r>
    </w:p>
    <w:p w14:paraId="3EE6902B" w14:textId="77777777" w:rsidR="00F8041C" w:rsidRPr="00F8041C" w:rsidRDefault="00F8041C" w:rsidP="00F8041C">
      <w:pPr>
        <w:rPr>
          <w:sz w:val="28"/>
          <w:szCs w:val="28"/>
        </w:rPr>
      </w:pPr>
      <w:r w:rsidRPr="00F8041C">
        <w:rPr>
          <w:sz w:val="28"/>
          <w:szCs w:val="28"/>
        </w:rPr>
        <w:t xml:space="preserve">Paul A. </w:t>
      </w:r>
      <w:proofErr w:type="spellStart"/>
      <w:r w:rsidRPr="00F8041C">
        <w:rPr>
          <w:sz w:val="28"/>
          <w:szCs w:val="28"/>
        </w:rPr>
        <w:t>Pagnato</w:t>
      </w:r>
      <w:proofErr w:type="spellEnd"/>
      <w:r w:rsidRPr="00F8041C">
        <w:rPr>
          <w:sz w:val="28"/>
          <w:szCs w:val="28"/>
        </w:rPr>
        <w:t xml:space="preserve">, </w:t>
      </w:r>
      <w:proofErr w:type="spellStart"/>
      <w:r w:rsidRPr="00F8041C">
        <w:rPr>
          <w:sz w:val="28"/>
          <w:szCs w:val="28"/>
        </w:rPr>
        <w:t>Humanaut</w:t>
      </w:r>
      <w:proofErr w:type="spellEnd"/>
      <w:r w:rsidRPr="00F8041C">
        <w:rPr>
          <w:sz w:val="28"/>
          <w:szCs w:val="28"/>
        </w:rPr>
        <w:t xml:space="preserve"> Health Chairman,</w:t>
      </w:r>
      <w:hyperlink r:id="rId17" w:tgtFrame="_blank" w:tooltip="https://www.businesswire.com/news/home/20240507195118/en/Humanaut-Health-Secures-8.7M-Seed-Round-to-Bring-Longevity-Healthcare-to-Local-Cities-Across-America" w:history="1">
        <w:r w:rsidRPr="00F8041C">
          <w:rPr>
            <w:rStyle w:val="Hyperlink"/>
            <w:sz w:val="28"/>
            <w:szCs w:val="28"/>
          </w:rPr>
          <w:t> emphasized the significance of the seed round’s success in a statement to Business Wire</w:t>
        </w:r>
      </w:hyperlink>
      <w:r w:rsidRPr="00F8041C">
        <w:rPr>
          <w:sz w:val="28"/>
          <w:szCs w:val="28"/>
        </w:rPr>
        <w:t>: “The round’s oversubscription is a testament to the market’s desire for more attainable longevity medical services. Our mission to scale health optimization will profoundly impact our members, their communities, and society at large.”</w:t>
      </w:r>
    </w:p>
    <w:p w14:paraId="2E3593BE" w14:textId="77777777" w:rsidR="00F8041C" w:rsidRPr="00F8041C" w:rsidRDefault="00F8041C" w:rsidP="00F8041C">
      <w:pPr>
        <w:rPr>
          <w:sz w:val="28"/>
          <w:szCs w:val="28"/>
        </w:rPr>
      </w:pPr>
      <w:proofErr w:type="spellStart"/>
      <w:r w:rsidRPr="00F8041C">
        <w:rPr>
          <w:sz w:val="28"/>
          <w:szCs w:val="28"/>
        </w:rPr>
        <w:t>Humanaut</w:t>
      </w:r>
      <w:proofErr w:type="spellEnd"/>
      <w:r w:rsidRPr="00F8041C">
        <w:rPr>
          <w:sz w:val="28"/>
          <w:szCs w:val="28"/>
        </w:rPr>
        <w:t xml:space="preserve"> Health is dedicated to helping individuals live more years in good health by providing a holistic and hands-on approach to longevity grounded in advanced medical science. The clinic delivers various services, including extensive health assessments, preventative care, symptom management, and individual coaching, all delivered through a premium membership model.</w:t>
      </w:r>
    </w:p>
    <w:p w14:paraId="5871BCDC" w14:textId="77777777" w:rsidR="00F8041C" w:rsidRPr="00F8041C" w:rsidRDefault="00F8041C" w:rsidP="00F8041C">
      <w:pPr>
        <w:rPr>
          <w:sz w:val="28"/>
          <w:szCs w:val="28"/>
        </w:rPr>
      </w:pPr>
      <w:r w:rsidRPr="00F8041C">
        <w:rPr>
          <w:sz w:val="28"/>
          <w:szCs w:val="28"/>
        </w:rPr>
        <w:t xml:space="preserve">Members of </w:t>
      </w:r>
      <w:proofErr w:type="spellStart"/>
      <w:r w:rsidRPr="00F8041C">
        <w:rPr>
          <w:sz w:val="28"/>
          <w:szCs w:val="28"/>
        </w:rPr>
        <w:t>Humanaut</w:t>
      </w:r>
      <w:proofErr w:type="spellEnd"/>
      <w:r w:rsidRPr="00F8041C">
        <w:rPr>
          <w:sz w:val="28"/>
          <w:szCs w:val="28"/>
        </w:rPr>
        <w:t xml:space="preserve"> Health can expect comprehensive testing, including blood labs, body scans, and fitness evaluations, as well as personalized programs that emphasize lifestyle interventions, hormone balance, and health restoration. The company also offers individual coaching and digital tools to support clients in pursuing longevity and optimal wellness.</w:t>
      </w:r>
    </w:p>
    <w:p w14:paraId="1E671FC9" w14:textId="77777777" w:rsidR="00F8041C" w:rsidRPr="00F8041C" w:rsidRDefault="00F8041C" w:rsidP="00F8041C">
      <w:pPr>
        <w:rPr>
          <w:sz w:val="28"/>
          <w:szCs w:val="28"/>
        </w:rPr>
      </w:pPr>
      <w:r w:rsidRPr="00F8041C">
        <w:rPr>
          <w:b/>
          <w:bCs/>
          <w:sz w:val="28"/>
          <w:szCs w:val="28"/>
        </w:rPr>
        <w:t>Balancing Innovation and Equity</w:t>
      </w:r>
    </w:p>
    <w:p w14:paraId="753B3004" w14:textId="77777777" w:rsidR="00F8041C" w:rsidRPr="00F8041C" w:rsidRDefault="00F8041C" w:rsidP="00F8041C">
      <w:pPr>
        <w:rPr>
          <w:sz w:val="28"/>
          <w:szCs w:val="28"/>
        </w:rPr>
      </w:pPr>
      <w:r w:rsidRPr="00F8041C">
        <w:rPr>
          <w:sz w:val="28"/>
          <w:szCs w:val="28"/>
        </w:rPr>
        <w:lastRenderedPageBreak/>
        <w:t xml:space="preserve">The steep costs associated with high-end, high-tech longevity clinics have created a significant accessibility gap, raising concerns about the widening disparities in </w:t>
      </w:r>
      <w:proofErr w:type="spellStart"/>
      <w:r w:rsidRPr="00F8041C">
        <w:rPr>
          <w:sz w:val="28"/>
          <w:szCs w:val="28"/>
        </w:rPr>
        <w:t>healthspan</w:t>
      </w:r>
      <w:proofErr w:type="spellEnd"/>
      <w:r w:rsidRPr="00F8041C">
        <w:rPr>
          <w:sz w:val="28"/>
          <w:szCs w:val="28"/>
        </w:rPr>
        <w:t xml:space="preserve"> and lifespan between socioeconomic groups. Companies like Next Health and Serotonin Centers step in to help fill the gaps as we currently shift toward democratized longevity. However, until individualized preventive medicine becomes the standard of care, healthcare professionals will have both the burden and the opportunity to drive this revolution.</w:t>
      </w:r>
    </w:p>
    <w:p w14:paraId="7AAE0D06" w14:textId="77777777" w:rsidR="00F8041C" w:rsidRPr="00F8041C" w:rsidRDefault="00F8041C" w:rsidP="00F8041C">
      <w:pPr>
        <w:rPr>
          <w:sz w:val="28"/>
          <w:szCs w:val="28"/>
        </w:rPr>
      </w:pPr>
      <w:r w:rsidRPr="00F8041C">
        <w:rPr>
          <w:sz w:val="28"/>
          <w:szCs w:val="28"/>
        </w:rPr>
        <w:t>Functional, integrative, and personalized anti-aging medicine practitioners find themselves at the vanguard of this transformation. They bear the responsibility to bridge the accessibility gap and ensure that the immense potential of longevity medicine can be fully realized.</w:t>
      </w:r>
    </w:p>
    <w:p w14:paraId="02369DE3" w14:textId="77777777" w:rsidR="00F8041C" w:rsidRPr="00F8041C" w:rsidRDefault="00F8041C" w:rsidP="00F8041C">
      <w:pPr>
        <w:rPr>
          <w:sz w:val="28"/>
          <w:szCs w:val="28"/>
        </w:rPr>
      </w:pPr>
      <w:r w:rsidRPr="00F8041C">
        <w:rPr>
          <w:b/>
          <w:bCs/>
          <w:sz w:val="28"/>
          <w:szCs w:val="28"/>
        </w:rPr>
        <w:t>A Call to Action for Forward-Thinking Health Professionals</w:t>
      </w:r>
    </w:p>
    <w:p w14:paraId="0453C6F0" w14:textId="77777777" w:rsidR="00F8041C" w:rsidRPr="00F8041C" w:rsidRDefault="00F8041C" w:rsidP="00F8041C">
      <w:pPr>
        <w:rPr>
          <w:sz w:val="28"/>
          <w:szCs w:val="28"/>
        </w:rPr>
      </w:pPr>
      <w:r w:rsidRPr="00F8041C">
        <w:rPr>
          <w:sz w:val="28"/>
          <w:szCs w:val="28"/>
        </w:rPr>
        <w:t>Progressive healthcare practitioners can play a pivotal role in shaping a future where the pursuit of longevity is not a luxury reserved for the elite, ushering in a new era of healthy aging. Key steps for providers seeking to lead the democratization of longevity medicine through their practice include:</w:t>
      </w:r>
    </w:p>
    <w:p w14:paraId="1D03A4E2" w14:textId="77777777" w:rsidR="00F8041C" w:rsidRPr="00F8041C" w:rsidRDefault="00F8041C" w:rsidP="00F8041C">
      <w:pPr>
        <w:rPr>
          <w:sz w:val="28"/>
          <w:szCs w:val="28"/>
        </w:rPr>
      </w:pPr>
      <w:r w:rsidRPr="00F8041C">
        <w:rPr>
          <w:sz w:val="28"/>
          <w:szCs w:val="28"/>
        </w:rPr>
        <w:t>• Staying at the forefront of longevity research.</w:t>
      </w:r>
      <w:r w:rsidRPr="00F8041C">
        <w:rPr>
          <w:rFonts w:ascii="MS Gothic" w:eastAsia="MS Gothic" w:hAnsi="MS Gothic" w:cs="MS Gothic" w:hint="eastAsia"/>
          <w:sz w:val="28"/>
          <w:szCs w:val="28"/>
        </w:rPr>
        <w:t> </w:t>
      </w:r>
      <w:r w:rsidRPr="00F8041C">
        <w:rPr>
          <w:sz w:val="28"/>
          <w:szCs w:val="28"/>
        </w:rPr>
        <w:t>It is paramount that medical professionals continually educate themselves about the most recent advancements in the field, attending conferences, workshops, and seminars to stay informed about the latest evidence-based practices and emerging therapies. Participating in ongoing education will not only enable them to provide the most up-to-date and effective care to their patients but also help spur growth in their practice and network.</w:t>
      </w:r>
    </w:p>
    <w:p w14:paraId="2FD92559" w14:textId="77777777" w:rsidR="00F8041C" w:rsidRPr="00F8041C" w:rsidRDefault="00F8041C" w:rsidP="00F8041C">
      <w:pPr>
        <w:rPr>
          <w:sz w:val="28"/>
          <w:szCs w:val="28"/>
        </w:rPr>
      </w:pPr>
      <w:r w:rsidRPr="00F8041C">
        <w:rPr>
          <w:sz w:val="28"/>
          <w:szCs w:val="28"/>
        </w:rPr>
        <w:t>• Collaborating with fellow specialists.</w:t>
      </w:r>
      <w:r w:rsidRPr="00F8041C">
        <w:rPr>
          <w:rFonts w:ascii="MS Gothic" w:eastAsia="MS Gothic" w:hAnsi="MS Gothic" w:cs="MS Gothic" w:hint="eastAsia"/>
          <w:sz w:val="28"/>
          <w:szCs w:val="28"/>
        </w:rPr>
        <w:t> </w:t>
      </w:r>
      <w:r w:rsidRPr="00F8041C">
        <w:rPr>
          <w:sz w:val="28"/>
          <w:szCs w:val="28"/>
        </w:rPr>
        <w:t>Building solid relationships with other experts in longevity medicine and the entire health ecosystem allows practitioners to deploy multidimensional care strategies while providing them with enhanced knowledge and diagnostic capabilities. By fostering these collaborations, providers can tap into a wealth of expertise and resources to improve patient outcomes and advance the field.</w:t>
      </w:r>
    </w:p>
    <w:p w14:paraId="387AA2D2" w14:textId="77777777" w:rsidR="00F8041C" w:rsidRPr="00F8041C" w:rsidRDefault="00F8041C" w:rsidP="00F8041C">
      <w:pPr>
        <w:rPr>
          <w:sz w:val="28"/>
          <w:szCs w:val="28"/>
        </w:rPr>
      </w:pPr>
      <w:r w:rsidRPr="00F8041C">
        <w:rPr>
          <w:sz w:val="28"/>
          <w:szCs w:val="28"/>
        </w:rPr>
        <w:lastRenderedPageBreak/>
        <w:t>• Educating and empowering patients to take charge of their health. Clinicians should emphasize the importance of preventive care and healthy lifestyle choices, such as proper nutrition, regular physical activity, stress management, and adequate sleep, which can significantly impact longevity and overall wellbeing. By empowering patients with this knowledge, providers can help them take an active role in their own health and longevity journey.</w:t>
      </w:r>
    </w:p>
    <w:p w14:paraId="53C523CF" w14:textId="77777777" w:rsidR="00F8041C" w:rsidRPr="00F8041C" w:rsidRDefault="00F8041C" w:rsidP="00F8041C">
      <w:pPr>
        <w:rPr>
          <w:sz w:val="28"/>
          <w:szCs w:val="28"/>
        </w:rPr>
      </w:pPr>
      <w:r w:rsidRPr="00F8041C">
        <w:rPr>
          <w:sz w:val="28"/>
          <w:szCs w:val="28"/>
        </w:rPr>
        <w:t>• Emphasizing prevention, early detection, and personalized care. </w:t>
      </w:r>
      <w:r w:rsidRPr="00F8041C">
        <w:rPr>
          <w:rFonts w:ascii="MS Gothic" w:eastAsia="MS Gothic" w:hAnsi="MS Gothic" w:cs="MS Gothic" w:hint="eastAsia"/>
          <w:sz w:val="28"/>
          <w:szCs w:val="28"/>
        </w:rPr>
        <w:t> </w:t>
      </w:r>
      <w:r w:rsidRPr="00F8041C">
        <w:rPr>
          <w:sz w:val="28"/>
          <w:szCs w:val="28"/>
        </w:rPr>
        <w:t xml:space="preserve">Focusing on preventive measures, early identification of age-related decline, and tailored treatments based on individual needs can help patients optimize their </w:t>
      </w:r>
      <w:proofErr w:type="spellStart"/>
      <w:r w:rsidRPr="00F8041C">
        <w:rPr>
          <w:sz w:val="28"/>
          <w:szCs w:val="28"/>
        </w:rPr>
        <w:t>healthspan</w:t>
      </w:r>
      <w:proofErr w:type="spellEnd"/>
      <w:r w:rsidRPr="00F8041C">
        <w:rPr>
          <w:sz w:val="28"/>
          <w:szCs w:val="28"/>
        </w:rPr>
        <w:t xml:space="preserve"> and lifespan. Integrating the innovative services and personalized care that define the allure of longevity clinics into their own practice can expand access to transformative anti-aging protocols.</w:t>
      </w:r>
    </w:p>
    <w:p w14:paraId="4CFBAE04" w14:textId="77777777" w:rsidR="00F8041C" w:rsidRPr="00F8041C" w:rsidRDefault="00F8041C" w:rsidP="00F8041C">
      <w:pPr>
        <w:rPr>
          <w:sz w:val="28"/>
          <w:szCs w:val="28"/>
        </w:rPr>
      </w:pPr>
      <w:r w:rsidRPr="00F8041C">
        <w:rPr>
          <w:sz w:val="28"/>
          <w:szCs w:val="28"/>
        </w:rPr>
        <w:t>Functional healthcare practitioners can transform the landscape of longevity medicine through a steadfast commitment to continuing education, evidence-based practices, and patient-centered care. By integrating cutting-edge longevity strategies into mainstream medical practice, leaders in the space can broaden access to these life-enhancing interventions and help more people enjoy longer, healthier lives.</w:t>
      </w:r>
    </w:p>
    <w:p w14:paraId="6E4FA5EB" w14:textId="77777777" w:rsidR="00F8041C" w:rsidRPr="00F8041C" w:rsidRDefault="00F8041C" w:rsidP="00F8041C">
      <w:pPr>
        <w:rPr>
          <w:sz w:val="28"/>
          <w:szCs w:val="28"/>
        </w:rPr>
      </w:pPr>
      <w:r w:rsidRPr="00F8041C">
        <w:rPr>
          <w:sz w:val="28"/>
          <w:szCs w:val="28"/>
        </w:rPr>
        <w:t>As the demand for longevity interventions continues to grow, healthcare practitioners must remain at the vanguard of this dynamically evolving field, actively shaping its trajectory and ensuring its benefits are widely available.</w:t>
      </w:r>
    </w:p>
    <w:p w14:paraId="009D19BE" w14:textId="77777777" w:rsidR="00F8041C" w:rsidRPr="00F8041C" w:rsidRDefault="00F8041C" w:rsidP="00F8041C">
      <w:pPr>
        <w:rPr>
          <w:sz w:val="28"/>
          <w:szCs w:val="28"/>
        </w:rPr>
      </w:pPr>
      <w:r w:rsidRPr="00F8041C">
        <w:rPr>
          <w:sz w:val="28"/>
          <w:szCs w:val="28"/>
        </w:rPr>
        <w:t>Achieving the ambitious goal of “longevity for all” demands systemic change. It necessitates the active involvement and collaboration of key stakeholders across the longevity industry, healthcare organizations, public health officials, and policymakers. While this ideal future may seem distant, it is not out of reach.</w:t>
      </w:r>
    </w:p>
    <w:p w14:paraId="25F13AC2" w14:textId="77777777" w:rsidR="00F8041C" w:rsidRPr="00F8041C" w:rsidRDefault="00F8041C" w:rsidP="00F8041C">
      <w:pPr>
        <w:rPr>
          <w:sz w:val="28"/>
          <w:szCs w:val="28"/>
        </w:rPr>
      </w:pPr>
      <w:r w:rsidRPr="00F8041C">
        <w:rPr>
          <w:sz w:val="28"/>
          <w:szCs w:val="28"/>
        </w:rPr>
        <w:t xml:space="preserve">The quest for longevity has undeniably captured the public imagination, sparking both excitement and concern. In this pivotal moment, progressive health practitioners play a crucial role in ensuring that anti-aging possibilities do not become the exclusive domain of a select few. These forward-thinking </w:t>
      </w:r>
      <w:r w:rsidRPr="00F8041C">
        <w:rPr>
          <w:sz w:val="28"/>
          <w:szCs w:val="28"/>
        </w:rPr>
        <w:lastRenderedPageBreak/>
        <w:t>health professionals are leading the way into a new era by dedicating themselves to making longevity accessible to everyone. They can revolutionize the concept of health and wellness in the modern era. The path ahead may be challenging, but the potential rewards – a world where longer, healthier lives are within reach for everyone – are immeasurable.</w:t>
      </w:r>
    </w:p>
    <w:p w14:paraId="3267E8D0" w14:textId="77777777" w:rsidR="00F8041C" w:rsidRPr="00F8041C" w:rsidRDefault="00F8041C" w:rsidP="00F8041C">
      <w:pPr>
        <w:rPr>
          <w:sz w:val="28"/>
          <w:szCs w:val="28"/>
        </w:rPr>
      </w:pPr>
    </w:p>
    <w:p w14:paraId="0D2826CF" w14:textId="77777777" w:rsidR="00F8041C" w:rsidRPr="00F8041C" w:rsidRDefault="00F8041C">
      <w:pPr>
        <w:rPr>
          <w:sz w:val="28"/>
          <w:szCs w:val="28"/>
        </w:rPr>
      </w:pPr>
    </w:p>
    <w:sectPr w:rsidR="00F8041C" w:rsidRPr="00F804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41C"/>
    <w:rsid w:val="00BD35C4"/>
    <w:rsid w:val="00C05338"/>
    <w:rsid w:val="00F804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42B707"/>
  <w15:chartTrackingRefBased/>
  <w15:docId w15:val="{A503F108-05B4-6648-83B7-2CE175C85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04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04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04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04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04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04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04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04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04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04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04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04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04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04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04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04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04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041C"/>
    <w:rPr>
      <w:rFonts w:eastAsiaTheme="majorEastAsia" w:cstheme="majorBidi"/>
      <w:color w:val="272727" w:themeColor="text1" w:themeTint="D8"/>
    </w:rPr>
  </w:style>
  <w:style w:type="paragraph" w:styleId="Title">
    <w:name w:val="Title"/>
    <w:basedOn w:val="Normal"/>
    <w:next w:val="Normal"/>
    <w:link w:val="TitleChar"/>
    <w:uiPriority w:val="10"/>
    <w:qFormat/>
    <w:rsid w:val="00F804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04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04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04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041C"/>
    <w:pPr>
      <w:spacing w:before="160"/>
      <w:jc w:val="center"/>
    </w:pPr>
    <w:rPr>
      <w:i/>
      <w:iCs/>
      <w:color w:val="404040" w:themeColor="text1" w:themeTint="BF"/>
    </w:rPr>
  </w:style>
  <w:style w:type="character" w:customStyle="1" w:styleId="QuoteChar">
    <w:name w:val="Quote Char"/>
    <w:basedOn w:val="DefaultParagraphFont"/>
    <w:link w:val="Quote"/>
    <w:uiPriority w:val="29"/>
    <w:rsid w:val="00F8041C"/>
    <w:rPr>
      <w:i/>
      <w:iCs/>
      <w:color w:val="404040" w:themeColor="text1" w:themeTint="BF"/>
    </w:rPr>
  </w:style>
  <w:style w:type="paragraph" w:styleId="ListParagraph">
    <w:name w:val="List Paragraph"/>
    <w:basedOn w:val="Normal"/>
    <w:uiPriority w:val="34"/>
    <w:qFormat/>
    <w:rsid w:val="00F8041C"/>
    <w:pPr>
      <w:ind w:left="720"/>
      <w:contextualSpacing/>
    </w:pPr>
  </w:style>
  <w:style w:type="character" w:styleId="IntenseEmphasis">
    <w:name w:val="Intense Emphasis"/>
    <w:basedOn w:val="DefaultParagraphFont"/>
    <w:uiPriority w:val="21"/>
    <w:qFormat/>
    <w:rsid w:val="00F8041C"/>
    <w:rPr>
      <w:i/>
      <w:iCs/>
      <w:color w:val="0F4761" w:themeColor="accent1" w:themeShade="BF"/>
    </w:rPr>
  </w:style>
  <w:style w:type="paragraph" w:styleId="IntenseQuote">
    <w:name w:val="Intense Quote"/>
    <w:basedOn w:val="Normal"/>
    <w:next w:val="Normal"/>
    <w:link w:val="IntenseQuoteChar"/>
    <w:uiPriority w:val="30"/>
    <w:qFormat/>
    <w:rsid w:val="00F804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041C"/>
    <w:rPr>
      <w:i/>
      <w:iCs/>
      <w:color w:val="0F4761" w:themeColor="accent1" w:themeShade="BF"/>
    </w:rPr>
  </w:style>
  <w:style w:type="character" w:styleId="IntenseReference">
    <w:name w:val="Intense Reference"/>
    <w:basedOn w:val="DefaultParagraphFont"/>
    <w:uiPriority w:val="32"/>
    <w:qFormat/>
    <w:rsid w:val="00F8041C"/>
    <w:rPr>
      <w:b/>
      <w:bCs/>
      <w:smallCaps/>
      <w:color w:val="0F4761" w:themeColor="accent1" w:themeShade="BF"/>
      <w:spacing w:val="5"/>
    </w:rPr>
  </w:style>
  <w:style w:type="character" w:styleId="Hyperlink">
    <w:name w:val="Hyperlink"/>
    <w:basedOn w:val="DefaultParagraphFont"/>
    <w:uiPriority w:val="99"/>
    <w:unhideWhenUsed/>
    <w:rsid w:val="00F8041C"/>
    <w:rPr>
      <w:color w:val="467886" w:themeColor="hyperlink"/>
      <w:u w:val="single"/>
    </w:rPr>
  </w:style>
  <w:style w:type="character" w:styleId="UnresolvedMention">
    <w:name w:val="Unresolved Mention"/>
    <w:basedOn w:val="DefaultParagraphFont"/>
    <w:uiPriority w:val="99"/>
    <w:semiHidden/>
    <w:unhideWhenUsed/>
    <w:rsid w:val="00F804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0836282">
      <w:bodyDiv w:val="1"/>
      <w:marLeft w:val="0"/>
      <w:marRight w:val="0"/>
      <w:marTop w:val="0"/>
      <w:marBottom w:val="0"/>
      <w:divBdr>
        <w:top w:val="none" w:sz="0" w:space="0" w:color="auto"/>
        <w:left w:val="none" w:sz="0" w:space="0" w:color="auto"/>
        <w:bottom w:val="none" w:sz="0" w:space="0" w:color="auto"/>
        <w:right w:val="none" w:sz="0" w:space="0" w:color="auto"/>
      </w:divBdr>
    </w:div>
    <w:div w:id="853349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ppi.com/library/wellness-economy-market-size-growth-projections-through-2027/" TargetMode="External"/><Relationship Id="rId13" Type="http://schemas.openxmlformats.org/officeDocument/2006/relationships/hyperlink" Target="https://fortune.com/2024/01/29/biohacking-consumerization-health-care-longevity-investment-2024/"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usinessinsider.com/what-is-a-longevity-clinic-executive-physical-2024-5" TargetMode="External"/><Relationship Id="rId12" Type="http://schemas.openxmlformats.org/officeDocument/2006/relationships/hyperlink" Target="https://www.prnewswire.com/news-releases/serotonin-anti-aging-centers-to-debut-in-chicagoland-with-3-unit-development-deal-302095593.html" TargetMode="External"/><Relationship Id="rId17" Type="http://schemas.openxmlformats.org/officeDocument/2006/relationships/hyperlink" Target="https://www.businesswire.com/news/home/20240507195118/en/Humanaut-Health-Secures-8.7M-Seed-Round-to-Bring-Longevity-Healthcare-to-Local-Cities-Across-America" TargetMode="External"/><Relationship Id="rId2" Type="http://schemas.openxmlformats.org/officeDocument/2006/relationships/settings" Target="settings.xml"/><Relationship Id="rId16" Type="http://schemas.openxmlformats.org/officeDocument/2006/relationships/hyperlink" Target="https://athletechnews.com/humanaut-health-lands-8-7m-for-longevity-clinics/" TargetMode="External"/><Relationship Id="rId1" Type="http://schemas.openxmlformats.org/officeDocument/2006/relationships/styles" Target="styles.xml"/><Relationship Id="rId6" Type="http://schemas.openxmlformats.org/officeDocument/2006/relationships/hyperlink" Target="https://athletechnews.com/next-health-eyes-150-longevity-clinics-by-2027/" TargetMode="External"/><Relationship Id="rId11" Type="http://schemas.openxmlformats.org/officeDocument/2006/relationships/hyperlink" Target="https://athletechnews.com/serotonin-centers-expands-as-longevity-franchises-flourish/" TargetMode="External"/><Relationship Id="rId5" Type="http://schemas.openxmlformats.org/officeDocument/2006/relationships/hyperlink" Target="https://go.a4m.com/3xjBVxI" TargetMode="External"/><Relationship Id="rId15" Type="http://schemas.openxmlformats.org/officeDocument/2006/relationships/hyperlink" Target="https://www.humanauthealth.com/" TargetMode="External"/><Relationship Id="rId10" Type="http://schemas.openxmlformats.org/officeDocument/2006/relationships/hyperlink" Target="https://longevity.technology/news/longevity-clinics-continue-to-proliferate-in-the-us/" TargetMode="External"/><Relationship Id="rId19" Type="http://schemas.openxmlformats.org/officeDocument/2006/relationships/theme" Target="theme/theme1.xml"/><Relationship Id="rId4" Type="http://schemas.openxmlformats.org/officeDocument/2006/relationships/hyperlink" Target="https://blog.a4m.com/the-longevity-doctor-will-see-you-now/" TargetMode="External"/><Relationship Id="rId9" Type="http://schemas.openxmlformats.org/officeDocument/2006/relationships/hyperlink" Target="https://longevity.technology/news/longevity-clinics-continue-to-proliferate-in-the-us/" TargetMode="External"/><Relationship Id="rId14" Type="http://schemas.openxmlformats.org/officeDocument/2006/relationships/hyperlink" Target="https://fortune.com/2024/01/29/biohacking-consumerization-health-care-longevity-investment-20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2601</Words>
  <Characters>14827</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Miller</dc:creator>
  <cp:keywords/>
  <dc:description/>
  <cp:lastModifiedBy>jessica Miller</cp:lastModifiedBy>
  <cp:revision>1</cp:revision>
  <dcterms:created xsi:type="dcterms:W3CDTF">2024-09-14T22:56:00Z</dcterms:created>
  <dcterms:modified xsi:type="dcterms:W3CDTF">2024-09-15T16:14:00Z</dcterms:modified>
</cp:coreProperties>
</file>