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9646" w:themeFill="accent6"/>
        <w:tblLook w:val="04A0" w:firstRow="1" w:lastRow="0" w:firstColumn="1" w:lastColumn="0" w:noHBand="0" w:noVBand="1"/>
      </w:tblPr>
      <w:tblGrid>
        <w:gridCol w:w="9360"/>
      </w:tblGrid>
      <w:tr w:rsidR="003730D9" w:rsidRPr="003730D9" w14:paraId="21A55849" w14:textId="77777777" w:rsidTr="00934772">
        <w:trPr>
          <w:trHeight w:val="432"/>
        </w:trPr>
        <w:tc>
          <w:tcPr>
            <w:tcW w:w="9576" w:type="dxa"/>
            <w:shd w:val="clear" w:color="auto" w:fill="F79646" w:themeFill="accent6"/>
            <w:vAlign w:val="center"/>
          </w:tcPr>
          <w:p w14:paraId="21A55848" w14:textId="77777777" w:rsidR="003730D9" w:rsidRPr="003730D9" w:rsidRDefault="003730D9" w:rsidP="003730D9">
            <w:pPr>
              <w:pStyle w:val="Default"/>
              <w:jc w:val="center"/>
              <w:rPr>
                <w:rFonts w:ascii="Times New Roman" w:hAnsi="Times New Roman" w:cs="Times New Roman"/>
                <w:b/>
                <w:bCs/>
                <w:iCs/>
                <w:color w:val="FFFFFF" w:themeColor="background1"/>
                <w:spacing w:val="24"/>
                <w:sz w:val="28"/>
                <w:szCs w:val="28"/>
              </w:rPr>
            </w:pPr>
            <w:r w:rsidRPr="003730D9">
              <w:rPr>
                <w:rFonts w:ascii="Times New Roman" w:hAnsi="Times New Roman" w:cs="Times New Roman"/>
                <w:b/>
                <w:bCs/>
                <w:iCs/>
                <w:color w:val="FFFFFF" w:themeColor="background1"/>
                <w:spacing w:val="24"/>
                <w:sz w:val="28"/>
                <w:szCs w:val="28"/>
              </w:rPr>
              <w:t>PRESS   RELEASE</w:t>
            </w:r>
          </w:p>
        </w:tc>
      </w:tr>
    </w:tbl>
    <w:p w14:paraId="21A5584A" w14:textId="77777777" w:rsidR="00E55D6F" w:rsidRDefault="00E55D6F" w:rsidP="00645B00">
      <w:pPr>
        <w:pStyle w:val="Default"/>
        <w:rPr>
          <w:rFonts w:cs="Arial"/>
          <w:b/>
          <w:bCs/>
          <w:iCs/>
          <w:sz w:val="20"/>
          <w:szCs w:val="20"/>
        </w:rPr>
      </w:pPr>
    </w:p>
    <w:p w14:paraId="21A5584C" w14:textId="390BE766" w:rsidR="00E55D6F" w:rsidRPr="005115A0" w:rsidRDefault="00934772" w:rsidP="003730D9">
      <w:pPr>
        <w:pStyle w:val="Default"/>
        <w:jc w:val="center"/>
        <w:rPr>
          <w:rFonts w:cs="Arial"/>
          <w:b/>
          <w:bCs/>
          <w:iCs/>
          <w:sz w:val="20"/>
          <w:szCs w:val="20"/>
        </w:rPr>
      </w:pPr>
      <w:r>
        <w:rPr>
          <w:rFonts w:cs="Arial"/>
          <w:b/>
          <w:bCs/>
          <w:iCs/>
          <w:noProof/>
          <w:sz w:val="20"/>
          <w:szCs w:val="20"/>
        </w:rPr>
        <w:drawing>
          <wp:inline distT="0" distB="0" distL="0" distR="0" wp14:anchorId="18B91145" wp14:editId="247F6DA1">
            <wp:extent cx="1584960" cy="1188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ES_logo2_tag (2)jpg.jpg"/>
                    <pic:cNvPicPr/>
                  </pic:nvPicPr>
                  <pic:blipFill>
                    <a:blip r:embed="rId5"/>
                    <a:stretch>
                      <a:fillRect/>
                    </a:stretch>
                  </pic:blipFill>
                  <pic:spPr>
                    <a:xfrm>
                      <a:off x="0" y="0"/>
                      <a:ext cx="1584960" cy="1188720"/>
                    </a:xfrm>
                    <a:prstGeom prst="rect">
                      <a:avLst/>
                    </a:prstGeom>
                  </pic:spPr>
                </pic:pic>
              </a:graphicData>
            </a:graphic>
          </wp:inline>
        </w:drawing>
      </w:r>
    </w:p>
    <w:p w14:paraId="21A5584D" w14:textId="77777777" w:rsidR="00E55D6F" w:rsidRPr="00A25B06" w:rsidRDefault="00E55D6F" w:rsidP="00645B00">
      <w:pPr>
        <w:pStyle w:val="Default"/>
        <w:rPr>
          <w:rFonts w:cs="Arial"/>
          <w:b/>
          <w:bCs/>
          <w:iCs/>
          <w:szCs w:val="20"/>
        </w:rPr>
      </w:pPr>
    </w:p>
    <w:p w14:paraId="21A5584F" w14:textId="77777777" w:rsidR="00852205" w:rsidRPr="00A25B06" w:rsidRDefault="00866A5A" w:rsidP="00645B00">
      <w:pPr>
        <w:pStyle w:val="Default"/>
        <w:rPr>
          <w:rFonts w:ascii="Times New Roman" w:hAnsi="Times New Roman" w:cs="Times New Roman"/>
          <w:b/>
          <w:bCs/>
          <w:iCs/>
          <w:color w:val="auto"/>
          <w:szCs w:val="20"/>
        </w:rPr>
      </w:pPr>
      <w:r w:rsidRPr="00A25B06">
        <w:rPr>
          <w:rFonts w:ascii="Times New Roman" w:hAnsi="Times New Roman" w:cs="Times New Roman"/>
          <w:b/>
          <w:bCs/>
          <w:iCs/>
          <w:color w:val="auto"/>
          <w:szCs w:val="20"/>
        </w:rPr>
        <w:t>FOR IMMEDIATE RELEASE</w:t>
      </w:r>
    </w:p>
    <w:p w14:paraId="21A55851" w14:textId="77777777" w:rsidR="00645B00" w:rsidRPr="00A25B06" w:rsidRDefault="00645B00" w:rsidP="00BF4944">
      <w:pPr>
        <w:contextualSpacing/>
        <w:jc w:val="left"/>
        <w:rPr>
          <w:rFonts w:cs="Arial"/>
          <w:b/>
        </w:rPr>
      </w:pPr>
    </w:p>
    <w:p w14:paraId="21A55852" w14:textId="4B03DA12" w:rsidR="00E75257" w:rsidRPr="005A7BB4" w:rsidRDefault="00934772" w:rsidP="00C55362">
      <w:pPr>
        <w:spacing w:after="120"/>
        <w:ind w:left="720" w:right="720"/>
        <w:jc w:val="center"/>
        <w:rPr>
          <w:rFonts w:ascii="Times New Roman" w:hAnsi="Times New Roman" w:cs="Times New Roman"/>
          <w:b/>
          <w:bCs/>
          <w:sz w:val="28"/>
        </w:rPr>
      </w:pPr>
      <w:r>
        <w:rPr>
          <w:rFonts w:ascii="Times New Roman" w:hAnsi="Times New Roman" w:cs="Times New Roman"/>
          <w:b/>
          <w:bCs/>
          <w:sz w:val="28"/>
        </w:rPr>
        <w:t xml:space="preserve">United Energy Services </w:t>
      </w:r>
      <w:r w:rsidR="00AA2B74">
        <w:rPr>
          <w:rFonts w:ascii="Times New Roman" w:hAnsi="Times New Roman" w:cs="Times New Roman"/>
          <w:b/>
          <w:bCs/>
          <w:sz w:val="28"/>
        </w:rPr>
        <w:t>Honored as 2019 Gator 100 Company</w:t>
      </w:r>
    </w:p>
    <w:p w14:paraId="21A55854" w14:textId="77777777" w:rsidR="00723EF4" w:rsidRPr="00A127F4" w:rsidRDefault="00723EF4" w:rsidP="00645B00">
      <w:pPr>
        <w:spacing w:line="276" w:lineRule="auto"/>
        <w:jc w:val="left"/>
        <w:rPr>
          <w:rFonts w:ascii="Times New Roman" w:hAnsi="Times New Roman" w:cs="Times New Roman"/>
          <w:sz w:val="20"/>
          <w:szCs w:val="20"/>
        </w:rPr>
      </w:pPr>
    </w:p>
    <w:p w14:paraId="0E34EBAA" w14:textId="2C11C710" w:rsidR="00AA2B74" w:rsidRDefault="00934772" w:rsidP="00AA2B74">
      <w:pPr>
        <w:spacing w:after="240"/>
        <w:jc w:val="left"/>
        <w:rPr>
          <w:rFonts w:ascii="Times New Roman" w:hAnsi="Times New Roman" w:cs="Times New Roman"/>
        </w:rPr>
      </w:pPr>
      <w:r>
        <w:rPr>
          <w:rFonts w:ascii="Times New Roman" w:hAnsi="Times New Roman" w:cs="Times New Roman"/>
          <w:b/>
        </w:rPr>
        <w:t>GAINESVILLE, Fla</w:t>
      </w:r>
      <w:r w:rsidR="00566AC3" w:rsidRPr="000F2F9F">
        <w:rPr>
          <w:rFonts w:ascii="Times New Roman" w:hAnsi="Times New Roman" w:cs="Times New Roman"/>
          <w:b/>
        </w:rPr>
        <w:t>.</w:t>
      </w:r>
      <w:r w:rsidR="00566AC3" w:rsidRPr="005A7BB4">
        <w:rPr>
          <w:rFonts w:ascii="Times New Roman" w:hAnsi="Times New Roman" w:cs="Times New Roman"/>
          <w:i/>
        </w:rPr>
        <w:t xml:space="preserve"> –</w:t>
      </w:r>
      <w:r w:rsidR="00C55362">
        <w:rPr>
          <w:rFonts w:ascii="Times New Roman" w:hAnsi="Times New Roman" w:cs="Times New Roman"/>
        </w:rPr>
        <w:t xml:space="preserve"> </w:t>
      </w:r>
      <w:r w:rsidR="00AA2B74">
        <w:rPr>
          <w:rFonts w:ascii="Times New Roman" w:hAnsi="Times New Roman" w:cs="Times New Roman"/>
        </w:rPr>
        <w:t xml:space="preserve">April </w:t>
      </w:r>
      <w:r w:rsidR="002E2C73" w:rsidRPr="002E2C73">
        <w:rPr>
          <w:rFonts w:ascii="Times New Roman" w:hAnsi="Times New Roman" w:cs="Times New Roman"/>
        </w:rPr>
        <w:t>25</w:t>
      </w:r>
      <w:r w:rsidR="007A62A4">
        <w:rPr>
          <w:rFonts w:ascii="Times New Roman" w:hAnsi="Times New Roman" w:cs="Times New Roman"/>
        </w:rPr>
        <w:t>,</w:t>
      </w:r>
      <w:r w:rsidR="00C55362">
        <w:rPr>
          <w:rFonts w:ascii="Times New Roman" w:hAnsi="Times New Roman" w:cs="Times New Roman"/>
        </w:rPr>
        <w:t xml:space="preserve"> 2019</w:t>
      </w:r>
      <w:r w:rsidR="00D07E66" w:rsidRPr="005A7BB4">
        <w:rPr>
          <w:rFonts w:ascii="Times New Roman" w:hAnsi="Times New Roman" w:cs="Times New Roman"/>
        </w:rPr>
        <w:t xml:space="preserve"> – </w:t>
      </w:r>
      <w:r>
        <w:rPr>
          <w:rFonts w:ascii="Times New Roman" w:hAnsi="Times New Roman" w:cs="Times New Roman"/>
        </w:rPr>
        <w:t>United Energy Services</w:t>
      </w:r>
      <w:r w:rsidR="00810124">
        <w:rPr>
          <w:rFonts w:ascii="Times New Roman" w:hAnsi="Times New Roman" w:cs="Times New Roman"/>
        </w:rPr>
        <w:t xml:space="preserve"> (UES)</w:t>
      </w:r>
      <w:r>
        <w:rPr>
          <w:rFonts w:ascii="Times New Roman" w:hAnsi="Times New Roman" w:cs="Times New Roman"/>
        </w:rPr>
        <w:t xml:space="preserve">, </w:t>
      </w:r>
      <w:r w:rsidR="00810124">
        <w:rPr>
          <w:rFonts w:ascii="Times New Roman" w:hAnsi="Times New Roman" w:cs="Times New Roman"/>
        </w:rPr>
        <w:t>an</w:t>
      </w:r>
      <w:r w:rsidR="002A0245">
        <w:rPr>
          <w:rFonts w:ascii="Times New Roman" w:hAnsi="Times New Roman" w:cs="Times New Roman"/>
        </w:rPr>
        <w:t xml:space="preserve"> energy sales</w:t>
      </w:r>
      <w:r>
        <w:rPr>
          <w:rFonts w:ascii="Times New Roman" w:hAnsi="Times New Roman" w:cs="Times New Roman"/>
        </w:rPr>
        <w:t xml:space="preserve"> company</w:t>
      </w:r>
      <w:r w:rsidR="008C1F48">
        <w:rPr>
          <w:rFonts w:ascii="Times New Roman" w:hAnsi="Times New Roman" w:cs="Times New Roman"/>
        </w:rPr>
        <w:t>,</w:t>
      </w:r>
      <w:r>
        <w:rPr>
          <w:rFonts w:ascii="Times New Roman" w:hAnsi="Times New Roman" w:cs="Times New Roman"/>
        </w:rPr>
        <w:t xml:space="preserve"> </w:t>
      </w:r>
      <w:r w:rsidR="00E15941">
        <w:rPr>
          <w:rFonts w:ascii="Times New Roman" w:hAnsi="Times New Roman" w:cs="Times New Roman"/>
        </w:rPr>
        <w:t xml:space="preserve">receives yet another honor for its growth and success. </w:t>
      </w:r>
      <w:r w:rsidR="00BC2AEF">
        <w:rPr>
          <w:rFonts w:ascii="Times New Roman" w:hAnsi="Times New Roman" w:cs="Times New Roman"/>
        </w:rPr>
        <w:t xml:space="preserve">University of Florida has named </w:t>
      </w:r>
      <w:r w:rsidR="00E15941">
        <w:rPr>
          <w:rFonts w:ascii="Times New Roman" w:hAnsi="Times New Roman" w:cs="Times New Roman"/>
        </w:rPr>
        <w:t xml:space="preserve">UES </w:t>
      </w:r>
      <w:r w:rsidR="00BC2AEF">
        <w:rPr>
          <w:rFonts w:ascii="Times New Roman" w:hAnsi="Times New Roman" w:cs="Times New Roman"/>
        </w:rPr>
        <w:t>as a</w:t>
      </w:r>
      <w:r w:rsidR="00AA2B74" w:rsidRPr="00AA2B74">
        <w:rPr>
          <w:rFonts w:ascii="Times New Roman" w:hAnsi="Times New Roman" w:cs="Times New Roman"/>
        </w:rPr>
        <w:t xml:space="preserve"> 2019 Gator100</w:t>
      </w:r>
      <w:r w:rsidR="00463893">
        <w:rPr>
          <w:rFonts w:ascii="Times New Roman" w:hAnsi="Times New Roman" w:cs="Times New Roman"/>
        </w:rPr>
        <w:t xml:space="preserve"> </w:t>
      </w:r>
      <w:r w:rsidR="00BC2AEF">
        <w:rPr>
          <w:rFonts w:ascii="Times New Roman" w:hAnsi="Times New Roman" w:cs="Times New Roman"/>
        </w:rPr>
        <w:t>company</w:t>
      </w:r>
      <w:r w:rsidR="002E2C73">
        <w:rPr>
          <w:rFonts w:ascii="Times New Roman" w:hAnsi="Times New Roman" w:cs="Times New Roman"/>
        </w:rPr>
        <w:t xml:space="preserve"> — </w:t>
      </w:r>
      <w:r w:rsidR="00EC4B9A">
        <w:rPr>
          <w:rFonts w:ascii="Times New Roman" w:hAnsi="Times New Roman" w:cs="Times New Roman"/>
        </w:rPr>
        <w:t>earning the number six spot on the list. UF’s Gator100 r</w:t>
      </w:r>
      <w:r w:rsidR="00463893">
        <w:rPr>
          <w:rFonts w:ascii="Times New Roman" w:hAnsi="Times New Roman" w:cs="Times New Roman"/>
        </w:rPr>
        <w:t>ecogniz</w:t>
      </w:r>
      <w:r w:rsidR="00EC4B9A">
        <w:rPr>
          <w:rFonts w:ascii="Times New Roman" w:hAnsi="Times New Roman" w:cs="Times New Roman"/>
        </w:rPr>
        <w:t>es</w:t>
      </w:r>
      <w:r w:rsidR="00463893">
        <w:rPr>
          <w:rFonts w:ascii="Times New Roman" w:hAnsi="Times New Roman" w:cs="Times New Roman"/>
        </w:rPr>
        <w:t xml:space="preserve"> </w:t>
      </w:r>
      <w:r w:rsidR="00E15941">
        <w:rPr>
          <w:rFonts w:ascii="Times New Roman" w:hAnsi="Times New Roman" w:cs="Times New Roman"/>
        </w:rPr>
        <w:t>the 100 fastest growing Gator-owned or Gator-led businesses in the world.</w:t>
      </w:r>
      <w:r w:rsidR="00EC4B9A">
        <w:rPr>
          <w:rFonts w:ascii="Times New Roman" w:hAnsi="Times New Roman" w:cs="Times New Roman"/>
        </w:rPr>
        <w:t xml:space="preserve"> </w:t>
      </w:r>
    </w:p>
    <w:p w14:paraId="78D09080" w14:textId="0CA841C4" w:rsidR="008C1F48" w:rsidRDefault="008C1F48" w:rsidP="00AA2B74">
      <w:pPr>
        <w:spacing w:after="240"/>
        <w:jc w:val="left"/>
        <w:rPr>
          <w:rFonts w:ascii="Times New Roman" w:hAnsi="Times New Roman" w:cs="Times New Roman"/>
        </w:rPr>
      </w:pPr>
      <w:r w:rsidRPr="008C1F48">
        <w:rPr>
          <w:rFonts w:ascii="Times New Roman" w:hAnsi="Times New Roman" w:cs="Times New Roman"/>
        </w:rPr>
        <w:t>UES received the honor during the 2019 Gator100 Awards Lunch on Feb. 22</w:t>
      </w:r>
      <w:r w:rsidR="002E2C73">
        <w:rPr>
          <w:rFonts w:ascii="Times New Roman" w:hAnsi="Times New Roman" w:cs="Times New Roman"/>
        </w:rPr>
        <w:t>, 2019</w:t>
      </w:r>
      <w:r w:rsidRPr="008C1F48">
        <w:rPr>
          <w:rFonts w:ascii="Times New Roman" w:hAnsi="Times New Roman" w:cs="Times New Roman"/>
        </w:rPr>
        <w:t xml:space="preserve"> at UF’s J. Wayne Reitz Union Grand Ballroom. </w:t>
      </w:r>
      <w:r>
        <w:rPr>
          <w:rFonts w:ascii="Times New Roman" w:hAnsi="Times New Roman" w:cs="Times New Roman"/>
        </w:rPr>
        <w:t>The Gator100 is s</w:t>
      </w:r>
      <w:r w:rsidRPr="008C1F48">
        <w:rPr>
          <w:rFonts w:ascii="Times New Roman" w:hAnsi="Times New Roman" w:cs="Times New Roman"/>
        </w:rPr>
        <w:t>ponsored by the UF Alumni Association, in partnership with the UF Entrepreneurship &amp; Innovation Center</w:t>
      </w:r>
      <w:r>
        <w:rPr>
          <w:rFonts w:ascii="Times New Roman" w:hAnsi="Times New Roman" w:cs="Times New Roman"/>
        </w:rPr>
        <w:t>.</w:t>
      </w:r>
      <w:r w:rsidRPr="008C1F48">
        <w:t xml:space="preserve"> </w:t>
      </w:r>
      <w:r w:rsidRPr="008C1F48">
        <w:rPr>
          <w:rFonts w:ascii="Times New Roman" w:hAnsi="Times New Roman" w:cs="Times New Roman"/>
        </w:rPr>
        <w:t xml:space="preserve">Ernst &amp; Young calculated each company’s compound annual growth rate (CAGR) over the past three years to generate the ranking. UES was ranked </w:t>
      </w:r>
      <w:r>
        <w:rPr>
          <w:rFonts w:ascii="Times New Roman" w:hAnsi="Times New Roman" w:cs="Times New Roman"/>
        </w:rPr>
        <w:t>six</w:t>
      </w:r>
      <w:r w:rsidRPr="008C1F48">
        <w:rPr>
          <w:rFonts w:ascii="Times New Roman" w:hAnsi="Times New Roman" w:cs="Times New Roman"/>
        </w:rPr>
        <w:t xml:space="preserve"> out of 100 with a CAGR of 93.21</w:t>
      </w:r>
      <w:r>
        <w:rPr>
          <w:rFonts w:ascii="Times New Roman" w:hAnsi="Times New Roman" w:cs="Times New Roman"/>
        </w:rPr>
        <w:t xml:space="preserve"> percent</w:t>
      </w:r>
      <w:r w:rsidRPr="008C1F48">
        <w:rPr>
          <w:rFonts w:ascii="Times New Roman" w:hAnsi="Times New Roman" w:cs="Times New Roman"/>
        </w:rPr>
        <w:t>.</w:t>
      </w:r>
    </w:p>
    <w:p w14:paraId="5782CE65" w14:textId="09673BFE" w:rsidR="00BC2AEF" w:rsidRDefault="00BC2AEF" w:rsidP="00AA2B74">
      <w:pPr>
        <w:spacing w:after="240"/>
        <w:jc w:val="left"/>
        <w:rPr>
          <w:rFonts w:ascii="Times New Roman" w:hAnsi="Times New Roman" w:cs="Times New Roman"/>
        </w:rPr>
      </w:pPr>
      <w:r>
        <w:rPr>
          <w:rFonts w:ascii="Times New Roman" w:hAnsi="Times New Roman" w:cs="Times New Roman"/>
        </w:rPr>
        <w:t>“</w:t>
      </w:r>
      <w:r w:rsidR="00EC4B9A" w:rsidRPr="00EC4B9A">
        <w:rPr>
          <w:rFonts w:ascii="Times New Roman" w:hAnsi="Times New Roman" w:cs="Times New Roman"/>
        </w:rPr>
        <w:t xml:space="preserve">At UES, </w:t>
      </w:r>
      <w:r w:rsidR="00EC4B9A">
        <w:rPr>
          <w:rFonts w:ascii="Times New Roman" w:hAnsi="Times New Roman" w:cs="Times New Roman"/>
        </w:rPr>
        <w:t xml:space="preserve">our growth and success are a direct result of our </w:t>
      </w:r>
      <w:r w:rsidR="00EC4B9A" w:rsidRPr="00EC4B9A">
        <w:rPr>
          <w:rFonts w:ascii="Times New Roman" w:hAnsi="Times New Roman" w:cs="Times New Roman"/>
        </w:rPr>
        <w:t>customers</w:t>
      </w:r>
      <w:r w:rsidR="00EC4B9A">
        <w:rPr>
          <w:rFonts w:ascii="Times New Roman" w:hAnsi="Times New Roman" w:cs="Times New Roman"/>
        </w:rPr>
        <w:t>’</w:t>
      </w:r>
      <w:r w:rsidR="00EC4B9A" w:rsidRPr="00EC4B9A">
        <w:rPr>
          <w:rFonts w:ascii="Times New Roman" w:hAnsi="Times New Roman" w:cs="Times New Roman"/>
        </w:rPr>
        <w:t xml:space="preserve"> gro</w:t>
      </w:r>
      <w:r w:rsidR="00EC4B9A">
        <w:rPr>
          <w:rFonts w:ascii="Times New Roman" w:hAnsi="Times New Roman" w:cs="Times New Roman"/>
        </w:rPr>
        <w:t>wth</w:t>
      </w:r>
      <w:r w:rsidR="00EC4B9A" w:rsidRPr="00EC4B9A">
        <w:rPr>
          <w:rFonts w:ascii="Times New Roman" w:hAnsi="Times New Roman" w:cs="Times New Roman"/>
        </w:rPr>
        <w:t xml:space="preserve"> and succe</w:t>
      </w:r>
      <w:r w:rsidR="00EC4B9A">
        <w:rPr>
          <w:rFonts w:ascii="Times New Roman" w:hAnsi="Times New Roman" w:cs="Times New Roman"/>
        </w:rPr>
        <w:t>ss</w:t>
      </w:r>
      <w:r w:rsidR="00EC4B9A" w:rsidRPr="00EC4B9A">
        <w:rPr>
          <w:rFonts w:ascii="Times New Roman" w:hAnsi="Times New Roman" w:cs="Times New Roman"/>
        </w:rPr>
        <w:t xml:space="preserve">. </w:t>
      </w:r>
      <w:r w:rsidR="00EC4B9A">
        <w:rPr>
          <w:rFonts w:ascii="Times New Roman" w:hAnsi="Times New Roman" w:cs="Times New Roman"/>
        </w:rPr>
        <w:t>We are honored to be recognized by University of Florida</w:t>
      </w:r>
      <w:r w:rsidR="00EC4B9A" w:rsidRPr="00EC4B9A">
        <w:rPr>
          <w:rFonts w:ascii="Times New Roman" w:hAnsi="Times New Roman" w:cs="Times New Roman"/>
        </w:rPr>
        <w:t xml:space="preserve">,” said </w:t>
      </w:r>
      <w:r w:rsidR="00EC4B9A">
        <w:rPr>
          <w:rFonts w:ascii="Times New Roman" w:hAnsi="Times New Roman" w:cs="Times New Roman"/>
        </w:rPr>
        <w:t>J</w:t>
      </w:r>
      <w:r w:rsidR="00EC4B9A" w:rsidRPr="00EC4B9A">
        <w:rPr>
          <w:rFonts w:ascii="Times New Roman" w:hAnsi="Times New Roman" w:cs="Times New Roman"/>
        </w:rPr>
        <w:t xml:space="preserve">ustin Bishop, co-founder and COO of UES. “Some of the best memories I have were while I was in school at UF and I have always bled orange and blue, so it’s very special to me. I am very appreciative to my business partner and our team </w:t>
      </w:r>
      <w:r w:rsidR="002E2C73">
        <w:rPr>
          <w:rFonts w:ascii="Times New Roman" w:hAnsi="Times New Roman" w:cs="Times New Roman"/>
        </w:rPr>
        <w:t>who</w:t>
      </w:r>
      <w:r w:rsidR="00EC4B9A" w:rsidRPr="00EC4B9A">
        <w:rPr>
          <w:rFonts w:ascii="Times New Roman" w:hAnsi="Times New Roman" w:cs="Times New Roman"/>
        </w:rPr>
        <w:t xml:space="preserve"> allowed us to earn the number six spot on the Gator 100 list,” </w:t>
      </w:r>
      <w:bookmarkStart w:id="0" w:name="_GoBack"/>
      <w:bookmarkEnd w:id="0"/>
    </w:p>
    <w:p w14:paraId="459635E3" w14:textId="74800456" w:rsidR="008C1F48" w:rsidRPr="00AA2B74" w:rsidRDefault="008C1F48" w:rsidP="00AA2B74">
      <w:pPr>
        <w:spacing w:after="240"/>
        <w:jc w:val="left"/>
        <w:rPr>
          <w:rFonts w:ascii="Times New Roman" w:hAnsi="Times New Roman" w:cs="Times New Roman"/>
        </w:rPr>
      </w:pPr>
      <w:r w:rsidRPr="008C1F48">
        <w:rPr>
          <w:rFonts w:ascii="Times New Roman" w:hAnsi="Times New Roman" w:cs="Times New Roman"/>
        </w:rPr>
        <w:t>UES previously earned the Best and Brightest Companies to Work For® honor and its position on the 2018 Inc. 5000 list by working closely with its clients to provide them with quality sales acquisition strategies via direct sales, retail and telemarketing. UES continues to add to its existing energy footprint and diversify into new business segments, expanding opportunities for its clients and sales teams.</w:t>
      </w:r>
    </w:p>
    <w:p w14:paraId="0792661B" w14:textId="2199AE0D" w:rsidR="00AA2B74" w:rsidRPr="00AA2B74" w:rsidRDefault="00AA2B74" w:rsidP="00AA2B74">
      <w:pPr>
        <w:spacing w:after="240"/>
        <w:jc w:val="left"/>
        <w:rPr>
          <w:rFonts w:ascii="Times New Roman" w:hAnsi="Times New Roman" w:cs="Times New Roman"/>
        </w:rPr>
      </w:pPr>
      <w:r w:rsidRPr="00AA2B74">
        <w:rPr>
          <w:rFonts w:ascii="Times New Roman" w:hAnsi="Times New Roman" w:cs="Times New Roman"/>
        </w:rPr>
        <w:t>“The Gator100 honors UF alumni from across the university who are founding and growing amazing companies around the country,” said Kent Fuchs, president of the University of Florida. “It’s an incredible affirmation of the innovative and entrepreneurial spirit of the Gator Nation.”</w:t>
      </w:r>
    </w:p>
    <w:p w14:paraId="70B8E84F" w14:textId="77777777" w:rsidR="008C1F48" w:rsidRDefault="00AA2B74" w:rsidP="008C1F48">
      <w:pPr>
        <w:spacing w:after="240"/>
        <w:jc w:val="left"/>
        <w:rPr>
          <w:rFonts w:ascii="Times New Roman" w:hAnsi="Times New Roman" w:cs="Times New Roman"/>
        </w:rPr>
      </w:pPr>
      <w:r w:rsidRPr="00BC2AEF">
        <w:rPr>
          <w:rFonts w:ascii="Times New Roman" w:hAnsi="Times New Roman" w:cs="Times New Roman"/>
        </w:rPr>
        <w:t xml:space="preserve">To qualify for the </w:t>
      </w:r>
      <w:r w:rsidR="00B16319">
        <w:rPr>
          <w:rFonts w:ascii="Times New Roman" w:hAnsi="Times New Roman" w:cs="Times New Roman"/>
        </w:rPr>
        <w:t xml:space="preserve">2019 </w:t>
      </w:r>
      <w:r w:rsidRPr="00BC2AEF">
        <w:rPr>
          <w:rFonts w:ascii="Times New Roman" w:hAnsi="Times New Roman" w:cs="Times New Roman"/>
        </w:rPr>
        <w:t xml:space="preserve">Gator100, companies must have been in business for five years or </w:t>
      </w:r>
      <w:r w:rsidR="00E15941" w:rsidRPr="00BC2AEF">
        <w:rPr>
          <w:rFonts w:ascii="Times New Roman" w:hAnsi="Times New Roman" w:cs="Times New Roman"/>
        </w:rPr>
        <w:t>longer</w:t>
      </w:r>
      <w:r w:rsidRPr="00BC2AEF">
        <w:rPr>
          <w:rFonts w:ascii="Times New Roman" w:hAnsi="Times New Roman" w:cs="Times New Roman"/>
        </w:rPr>
        <w:t xml:space="preserve"> as of </w:t>
      </w:r>
      <w:proofErr w:type="gramStart"/>
      <w:r w:rsidRPr="00BC2AEF">
        <w:rPr>
          <w:rFonts w:ascii="Times New Roman" w:hAnsi="Times New Roman" w:cs="Times New Roman"/>
        </w:rPr>
        <w:t>Sept. 28, 2018, and</w:t>
      </w:r>
      <w:proofErr w:type="gramEnd"/>
      <w:r w:rsidRPr="00BC2AEF">
        <w:rPr>
          <w:rFonts w:ascii="Times New Roman" w:hAnsi="Times New Roman" w:cs="Times New Roman"/>
        </w:rPr>
        <w:t xml:space="preserve"> </w:t>
      </w:r>
      <w:r w:rsidR="00B16319">
        <w:rPr>
          <w:rFonts w:ascii="Times New Roman" w:hAnsi="Times New Roman" w:cs="Times New Roman"/>
        </w:rPr>
        <w:t xml:space="preserve">have </w:t>
      </w:r>
      <w:r w:rsidRPr="00BC2AEF">
        <w:rPr>
          <w:rFonts w:ascii="Times New Roman" w:hAnsi="Times New Roman" w:cs="Times New Roman"/>
        </w:rPr>
        <w:t>verifiable annual revenues of $250,000 or more every year since 2015. Additionally, a UF alumnus or alumna must have met one of the following three leadership criteria:</w:t>
      </w:r>
    </w:p>
    <w:p w14:paraId="1A77C34F" w14:textId="77777777" w:rsidR="008C1F48" w:rsidRPr="008C1F48" w:rsidRDefault="008C1F48" w:rsidP="008C1F48">
      <w:pPr>
        <w:pStyle w:val="ListParagraph"/>
        <w:numPr>
          <w:ilvl w:val="0"/>
          <w:numId w:val="9"/>
        </w:numPr>
        <w:spacing w:after="240"/>
        <w:rPr>
          <w:rFonts w:ascii="Times New Roman" w:eastAsia="Times New Roman" w:hAnsi="Times New Roman"/>
          <w:sz w:val="24"/>
          <w:szCs w:val="24"/>
        </w:rPr>
      </w:pPr>
      <w:r w:rsidRPr="008C1F48">
        <w:rPr>
          <w:rFonts w:ascii="Times New Roman" w:hAnsi="Times New Roman"/>
          <w:sz w:val="24"/>
          <w:szCs w:val="24"/>
        </w:rPr>
        <w:lastRenderedPageBreak/>
        <w:t>Owned 50 percent or more of the company from Jan. 1, 2015, through Sept. 28, 2018; or   </w:t>
      </w:r>
    </w:p>
    <w:p w14:paraId="09C8C5C3" w14:textId="77777777" w:rsidR="008C1F48" w:rsidRPr="008C1F48" w:rsidRDefault="008C1F48" w:rsidP="008C1F48">
      <w:pPr>
        <w:pStyle w:val="ListParagraph"/>
        <w:numPr>
          <w:ilvl w:val="0"/>
          <w:numId w:val="9"/>
        </w:numPr>
        <w:spacing w:after="240"/>
        <w:rPr>
          <w:rFonts w:ascii="Times New Roman" w:eastAsia="Times New Roman" w:hAnsi="Times New Roman"/>
          <w:sz w:val="24"/>
          <w:szCs w:val="24"/>
        </w:rPr>
      </w:pPr>
      <w:r w:rsidRPr="008C1F48">
        <w:rPr>
          <w:rFonts w:ascii="Times New Roman" w:hAnsi="Times New Roman"/>
          <w:sz w:val="24"/>
          <w:szCs w:val="24"/>
        </w:rPr>
        <w:t>Served as company’s chief executive from Jan. 1, 2015, through Sept. 28, 2018; or  </w:t>
      </w:r>
    </w:p>
    <w:p w14:paraId="70374A47" w14:textId="10AE4CE6" w:rsidR="008C1F48" w:rsidRPr="008C1F48" w:rsidRDefault="008C1F48" w:rsidP="008C1F48">
      <w:pPr>
        <w:pStyle w:val="ListParagraph"/>
        <w:numPr>
          <w:ilvl w:val="0"/>
          <w:numId w:val="9"/>
        </w:numPr>
        <w:spacing w:after="240"/>
        <w:rPr>
          <w:rFonts w:ascii="Times New Roman" w:eastAsia="Times New Roman" w:hAnsi="Times New Roman"/>
          <w:sz w:val="24"/>
          <w:szCs w:val="24"/>
        </w:rPr>
      </w:pPr>
      <w:r w:rsidRPr="008C1F48">
        <w:rPr>
          <w:rFonts w:ascii="Times New Roman" w:hAnsi="Times New Roman"/>
          <w:sz w:val="24"/>
          <w:szCs w:val="24"/>
        </w:rPr>
        <w:t>Founded the company and been active as a member of the most senior management team from Jan. 1, 2015, through Sept. 28, 2018.</w:t>
      </w:r>
    </w:p>
    <w:p w14:paraId="2C7AF411" w14:textId="067CD3BC" w:rsidR="00E15941" w:rsidRDefault="00AA2B74" w:rsidP="00AA2B74">
      <w:pPr>
        <w:spacing w:after="240"/>
        <w:jc w:val="left"/>
        <w:rPr>
          <w:rFonts w:ascii="Times New Roman" w:hAnsi="Times New Roman" w:cs="Times New Roman"/>
        </w:rPr>
      </w:pPr>
      <w:r w:rsidRPr="00BC2AEF">
        <w:rPr>
          <w:rFonts w:ascii="Times New Roman" w:hAnsi="Times New Roman" w:cs="Times New Roman"/>
        </w:rPr>
        <w:t xml:space="preserve">View the full list of Gator100 honorees at </w:t>
      </w:r>
      <w:hyperlink r:id="rId6" w:history="1">
        <w:r w:rsidRPr="00BC2AEF">
          <w:rPr>
            <w:rStyle w:val="Hyperlink"/>
            <w:rFonts w:ascii="Times New Roman" w:hAnsi="Times New Roman" w:cs="Times New Roman"/>
          </w:rPr>
          <w:t>gator100.ufl.edu</w:t>
        </w:r>
      </w:hyperlink>
      <w:r w:rsidRPr="00AA2B74">
        <w:rPr>
          <w:rFonts w:ascii="Times New Roman" w:hAnsi="Times New Roman" w:cs="Times New Roman"/>
        </w:rPr>
        <w:t>.</w:t>
      </w:r>
    </w:p>
    <w:p w14:paraId="7356B1CE" w14:textId="0395E573" w:rsidR="00830B60" w:rsidRDefault="00830B60" w:rsidP="00C55362">
      <w:pPr>
        <w:spacing w:after="240"/>
        <w:jc w:val="center"/>
        <w:rPr>
          <w:rFonts w:ascii="Times New Roman" w:hAnsi="Times New Roman" w:cs="Times New Roman"/>
        </w:rPr>
      </w:pPr>
      <w:r>
        <w:rPr>
          <w:rFonts w:ascii="Times New Roman" w:hAnsi="Times New Roman" w:cs="Times New Roman"/>
        </w:rPr>
        <w:t>###</w:t>
      </w:r>
    </w:p>
    <w:tbl>
      <w:tblPr>
        <w:tblW w:w="0" w:type="auto"/>
        <w:tblInd w:w="108" w:type="dxa"/>
        <w:tblLook w:val="04A0" w:firstRow="1" w:lastRow="0" w:firstColumn="1" w:lastColumn="0" w:noHBand="0" w:noVBand="1"/>
      </w:tblPr>
      <w:tblGrid>
        <w:gridCol w:w="4656"/>
        <w:gridCol w:w="4596"/>
      </w:tblGrid>
      <w:tr w:rsidR="005F1DAE" w:rsidRPr="005A7BB4" w14:paraId="21A55865" w14:textId="77777777" w:rsidTr="005F1DAE">
        <w:tc>
          <w:tcPr>
            <w:tcW w:w="4731" w:type="dxa"/>
            <w:shd w:val="clear" w:color="auto" w:fill="auto"/>
          </w:tcPr>
          <w:p w14:paraId="21A55863" w14:textId="77777777" w:rsidR="005F1DAE" w:rsidRPr="005F1DAE" w:rsidRDefault="005F1DAE" w:rsidP="003730D9">
            <w:pPr>
              <w:pStyle w:val="Default"/>
              <w:tabs>
                <w:tab w:val="left" w:pos="4770"/>
              </w:tabs>
              <w:ind w:left="-108"/>
              <w:rPr>
                <w:rFonts w:ascii="Times New Roman" w:hAnsi="Times New Roman" w:cs="Times New Roman"/>
                <w:b/>
              </w:rPr>
            </w:pPr>
            <w:r w:rsidRPr="005F1DAE">
              <w:rPr>
                <w:rFonts w:ascii="Times New Roman" w:hAnsi="Times New Roman" w:cs="Times New Roman"/>
                <w:b/>
                <w:u w:val="single"/>
              </w:rPr>
              <w:t>Media Inquiries:</w:t>
            </w:r>
          </w:p>
        </w:tc>
        <w:tc>
          <w:tcPr>
            <w:tcW w:w="4737" w:type="dxa"/>
            <w:shd w:val="clear" w:color="auto" w:fill="auto"/>
          </w:tcPr>
          <w:p w14:paraId="21A55864" w14:textId="0387E173" w:rsidR="005F1DAE" w:rsidRPr="005F1DAE" w:rsidRDefault="005F1DAE" w:rsidP="005F1DAE">
            <w:pPr>
              <w:pStyle w:val="Default"/>
              <w:tabs>
                <w:tab w:val="left" w:pos="4770"/>
              </w:tabs>
              <w:ind w:left="-108"/>
              <w:rPr>
                <w:rFonts w:ascii="Times New Roman" w:hAnsi="Times New Roman" w:cs="Times New Roman"/>
                <w:b/>
              </w:rPr>
            </w:pPr>
          </w:p>
        </w:tc>
      </w:tr>
      <w:tr w:rsidR="005F1DAE" w:rsidRPr="005A7BB4" w14:paraId="21A55868" w14:textId="77777777" w:rsidTr="005F1DAE">
        <w:tc>
          <w:tcPr>
            <w:tcW w:w="4731" w:type="dxa"/>
            <w:shd w:val="clear" w:color="auto" w:fill="auto"/>
          </w:tcPr>
          <w:p w14:paraId="278F41DC" w14:textId="77777777" w:rsidR="001C382C" w:rsidRPr="001C382C" w:rsidRDefault="004F56C4" w:rsidP="001C382C">
            <w:pPr>
              <w:pStyle w:val="Default"/>
              <w:tabs>
                <w:tab w:val="left" w:pos="4770"/>
              </w:tabs>
              <w:ind w:left="-108"/>
              <w:rPr>
                <w:rFonts w:ascii="Times New Roman" w:hAnsi="Times New Roman" w:cs="Times New Roman"/>
                <w:b/>
              </w:rPr>
            </w:pPr>
            <w:r w:rsidRPr="001C382C">
              <w:rPr>
                <w:rFonts w:ascii="Times New Roman" w:hAnsi="Times New Roman" w:cs="Times New Roman"/>
                <w:b/>
              </w:rPr>
              <w:t>Gene Rodriguez Miller</w:t>
            </w:r>
          </w:p>
          <w:p w14:paraId="21A55866" w14:textId="7A0E3214" w:rsidR="001C382C" w:rsidRPr="001C382C" w:rsidRDefault="001C382C" w:rsidP="001C382C">
            <w:pPr>
              <w:pStyle w:val="Default"/>
              <w:tabs>
                <w:tab w:val="left" w:pos="4770"/>
              </w:tabs>
              <w:ind w:left="-108"/>
              <w:rPr>
                <w:rFonts w:ascii="Times New Roman" w:hAnsi="Times New Roman" w:cs="Times New Roman"/>
                <w:b/>
              </w:rPr>
            </w:pPr>
            <w:r w:rsidRPr="001C382C">
              <w:rPr>
                <w:rFonts w:ascii="Times New Roman" w:hAnsi="Times New Roman" w:cs="Times New Roman"/>
                <w:b/>
              </w:rPr>
              <w:t>Rodriguez Miller Communications</w:t>
            </w:r>
          </w:p>
        </w:tc>
        <w:tc>
          <w:tcPr>
            <w:tcW w:w="4737" w:type="dxa"/>
            <w:shd w:val="clear" w:color="auto" w:fill="auto"/>
          </w:tcPr>
          <w:p w14:paraId="21A55867" w14:textId="0EE09AA6" w:rsidR="005F1DAE" w:rsidRPr="005F1DAE" w:rsidRDefault="005F1DAE" w:rsidP="005F1DAE">
            <w:pPr>
              <w:pStyle w:val="Default"/>
              <w:tabs>
                <w:tab w:val="left" w:pos="4770"/>
              </w:tabs>
              <w:ind w:left="-108"/>
              <w:rPr>
                <w:rFonts w:ascii="Times New Roman" w:hAnsi="Times New Roman" w:cs="Times New Roman"/>
                <w:b/>
              </w:rPr>
            </w:pPr>
          </w:p>
        </w:tc>
      </w:tr>
      <w:tr w:rsidR="005F1DAE" w:rsidRPr="005A7BB4" w14:paraId="21A5586B" w14:textId="77777777" w:rsidTr="005F1DAE">
        <w:tc>
          <w:tcPr>
            <w:tcW w:w="4731" w:type="dxa"/>
            <w:shd w:val="clear" w:color="auto" w:fill="auto"/>
          </w:tcPr>
          <w:p w14:paraId="21A55869" w14:textId="18E1313C" w:rsidR="005F1DAE" w:rsidRPr="001C382C" w:rsidRDefault="004F56C4" w:rsidP="003730D9">
            <w:pPr>
              <w:pStyle w:val="Default"/>
              <w:tabs>
                <w:tab w:val="left" w:pos="4770"/>
              </w:tabs>
              <w:ind w:left="-108"/>
              <w:rPr>
                <w:rFonts w:ascii="Times New Roman" w:hAnsi="Times New Roman" w:cs="Times New Roman"/>
                <w:b/>
              </w:rPr>
            </w:pPr>
            <w:r w:rsidRPr="001C382C">
              <w:rPr>
                <w:rFonts w:ascii="Times New Roman" w:hAnsi="Times New Roman" w:cs="Times New Roman"/>
                <w:b/>
              </w:rPr>
              <w:t>317-224-4184</w:t>
            </w:r>
          </w:p>
        </w:tc>
        <w:tc>
          <w:tcPr>
            <w:tcW w:w="4737" w:type="dxa"/>
            <w:shd w:val="clear" w:color="auto" w:fill="auto"/>
          </w:tcPr>
          <w:p w14:paraId="21A5586A" w14:textId="599989AD" w:rsidR="005F1DAE" w:rsidRPr="005F1DAE" w:rsidRDefault="005F1DAE" w:rsidP="005F1DAE">
            <w:pPr>
              <w:pStyle w:val="Default"/>
              <w:tabs>
                <w:tab w:val="left" w:pos="4770"/>
              </w:tabs>
              <w:ind w:left="-108"/>
              <w:rPr>
                <w:rFonts w:ascii="Times New Roman" w:hAnsi="Times New Roman" w:cs="Times New Roman"/>
                <w:b/>
              </w:rPr>
            </w:pPr>
          </w:p>
        </w:tc>
      </w:tr>
      <w:tr w:rsidR="005F1DAE" w:rsidRPr="005A7BB4" w14:paraId="21A5586E" w14:textId="77777777" w:rsidTr="005F1DAE">
        <w:trPr>
          <w:trHeight w:val="54"/>
        </w:trPr>
        <w:tc>
          <w:tcPr>
            <w:tcW w:w="4731" w:type="dxa"/>
            <w:shd w:val="clear" w:color="auto" w:fill="auto"/>
          </w:tcPr>
          <w:p w14:paraId="21A5586C" w14:textId="736D9229" w:rsidR="005F1DAE" w:rsidRPr="001C382C" w:rsidRDefault="001C382C" w:rsidP="003730D9">
            <w:pPr>
              <w:pStyle w:val="Default"/>
              <w:tabs>
                <w:tab w:val="left" w:pos="4770"/>
              </w:tabs>
              <w:ind w:left="-108"/>
              <w:rPr>
                <w:rFonts w:ascii="Times New Roman" w:hAnsi="Times New Roman" w:cs="Times New Roman"/>
              </w:rPr>
            </w:pPr>
            <w:r w:rsidRPr="001C382C">
              <w:rPr>
                <w:rFonts w:ascii="Times New Roman" w:hAnsi="Times New Roman" w:cs="Times New Roman"/>
              </w:rPr>
              <w:t>genierod1@gmail.com</w:t>
            </w:r>
          </w:p>
        </w:tc>
        <w:tc>
          <w:tcPr>
            <w:tcW w:w="4737" w:type="dxa"/>
            <w:shd w:val="clear" w:color="auto" w:fill="auto"/>
          </w:tcPr>
          <w:p w14:paraId="21A5586D" w14:textId="7243949A" w:rsidR="005F1DAE" w:rsidRPr="005F1DAE" w:rsidRDefault="005F1DAE" w:rsidP="005F1DAE">
            <w:pPr>
              <w:pStyle w:val="Default"/>
              <w:tabs>
                <w:tab w:val="left" w:pos="4770"/>
              </w:tabs>
              <w:ind w:left="-108"/>
              <w:rPr>
                <w:rFonts w:ascii="Times New Roman" w:hAnsi="Times New Roman" w:cs="Times New Roman"/>
              </w:rPr>
            </w:pPr>
          </w:p>
        </w:tc>
      </w:tr>
    </w:tbl>
    <w:p w14:paraId="21A55870" w14:textId="77777777" w:rsidR="00A25B06" w:rsidRDefault="00A25B06" w:rsidP="0020603D">
      <w:pPr>
        <w:jc w:val="left"/>
        <w:rPr>
          <w:rFonts w:ascii="Times New Roman" w:eastAsia="Times New Roman" w:hAnsi="Times New Roman" w:cs="Times New Roman"/>
          <w:b/>
          <w:bCs/>
        </w:rPr>
      </w:pPr>
    </w:p>
    <w:p w14:paraId="21A55872" w14:textId="17AA30AB" w:rsidR="00E55D6F" w:rsidRPr="00C35A47" w:rsidRDefault="00C35A47" w:rsidP="00C35A47">
      <w:pPr>
        <w:autoSpaceDE w:val="0"/>
        <w:autoSpaceDN w:val="0"/>
        <w:adjustRightInd w:val="0"/>
        <w:spacing w:after="120"/>
        <w:jc w:val="left"/>
        <w:rPr>
          <w:rFonts w:ascii="Times New Roman" w:eastAsia="Calibri" w:hAnsi="Times New Roman" w:cs="Times New Roman"/>
          <w:sz w:val="20"/>
          <w:szCs w:val="20"/>
        </w:rPr>
      </w:pPr>
      <w:r w:rsidRPr="00C35A47">
        <w:rPr>
          <w:rFonts w:ascii="Times New Roman" w:eastAsia="Times New Roman" w:hAnsi="Times New Roman" w:cs="Times New Roman"/>
          <w:b/>
          <w:bCs/>
        </w:rPr>
        <w:t xml:space="preserve">About </w:t>
      </w:r>
      <w:r w:rsidR="00934772">
        <w:rPr>
          <w:rFonts w:ascii="Times New Roman" w:eastAsia="Times New Roman" w:hAnsi="Times New Roman" w:cs="Times New Roman"/>
          <w:b/>
          <w:bCs/>
        </w:rPr>
        <w:t>United Energy Services</w:t>
      </w:r>
      <w:r>
        <w:rPr>
          <w:rFonts w:ascii="Times New Roman" w:eastAsia="Times New Roman" w:hAnsi="Times New Roman" w:cs="Times New Roman"/>
          <w:b/>
          <w:bCs/>
        </w:rPr>
        <w:br/>
      </w:r>
      <w:r w:rsidR="00233B62" w:rsidRPr="00FD5692">
        <w:rPr>
          <w:rFonts w:ascii="Times New Roman" w:eastAsia="Calibri" w:hAnsi="Times New Roman" w:cs="Times New Roman"/>
        </w:rPr>
        <w:t xml:space="preserve">Founded in </w:t>
      </w:r>
      <w:r w:rsidR="00FD5692">
        <w:rPr>
          <w:rFonts w:ascii="Times New Roman" w:eastAsia="Calibri" w:hAnsi="Times New Roman" w:cs="Times New Roman"/>
        </w:rPr>
        <w:t>2003</w:t>
      </w:r>
      <w:r w:rsidR="004F56C4">
        <w:rPr>
          <w:rFonts w:ascii="Times New Roman" w:eastAsia="Calibri" w:hAnsi="Times New Roman" w:cs="Times New Roman"/>
        </w:rPr>
        <w:t xml:space="preserve">, with corporate headquarters in Chicago and Gainesville, Florida, </w:t>
      </w:r>
      <w:r w:rsidR="00233B62" w:rsidRPr="00FD5692">
        <w:rPr>
          <w:rFonts w:ascii="Times New Roman" w:eastAsia="Calibri" w:hAnsi="Times New Roman" w:cs="Times New Roman"/>
        </w:rPr>
        <w:t>United Energy Services</w:t>
      </w:r>
      <w:r w:rsidR="004F56C4">
        <w:rPr>
          <w:rFonts w:ascii="Times New Roman" w:eastAsia="Calibri" w:hAnsi="Times New Roman" w:cs="Times New Roman"/>
        </w:rPr>
        <w:t xml:space="preserve"> (UES)</w:t>
      </w:r>
      <w:r w:rsidR="00233B62" w:rsidRPr="00FD5692">
        <w:rPr>
          <w:rFonts w:ascii="Times New Roman" w:eastAsia="Calibri" w:hAnsi="Times New Roman" w:cs="Times New Roman"/>
        </w:rPr>
        <w:t xml:space="preserve"> provides consulting, direct marketing, </w:t>
      </w:r>
      <w:proofErr w:type="spellStart"/>
      <w:r w:rsidR="00233B62" w:rsidRPr="00FD5692">
        <w:rPr>
          <w:rFonts w:ascii="Times New Roman" w:eastAsia="Calibri" w:hAnsi="Times New Roman" w:cs="Times New Roman"/>
        </w:rPr>
        <w:t>telesales</w:t>
      </w:r>
      <w:proofErr w:type="spellEnd"/>
      <w:r w:rsidR="00233B62" w:rsidRPr="00FD5692">
        <w:rPr>
          <w:rFonts w:ascii="Times New Roman" w:eastAsia="Calibri" w:hAnsi="Times New Roman" w:cs="Times New Roman"/>
        </w:rPr>
        <w:t xml:space="preserve"> and wholesale services to </w:t>
      </w:r>
      <w:r w:rsidR="00FD5692">
        <w:rPr>
          <w:rFonts w:ascii="Times New Roman" w:eastAsia="Calibri" w:hAnsi="Times New Roman" w:cs="Times New Roman"/>
        </w:rPr>
        <w:t>retail energy p</w:t>
      </w:r>
      <w:r w:rsidR="00FD5692" w:rsidRPr="00FD5692">
        <w:rPr>
          <w:rFonts w:ascii="Times New Roman" w:eastAsia="Calibri" w:hAnsi="Times New Roman" w:cs="Times New Roman"/>
        </w:rPr>
        <w:t>roviders (REP’s), investor-owned utilities, municipalities, cooperatives and other large-use consumers.</w:t>
      </w:r>
      <w:r w:rsidR="00FD5692">
        <w:rPr>
          <w:rFonts w:ascii="Times New Roman" w:eastAsia="Calibri" w:hAnsi="Times New Roman" w:cs="Times New Roman"/>
        </w:rPr>
        <w:t xml:space="preserve"> </w:t>
      </w:r>
      <w:r w:rsidR="00233B62" w:rsidRPr="00FD5692">
        <w:rPr>
          <w:rFonts w:ascii="Times New Roman" w:eastAsia="Calibri" w:hAnsi="Times New Roman" w:cs="Times New Roman"/>
        </w:rPr>
        <w:t>UES provides access to pricing and market research from more than 50 electricity and natural gas suppliers throughout the world</w:t>
      </w:r>
      <w:r w:rsidR="00FD5692">
        <w:rPr>
          <w:rFonts w:ascii="Times New Roman" w:eastAsia="Calibri" w:hAnsi="Times New Roman" w:cs="Times New Roman"/>
        </w:rPr>
        <w:t xml:space="preserve"> and </w:t>
      </w:r>
      <w:r w:rsidR="00FD5692" w:rsidRPr="00FD5692">
        <w:rPr>
          <w:rFonts w:ascii="Times New Roman" w:eastAsia="Calibri" w:hAnsi="Times New Roman" w:cs="Times New Roman"/>
        </w:rPr>
        <w:t xml:space="preserve">helps </w:t>
      </w:r>
      <w:r w:rsidR="00233B62" w:rsidRPr="00FD5692">
        <w:rPr>
          <w:rFonts w:ascii="Times New Roman" w:eastAsia="Calibri" w:hAnsi="Times New Roman" w:cs="Times New Roman"/>
        </w:rPr>
        <w:t>procure the lowest rates possible for businesses of all sizes both domestically and internationally.</w:t>
      </w:r>
      <w:r w:rsidR="004F56C4">
        <w:rPr>
          <w:rFonts w:ascii="Times New Roman" w:eastAsia="Calibri" w:hAnsi="Times New Roman" w:cs="Times New Roman"/>
        </w:rPr>
        <w:t xml:space="preserve"> For more information about UES please visit </w:t>
      </w:r>
      <w:hyperlink r:id="rId7" w:history="1">
        <w:r w:rsidR="004F56C4" w:rsidRPr="004F56C4">
          <w:rPr>
            <w:rStyle w:val="Hyperlink"/>
            <w:rFonts w:ascii="Times New Roman" w:eastAsia="Calibri" w:hAnsi="Times New Roman" w:cs="Times New Roman"/>
          </w:rPr>
          <w:t>unitedenergyservices.com</w:t>
        </w:r>
      </w:hyperlink>
    </w:p>
    <w:sectPr w:rsidR="00E55D6F" w:rsidRPr="00C35A47" w:rsidSect="005A7B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ms Rmn">
    <w:altName w:val="Times New Roman"/>
    <w:panose1 w:val="0202060304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13A06"/>
    <w:multiLevelType w:val="hybridMultilevel"/>
    <w:tmpl w:val="7C2C4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610BE5"/>
    <w:multiLevelType w:val="hybridMultilevel"/>
    <w:tmpl w:val="F66E803A"/>
    <w:lvl w:ilvl="0" w:tplc="04090005">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21027005"/>
    <w:multiLevelType w:val="hybridMultilevel"/>
    <w:tmpl w:val="6756A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634E44"/>
    <w:multiLevelType w:val="multilevel"/>
    <w:tmpl w:val="A48AC4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45A24A6"/>
    <w:multiLevelType w:val="hybridMultilevel"/>
    <w:tmpl w:val="4FFCEE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1B3EF3"/>
    <w:multiLevelType w:val="hybridMultilevel"/>
    <w:tmpl w:val="50DA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7E366A"/>
    <w:multiLevelType w:val="hybridMultilevel"/>
    <w:tmpl w:val="93C2F1AC"/>
    <w:lvl w:ilvl="0" w:tplc="04090005">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6ED6648E"/>
    <w:multiLevelType w:val="hybridMultilevel"/>
    <w:tmpl w:val="BD7A81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num>
  <w:num w:numId="6">
    <w:abstractNumId w:val="0"/>
  </w:num>
  <w:num w:numId="7">
    <w:abstractNumId w:val="5"/>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205"/>
    <w:rsid w:val="00011650"/>
    <w:rsid w:val="00012AAF"/>
    <w:rsid w:val="000171F6"/>
    <w:rsid w:val="00035ACB"/>
    <w:rsid w:val="000459E2"/>
    <w:rsid w:val="000540DD"/>
    <w:rsid w:val="00061951"/>
    <w:rsid w:val="000A57EF"/>
    <w:rsid w:val="000E6334"/>
    <w:rsid w:val="000F2F9F"/>
    <w:rsid w:val="00111DE2"/>
    <w:rsid w:val="00145D76"/>
    <w:rsid w:val="00164D3E"/>
    <w:rsid w:val="00185787"/>
    <w:rsid w:val="001A3139"/>
    <w:rsid w:val="001C382C"/>
    <w:rsid w:val="001D35B5"/>
    <w:rsid w:val="001D41D9"/>
    <w:rsid w:val="001D7A47"/>
    <w:rsid w:val="002023BD"/>
    <w:rsid w:val="0020603D"/>
    <w:rsid w:val="00222FAD"/>
    <w:rsid w:val="00233B62"/>
    <w:rsid w:val="00240119"/>
    <w:rsid w:val="00263A80"/>
    <w:rsid w:val="00265196"/>
    <w:rsid w:val="0028687A"/>
    <w:rsid w:val="002916E3"/>
    <w:rsid w:val="00293BB6"/>
    <w:rsid w:val="00296A85"/>
    <w:rsid w:val="002A0245"/>
    <w:rsid w:val="002E2C73"/>
    <w:rsid w:val="002F17C2"/>
    <w:rsid w:val="002F3FE5"/>
    <w:rsid w:val="00300D0C"/>
    <w:rsid w:val="0033119A"/>
    <w:rsid w:val="0035280D"/>
    <w:rsid w:val="003640F5"/>
    <w:rsid w:val="003730D9"/>
    <w:rsid w:val="003764C4"/>
    <w:rsid w:val="0038317A"/>
    <w:rsid w:val="003C7EC3"/>
    <w:rsid w:val="003D3D3A"/>
    <w:rsid w:val="003D6B22"/>
    <w:rsid w:val="003E3C2D"/>
    <w:rsid w:val="00454521"/>
    <w:rsid w:val="00463893"/>
    <w:rsid w:val="00465901"/>
    <w:rsid w:val="0049434E"/>
    <w:rsid w:val="004B42A3"/>
    <w:rsid w:val="004B5CC9"/>
    <w:rsid w:val="004B7BAB"/>
    <w:rsid w:val="004C389D"/>
    <w:rsid w:val="004C3A29"/>
    <w:rsid w:val="004C6206"/>
    <w:rsid w:val="004E57AA"/>
    <w:rsid w:val="004F56C4"/>
    <w:rsid w:val="0050016D"/>
    <w:rsid w:val="005036D6"/>
    <w:rsid w:val="00505FC3"/>
    <w:rsid w:val="005115A0"/>
    <w:rsid w:val="00514A93"/>
    <w:rsid w:val="005201DC"/>
    <w:rsid w:val="0053086E"/>
    <w:rsid w:val="00531842"/>
    <w:rsid w:val="00545AF6"/>
    <w:rsid w:val="00566AC3"/>
    <w:rsid w:val="00581490"/>
    <w:rsid w:val="005A169F"/>
    <w:rsid w:val="005A1C55"/>
    <w:rsid w:val="005A7BB4"/>
    <w:rsid w:val="005B3410"/>
    <w:rsid w:val="005C0876"/>
    <w:rsid w:val="005D314B"/>
    <w:rsid w:val="005F1DAE"/>
    <w:rsid w:val="005F4568"/>
    <w:rsid w:val="005F7612"/>
    <w:rsid w:val="006263A7"/>
    <w:rsid w:val="006416EC"/>
    <w:rsid w:val="00644900"/>
    <w:rsid w:val="00645B00"/>
    <w:rsid w:val="00654F10"/>
    <w:rsid w:val="006A70B9"/>
    <w:rsid w:val="006B7C9D"/>
    <w:rsid w:val="007014FA"/>
    <w:rsid w:val="00722E6C"/>
    <w:rsid w:val="00723EF4"/>
    <w:rsid w:val="007A62A4"/>
    <w:rsid w:val="007B58C3"/>
    <w:rsid w:val="00800892"/>
    <w:rsid w:val="0080388D"/>
    <w:rsid w:val="00810124"/>
    <w:rsid w:val="0082498B"/>
    <w:rsid w:val="00830B60"/>
    <w:rsid w:val="00852205"/>
    <w:rsid w:val="00856F76"/>
    <w:rsid w:val="00865AF0"/>
    <w:rsid w:val="00866A5A"/>
    <w:rsid w:val="008814A3"/>
    <w:rsid w:val="008B4F10"/>
    <w:rsid w:val="008C1F48"/>
    <w:rsid w:val="008D3D21"/>
    <w:rsid w:val="008E1FBF"/>
    <w:rsid w:val="008E4B76"/>
    <w:rsid w:val="008F22C1"/>
    <w:rsid w:val="009252CB"/>
    <w:rsid w:val="00934772"/>
    <w:rsid w:val="00943609"/>
    <w:rsid w:val="0095008B"/>
    <w:rsid w:val="00962202"/>
    <w:rsid w:val="009A3B1B"/>
    <w:rsid w:val="009D3346"/>
    <w:rsid w:val="009E123D"/>
    <w:rsid w:val="009F24AF"/>
    <w:rsid w:val="009F5AE9"/>
    <w:rsid w:val="00A030CC"/>
    <w:rsid w:val="00A05F76"/>
    <w:rsid w:val="00A07DA2"/>
    <w:rsid w:val="00A127F4"/>
    <w:rsid w:val="00A15167"/>
    <w:rsid w:val="00A25B06"/>
    <w:rsid w:val="00A50C1D"/>
    <w:rsid w:val="00A61062"/>
    <w:rsid w:val="00A64833"/>
    <w:rsid w:val="00A7349E"/>
    <w:rsid w:val="00AA2B74"/>
    <w:rsid w:val="00AB1724"/>
    <w:rsid w:val="00AC0530"/>
    <w:rsid w:val="00AE1042"/>
    <w:rsid w:val="00AE4989"/>
    <w:rsid w:val="00B10710"/>
    <w:rsid w:val="00B16319"/>
    <w:rsid w:val="00B21BB0"/>
    <w:rsid w:val="00B55538"/>
    <w:rsid w:val="00B64FE8"/>
    <w:rsid w:val="00B655A0"/>
    <w:rsid w:val="00B97A47"/>
    <w:rsid w:val="00BB0200"/>
    <w:rsid w:val="00BC2AEF"/>
    <w:rsid w:val="00BF4944"/>
    <w:rsid w:val="00C067B6"/>
    <w:rsid w:val="00C1175C"/>
    <w:rsid w:val="00C35A47"/>
    <w:rsid w:val="00C4421E"/>
    <w:rsid w:val="00C5493D"/>
    <w:rsid w:val="00C55362"/>
    <w:rsid w:val="00C62D9B"/>
    <w:rsid w:val="00C62E10"/>
    <w:rsid w:val="00C74144"/>
    <w:rsid w:val="00C928EA"/>
    <w:rsid w:val="00CD6CCF"/>
    <w:rsid w:val="00CE1685"/>
    <w:rsid w:val="00CE4C05"/>
    <w:rsid w:val="00D07E66"/>
    <w:rsid w:val="00D4559D"/>
    <w:rsid w:val="00D46C05"/>
    <w:rsid w:val="00D566B8"/>
    <w:rsid w:val="00D72E21"/>
    <w:rsid w:val="00D81E4C"/>
    <w:rsid w:val="00DA17E5"/>
    <w:rsid w:val="00DA3C16"/>
    <w:rsid w:val="00DB38F4"/>
    <w:rsid w:val="00DB46C0"/>
    <w:rsid w:val="00DF14D0"/>
    <w:rsid w:val="00E1267A"/>
    <w:rsid w:val="00E15941"/>
    <w:rsid w:val="00E55D6F"/>
    <w:rsid w:val="00E75257"/>
    <w:rsid w:val="00EB0399"/>
    <w:rsid w:val="00EB05DE"/>
    <w:rsid w:val="00EB4686"/>
    <w:rsid w:val="00EC4B9A"/>
    <w:rsid w:val="00EC548C"/>
    <w:rsid w:val="00ED3C27"/>
    <w:rsid w:val="00EF0AC3"/>
    <w:rsid w:val="00F136F3"/>
    <w:rsid w:val="00F32B31"/>
    <w:rsid w:val="00F33BAF"/>
    <w:rsid w:val="00F44FCD"/>
    <w:rsid w:val="00F748BF"/>
    <w:rsid w:val="00F93E07"/>
    <w:rsid w:val="00F970E4"/>
    <w:rsid w:val="00FB0CDD"/>
    <w:rsid w:val="00FC24A4"/>
    <w:rsid w:val="00FD5692"/>
    <w:rsid w:val="00FE7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A55848"/>
  <w15:docId w15:val="{C5501D98-28F4-4DF0-B4FF-6F51675B2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2205"/>
    <w:pPr>
      <w:spacing w:after="0" w:line="240" w:lineRule="auto"/>
      <w:jc w:val="both"/>
    </w:pPr>
    <w:rPr>
      <w:rFonts w:ascii="Arial" w:eastAsia="Cambria" w:hAnsi="Arial" w:cs="Tms Rm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52205"/>
    <w:rPr>
      <w:color w:val="0000FF"/>
      <w:u w:val="single"/>
    </w:rPr>
  </w:style>
  <w:style w:type="paragraph" w:customStyle="1" w:styleId="Default">
    <w:name w:val="Default"/>
    <w:rsid w:val="00852205"/>
    <w:pPr>
      <w:autoSpaceDE w:val="0"/>
      <w:autoSpaceDN w:val="0"/>
      <w:adjustRightInd w:val="0"/>
      <w:spacing w:after="0" w:line="240" w:lineRule="auto"/>
    </w:pPr>
    <w:rPr>
      <w:rFonts w:ascii="Arial" w:eastAsia="Calibri" w:hAnsi="Arial" w:cs="Tms Rmn"/>
      <w:color w:val="000000"/>
      <w:sz w:val="24"/>
      <w:szCs w:val="24"/>
    </w:rPr>
  </w:style>
  <w:style w:type="paragraph" w:styleId="NormalWeb">
    <w:name w:val="Normal (Web)"/>
    <w:basedOn w:val="Normal"/>
    <w:uiPriority w:val="99"/>
    <w:unhideWhenUsed/>
    <w:rsid w:val="00852205"/>
    <w:pPr>
      <w:spacing w:after="240" w:line="240" w:lineRule="atLeast"/>
      <w:jc w:val="left"/>
    </w:pPr>
    <w:rPr>
      <w:rFonts w:ascii="Times New Roman" w:eastAsia="Times New Roman" w:hAnsi="Times New Roman" w:cs="Times New Roman"/>
      <w:color w:val="717074"/>
    </w:rPr>
  </w:style>
  <w:style w:type="character" w:styleId="Emphasis">
    <w:name w:val="Emphasis"/>
    <w:uiPriority w:val="20"/>
    <w:qFormat/>
    <w:rsid w:val="00852205"/>
    <w:rPr>
      <w:i/>
      <w:iCs/>
    </w:rPr>
  </w:style>
  <w:style w:type="paragraph" w:styleId="BalloonText">
    <w:name w:val="Balloon Text"/>
    <w:basedOn w:val="Normal"/>
    <w:link w:val="BalloonTextChar"/>
    <w:uiPriority w:val="99"/>
    <w:semiHidden/>
    <w:unhideWhenUsed/>
    <w:rsid w:val="00E55D6F"/>
    <w:rPr>
      <w:rFonts w:ascii="Tahoma" w:hAnsi="Tahoma" w:cs="Tahoma"/>
      <w:sz w:val="16"/>
      <w:szCs w:val="16"/>
    </w:rPr>
  </w:style>
  <w:style w:type="character" w:customStyle="1" w:styleId="BalloonTextChar">
    <w:name w:val="Balloon Text Char"/>
    <w:basedOn w:val="DefaultParagraphFont"/>
    <w:link w:val="BalloonText"/>
    <w:uiPriority w:val="99"/>
    <w:semiHidden/>
    <w:rsid w:val="00E55D6F"/>
    <w:rPr>
      <w:rFonts w:ascii="Tahoma" w:eastAsia="Cambria" w:hAnsi="Tahoma" w:cs="Tahoma"/>
      <w:sz w:val="16"/>
      <w:szCs w:val="16"/>
    </w:rPr>
  </w:style>
  <w:style w:type="paragraph" w:styleId="PlainText">
    <w:name w:val="Plain Text"/>
    <w:basedOn w:val="Normal"/>
    <w:link w:val="PlainTextChar"/>
    <w:uiPriority w:val="99"/>
    <w:unhideWhenUsed/>
    <w:rsid w:val="009E123D"/>
    <w:pPr>
      <w:jc w:val="left"/>
    </w:pPr>
    <w:rPr>
      <w:rFonts w:ascii="Lucida Sans" w:eastAsiaTheme="minorHAnsi" w:hAnsi="Lucida Sans" w:cs="Lucida Sans"/>
      <w:sz w:val="20"/>
      <w:szCs w:val="20"/>
    </w:rPr>
  </w:style>
  <w:style w:type="character" w:customStyle="1" w:styleId="PlainTextChar">
    <w:name w:val="Plain Text Char"/>
    <w:basedOn w:val="DefaultParagraphFont"/>
    <w:link w:val="PlainText"/>
    <w:uiPriority w:val="99"/>
    <w:rsid w:val="009E123D"/>
    <w:rPr>
      <w:rFonts w:ascii="Lucida Sans" w:hAnsi="Lucida Sans" w:cs="Lucida Sans"/>
      <w:sz w:val="20"/>
      <w:szCs w:val="20"/>
    </w:rPr>
  </w:style>
  <w:style w:type="paragraph" w:styleId="ListParagraph">
    <w:name w:val="List Paragraph"/>
    <w:basedOn w:val="Normal"/>
    <w:uiPriority w:val="34"/>
    <w:qFormat/>
    <w:rsid w:val="005201DC"/>
    <w:pPr>
      <w:ind w:left="720"/>
      <w:jc w:val="left"/>
    </w:pPr>
    <w:rPr>
      <w:rFonts w:ascii="Calibri" w:eastAsiaTheme="minorHAnsi" w:hAnsi="Calibri" w:cs="Times New Roman"/>
      <w:sz w:val="22"/>
      <w:szCs w:val="22"/>
    </w:rPr>
  </w:style>
  <w:style w:type="character" w:styleId="Strong">
    <w:name w:val="Strong"/>
    <w:basedOn w:val="DefaultParagraphFont"/>
    <w:uiPriority w:val="22"/>
    <w:qFormat/>
    <w:rsid w:val="005201DC"/>
    <w:rPr>
      <w:b/>
      <w:bCs/>
    </w:rPr>
  </w:style>
  <w:style w:type="character" w:styleId="CommentReference">
    <w:name w:val="annotation reference"/>
    <w:basedOn w:val="DefaultParagraphFont"/>
    <w:uiPriority w:val="99"/>
    <w:semiHidden/>
    <w:unhideWhenUsed/>
    <w:rsid w:val="0080388D"/>
    <w:rPr>
      <w:sz w:val="16"/>
      <w:szCs w:val="16"/>
    </w:rPr>
  </w:style>
  <w:style w:type="paragraph" w:styleId="CommentText">
    <w:name w:val="annotation text"/>
    <w:basedOn w:val="Normal"/>
    <w:link w:val="CommentTextChar"/>
    <w:uiPriority w:val="99"/>
    <w:semiHidden/>
    <w:unhideWhenUsed/>
    <w:rsid w:val="0080388D"/>
    <w:rPr>
      <w:sz w:val="20"/>
      <w:szCs w:val="20"/>
    </w:rPr>
  </w:style>
  <w:style w:type="character" w:customStyle="1" w:styleId="CommentTextChar">
    <w:name w:val="Comment Text Char"/>
    <w:basedOn w:val="DefaultParagraphFont"/>
    <w:link w:val="CommentText"/>
    <w:uiPriority w:val="99"/>
    <w:semiHidden/>
    <w:rsid w:val="0080388D"/>
    <w:rPr>
      <w:rFonts w:ascii="Arial" w:eastAsia="Cambria" w:hAnsi="Arial" w:cs="Tms Rmn"/>
      <w:sz w:val="20"/>
      <w:szCs w:val="20"/>
    </w:rPr>
  </w:style>
  <w:style w:type="paragraph" w:styleId="CommentSubject">
    <w:name w:val="annotation subject"/>
    <w:basedOn w:val="CommentText"/>
    <w:next w:val="CommentText"/>
    <w:link w:val="CommentSubjectChar"/>
    <w:uiPriority w:val="99"/>
    <w:semiHidden/>
    <w:unhideWhenUsed/>
    <w:rsid w:val="0080388D"/>
    <w:rPr>
      <w:b/>
      <w:bCs/>
    </w:rPr>
  </w:style>
  <w:style w:type="character" w:customStyle="1" w:styleId="CommentSubjectChar">
    <w:name w:val="Comment Subject Char"/>
    <w:basedOn w:val="CommentTextChar"/>
    <w:link w:val="CommentSubject"/>
    <w:uiPriority w:val="99"/>
    <w:semiHidden/>
    <w:rsid w:val="0080388D"/>
    <w:rPr>
      <w:rFonts w:ascii="Arial" w:eastAsia="Cambria" w:hAnsi="Arial" w:cs="Tms Rmn"/>
      <w:b/>
      <w:bCs/>
      <w:sz w:val="20"/>
      <w:szCs w:val="20"/>
    </w:rPr>
  </w:style>
  <w:style w:type="table" w:styleId="TableGrid">
    <w:name w:val="Table Grid"/>
    <w:basedOn w:val="TableNormal"/>
    <w:uiPriority w:val="59"/>
    <w:rsid w:val="00373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34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282777">
      <w:bodyDiv w:val="1"/>
      <w:marLeft w:val="0"/>
      <w:marRight w:val="0"/>
      <w:marTop w:val="0"/>
      <w:marBottom w:val="0"/>
      <w:divBdr>
        <w:top w:val="none" w:sz="0" w:space="0" w:color="auto"/>
        <w:left w:val="none" w:sz="0" w:space="0" w:color="auto"/>
        <w:bottom w:val="none" w:sz="0" w:space="0" w:color="auto"/>
        <w:right w:val="none" w:sz="0" w:space="0" w:color="auto"/>
      </w:divBdr>
    </w:div>
    <w:div w:id="346563125">
      <w:bodyDiv w:val="1"/>
      <w:marLeft w:val="0"/>
      <w:marRight w:val="0"/>
      <w:marTop w:val="0"/>
      <w:marBottom w:val="0"/>
      <w:divBdr>
        <w:top w:val="none" w:sz="0" w:space="0" w:color="auto"/>
        <w:left w:val="none" w:sz="0" w:space="0" w:color="auto"/>
        <w:bottom w:val="none" w:sz="0" w:space="0" w:color="auto"/>
        <w:right w:val="none" w:sz="0" w:space="0" w:color="auto"/>
      </w:divBdr>
    </w:div>
    <w:div w:id="456024624">
      <w:bodyDiv w:val="1"/>
      <w:marLeft w:val="0"/>
      <w:marRight w:val="0"/>
      <w:marTop w:val="0"/>
      <w:marBottom w:val="0"/>
      <w:divBdr>
        <w:top w:val="none" w:sz="0" w:space="0" w:color="auto"/>
        <w:left w:val="none" w:sz="0" w:space="0" w:color="auto"/>
        <w:bottom w:val="none" w:sz="0" w:space="0" w:color="auto"/>
        <w:right w:val="none" w:sz="0" w:space="0" w:color="auto"/>
      </w:divBdr>
    </w:div>
    <w:div w:id="978002417">
      <w:bodyDiv w:val="1"/>
      <w:marLeft w:val="0"/>
      <w:marRight w:val="0"/>
      <w:marTop w:val="0"/>
      <w:marBottom w:val="0"/>
      <w:divBdr>
        <w:top w:val="none" w:sz="0" w:space="0" w:color="auto"/>
        <w:left w:val="none" w:sz="0" w:space="0" w:color="auto"/>
        <w:bottom w:val="none" w:sz="0" w:space="0" w:color="auto"/>
        <w:right w:val="none" w:sz="0" w:space="0" w:color="auto"/>
      </w:divBdr>
    </w:div>
    <w:div w:id="1359240774">
      <w:bodyDiv w:val="1"/>
      <w:marLeft w:val="0"/>
      <w:marRight w:val="0"/>
      <w:marTop w:val="0"/>
      <w:marBottom w:val="0"/>
      <w:divBdr>
        <w:top w:val="none" w:sz="0" w:space="0" w:color="auto"/>
        <w:left w:val="none" w:sz="0" w:space="0" w:color="auto"/>
        <w:bottom w:val="none" w:sz="0" w:space="0" w:color="auto"/>
        <w:right w:val="none" w:sz="0" w:space="0" w:color="auto"/>
      </w:divBdr>
    </w:div>
    <w:div w:id="1480339674">
      <w:bodyDiv w:val="1"/>
      <w:marLeft w:val="0"/>
      <w:marRight w:val="0"/>
      <w:marTop w:val="0"/>
      <w:marBottom w:val="0"/>
      <w:divBdr>
        <w:top w:val="none" w:sz="0" w:space="0" w:color="auto"/>
        <w:left w:val="none" w:sz="0" w:space="0" w:color="auto"/>
        <w:bottom w:val="none" w:sz="0" w:space="0" w:color="auto"/>
        <w:right w:val="none" w:sz="0" w:space="0" w:color="auto"/>
      </w:divBdr>
    </w:div>
    <w:div w:id="1691880276">
      <w:bodyDiv w:val="1"/>
      <w:marLeft w:val="0"/>
      <w:marRight w:val="0"/>
      <w:marTop w:val="0"/>
      <w:marBottom w:val="0"/>
      <w:divBdr>
        <w:top w:val="none" w:sz="0" w:space="0" w:color="auto"/>
        <w:left w:val="none" w:sz="0" w:space="0" w:color="auto"/>
        <w:bottom w:val="none" w:sz="0" w:space="0" w:color="auto"/>
        <w:right w:val="none" w:sz="0" w:space="0" w:color="auto"/>
      </w:divBdr>
    </w:div>
    <w:div w:id="1802531899">
      <w:bodyDiv w:val="1"/>
      <w:marLeft w:val="0"/>
      <w:marRight w:val="0"/>
      <w:marTop w:val="0"/>
      <w:marBottom w:val="0"/>
      <w:divBdr>
        <w:top w:val="none" w:sz="0" w:space="0" w:color="auto"/>
        <w:left w:val="none" w:sz="0" w:space="0" w:color="auto"/>
        <w:bottom w:val="none" w:sz="0" w:space="0" w:color="auto"/>
        <w:right w:val="none" w:sz="0" w:space="0" w:color="auto"/>
      </w:divBdr>
    </w:div>
    <w:div w:id="2113091909">
      <w:bodyDiv w:val="1"/>
      <w:marLeft w:val="0"/>
      <w:marRight w:val="0"/>
      <w:marTop w:val="0"/>
      <w:marBottom w:val="0"/>
      <w:divBdr>
        <w:top w:val="none" w:sz="0" w:space="0" w:color="auto"/>
        <w:left w:val="none" w:sz="0" w:space="0" w:color="auto"/>
        <w:bottom w:val="none" w:sz="0" w:space="0" w:color="auto"/>
        <w:right w:val="none" w:sz="0" w:space="0" w:color="auto"/>
      </w:divBdr>
      <w:divsChild>
        <w:div w:id="1509176331">
          <w:marLeft w:val="0"/>
          <w:marRight w:val="0"/>
          <w:marTop w:val="0"/>
          <w:marBottom w:val="0"/>
          <w:divBdr>
            <w:top w:val="none" w:sz="0" w:space="0" w:color="auto"/>
            <w:left w:val="none" w:sz="0" w:space="0" w:color="auto"/>
            <w:bottom w:val="none" w:sz="0" w:space="0" w:color="auto"/>
            <w:right w:val="none" w:sz="0" w:space="0" w:color="auto"/>
          </w:divBdr>
        </w:div>
        <w:div w:id="5004381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unitedenergyservic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ator100.ufl.edu/about/about-gator100"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3029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KAR Auction Services, Inc.</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Valentine, Darci (Corporate)</dc:creator>
  <cp:lastModifiedBy>Rodriguez, Gene</cp:lastModifiedBy>
  <cp:revision>2</cp:revision>
  <cp:lastPrinted>2016-11-14T23:02:00Z</cp:lastPrinted>
  <dcterms:created xsi:type="dcterms:W3CDTF">2019-04-25T13:24:00Z</dcterms:created>
  <dcterms:modified xsi:type="dcterms:W3CDTF">2019-04-25T13:24:00Z</dcterms:modified>
</cp:coreProperties>
</file>