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1A010" w14:textId="7C5C4677" w:rsidR="006A4489" w:rsidRDefault="00BE3779" w:rsidP="001B566B">
      <w:pPr>
        <w:spacing w:before="100" w:beforeAutospacing="1" w:after="100" w:afterAutospacing="1"/>
        <w:jc w:val="center"/>
        <w:outlineLvl w:val="0"/>
        <w:rPr>
          <w:rFonts w:ascii="Times New Roman" w:eastAsia="Times New Roman" w:hAnsi="Times New Roman" w:cs="Times New Roman"/>
          <w:b/>
          <w:bCs/>
          <w:kern w:val="36"/>
          <w:sz w:val="28"/>
          <w:szCs w:val="28"/>
        </w:rPr>
      </w:pPr>
      <w:r>
        <w:rPr>
          <w:noProof/>
        </w:rPr>
        <w:drawing>
          <wp:anchor distT="0" distB="0" distL="114300" distR="114300" simplePos="0" relativeHeight="251658240" behindDoc="1" locked="0" layoutInCell="1" allowOverlap="1" wp14:anchorId="009295DA" wp14:editId="0A128A5E">
            <wp:simplePos x="0" y="0"/>
            <wp:positionH relativeFrom="margin">
              <wp:posOffset>19050</wp:posOffset>
            </wp:positionH>
            <wp:positionV relativeFrom="paragraph">
              <wp:posOffset>0</wp:posOffset>
            </wp:positionV>
            <wp:extent cx="1526540" cy="661035"/>
            <wp:effectExtent l="0" t="0" r="0" b="5715"/>
            <wp:wrapTight wrapText="bothSides">
              <wp:wrapPolygon edited="0">
                <wp:start x="0" y="0"/>
                <wp:lineTo x="0" y="21164"/>
                <wp:lineTo x="21295" y="21164"/>
                <wp:lineTo x="212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26540" cy="6610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0F38">
        <w:rPr>
          <w:noProof/>
        </w:rPr>
        <w:drawing>
          <wp:anchor distT="0" distB="0" distL="114300" distR="114300" simplePos="0" relativeHeight="251659264" behindDoc="1" locked="0" layoutInCell="1" allowOverlap="1" wp14:anchorId="66947BB8" wp14:editId="699AEF76">
            <wp:simplePos x="0" y="0"/>
            <wp:positionH relativeFrom="column">
              <wp:posOffset>3411027</wp:posOffset>
            </wp:positionH>
            <wp:positionV relativeFrom="paragraph">
              <wp:posOffset>304</wp:posOffset>
            </wp:positionV>
            <wp:extent cx="2877820" cy="668655"/>
            <wp:effectExtent l="0" t="0" r="0" b="0"/>
            <wp:wrapTight wrapText="bothSides">
              <wp:wrapPolygon edited="0">
                <wp:start x="0" y="0"/>
                <wp:lineTo x="0" y="20923"/>
                <wp:lineTo x="21447" y="20923"/>
                <wp:lineTo x="2144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77820" cy="6686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388B96" w14:textId="2CE9D123" w:rsidR="008E268E" w:rsidRDefault="008E268E" w:rsidP="001B566B">
      <w:pPr>
        <w:spacing w:before="100" w:beforeAutospacing="1" w:after="100" w:afterAutospacing="1"/>
        <w:jc w:val="center"/>
        <w:outlineLvl w:val="0"/>
        <w:rPr>
          <w:rFonts w:ascii="Times New Roman" w:eastAsia="Times New Roman" w:hAnsi="Times New Roman" w:cs="Times New Roman"/>
          <w:b/>
          <w:bCs/>
          <w:kern w:val="36"/>
          <w:sz w:val="28"/>
          <w:szCs w:val="28"/>
        </w:rPr>
      </w:pPr>
    </w:p>
    <w:p w14:paraId="362B719F" w14:textId="5E8F54DD" w:rsidR="006A4489" w:rsidRDefault="006A4489" w:rsidP="0063241C">
      <w:pPr>
        <w:spacing w:before="100" w:beforeAutospacing="1" w:after="100" w:afterAutospacing="1"/>
        <w:outlineLvl w:val="0"/>
        <w:rPr>
          <w:rFonts w:ascii="Times New Roman" w:eastAsia="Times New Roman" w:hAnsi="Times New Roman" w:cs="Times New Roman"/>
          <w:b/>
          <w:bCs/>
          <w:kern w:val="36"/>
          <w:sz w:val="28"/>
          <w:szCs w:val="28"/>
        </w:rPr>
      </w:pPr>
    </w:p>
    <w:p w14:paraId="3DC75A79" w14:textId="3A881D7E" w:rsidR="003B64E7" w:rsidRDefault="003B64E7" w:rsidP="001B566B">
      <w:pPr>
        <w:spacing w:before="100" w:beforeAutospacing="1" w:after="100" w:afterAutospacing="1"/>
        <w:jc w:val="center"/>
        <w:outlineLvl w:val="0"/>
        <w:rPr>
          <w:rFonts w:ascii="Times New Roman" w:eastAsia="Times New Roman" w:hAnsi="Times New Roman" w:cs="Times New Roman"/>
          <w:b/>
          <w:bCs/>
          <w:kern w:val="36"/>
          <w:sz w:val="28"/>
          <w:szCs w:val="28"/>
        </w:rPr>
      </w:pPr>
      <w:r w:rsidRPr="00C611B8">
        <w:rPr>
          <w:rFonts w:ascii="Times New Roman" w:eastAsia="Times New Roman" w:hAnsi="Times New Roman" w:cs="Times New Roman"/>
          <w:b/>
          <w:bCs/>
          <w:kern w:val="36"/>
          <w:sz w:val="28"/>
          <w:szCs w:val="28"/>
        </w:rPr>
        <w:t>EXPRESS KITCHENS ACQUIR</w:t>
      </w:r>
      <w:r>
        <w:rPr>
          <w:rFonts w:ascii="Times New Roman" w:eastAsia="Times New Roman" w:hAnsi="Times New Roman" w:cs="Times New Roman"/>
          <w:b/>
          <w:bCs/>
          <w:kern w:val="36"/>
          <w:sz w:val="28"/>
          <w:szCs w:val="28"/>
        </w:rPr>
        <w:t>ES DIRECT CABINET SALES</w:t>
      </w:r>
    </w:p>
    <w:p w14:paraId="735AB6E1" w14:textId="6863B7C0" w:rsidR="003B64E7" w:rsidRPr="001B566B" w:rsidRDefault="001B566B" w:rsidP="003B64E7">
      <w:pPr>
        <w:spacing w:before="100" w:beforeAutospacing="1" w:after="100" w:afterAutospacing="1"/>
        <w:jc w:val="center"/>
        <w:outlineLvl w:val="0"/>
        <w:rPr>
          <w:rFonts w:ascii="Times New Roman" w:eastAsia="Times New Roman" w:hAnsi="Times New Roman" w:cs="Times New Roman"/>
          <w:b/>
          <w:bCs/>
          <w:i/>
          <w:iCs/>
          <w:kern w:val="36"/>
          <w:sz w:val="24"/>
          <w:szCs w:val="24"/>
        </w:rPr>
      </w:pPr>
      <w:r w:rsidRPr="001B566B">
        <w:rPr>
          <w:rFonts w:ascii="Times New Roman" w:eastAsia="Times New Roman" w:hAnsi="Times New Roman" w:cs="Times New Roman"/>
          <w:b/>
          <w:bCs/>
          <w:i/>
          <w:iCs/>
          <w:kern w:val="36"/>
          <w:sz w:val="24"/>
          <w:szCs w:val="24"/>
        </w:rPr>
        <w:t>DIRECT CABINE</w:t>
      </w:r>
      <w:r w:rsidR="00035095">
        <w:rPr>
          <w:rFonts w:ascii="Times New Roman" w:eastAsia="Times New Roman" w:hAnsi="Times New Roman" w:cs="Times New Roman"/>
          <w:b/>
          <w:bCs/>
          <w:i/>
          <w:iCs/>
          <w:kern w:val="36"/>
          <w:sz w:val="24"/>
          <w:szCs w:val="24"/>
        </w:rPr>
        <w:t>T</w:t>
      </w:r>
      <w:r w:rsidRPr="001B566B">
        <w:rPr>
          <w:rFonts w:ascii="Times New Roman" w:eastAsia="Times New Roman" w:hAnsi="Times New Roman" w:cs="Times New Roman"/>
          <w:b/>
          <w:bCs/>
          <w:i/>
          <w:iCs/>
          <w:kern w:val="36"/>
          <w:sz w:val="24"/>
          <w:szCs w:val="24"/>
        </w:rPr>
        <w:t xml:space="preserve"> SALES IS </w:t>
      </w:r>
      <w:r w:rsidR="003B64E7" w:rsidRPr="001B566B">
        <w:rPr>
          <w:rFonts w:ascii="Times New Roman" w:eastAsia="Times New Roman" w:hAnsi="Times New Roman" w:cs="Times New Roman"/>
          <w:b/>
          <w:bCs/>
          <w:i/>
          <w:iCs/>
          <w:kern w:val="36"/>
          <w:sz w:val="24"/>
          <w:szCs w:val="24"/>
        </w:rPr>
        <w:t xml:space="preserve">ONE OF THE LARGEST KITCHEN CABINET MANUFACTURER/RETAILERS   IN THE NEW YORK/ NEW JERSEY </w:t>
      </w:r>
      <w:r>
        <w:rPr>
          <w:rFonts w:ascii="Times New Roman" w:eastAsia="Times New Roman" w:hAnsi="Times New Roman" w:cs="Times New Roman"/>
          <w:b/>
          <w:bCs/>
          <w:i/>
          <w:iCs/>
          <w:kern w:val="36"/>
          <w:sz w:val="24"/>
          <w:szCs w:val="24"/>
        </w:rPr>
        <w:t xml:space="preserve">MARKET </w:t>
      </w:r>
    </w:p>
    <w:p w14:paraId="3E26D918" w14:textId="0EFA0561" w:rsidR="003B64E7" w:rsidRDefault="003B64E7" w:rsidP="003B64E7">
      <w:pPr>
        <w:pStyle w:val="NormalWeb"/>
      </w:pPr>
      <w:r>
        <w:t>Express Kitchens, a leading manufacturer and distributor of kitchen cabinets in Connecticut and Massachusetts, has expanded its reach in the New York/New Jersey market by acquiring Direct Cabinet Sales, formerly owned by</w:t>
      </w:r>
      <w:r w:rsidR="001D7D03">
        <w:t xml:space="preserve"> a</w:t>
      </w:r>
      <w:r>
        <w:t xml:space="preserve"> </w:t>
      </w:r>
      <w:r w:rsidR="001D7D03">
        <w:t>Private Equity firm.</w:t>
      </w:r>
      <w:r w:rsidR="001B566B">
        <w:t xml:space="preserve"> This acquisition will include two additional </w:t>
      </w:r>
      <w:r w:rsidR="00636462">
        <w:t>companies Golden</w:t>
      </w:r>
      <w:r w:rsidR="001B566B">
        <w:t xml:space="preserve"> Reiss Kitchens</w:t>
      </w:r>
      <w:r w:rsidR="00636462">
        <w:t xml:space="preserve"> of </w:t>
      </w:r>
      <w:r w:rsidR="00347831">
        <w:t>Brooklyn NY</w:t>
      </w:r>
      <w:r w:rsidR="00636462">
        <w:t xml:space="preserve"> and Seifer Kitchens of New jersey</w:t>
      </w:r>
      <w:r w:rsidR="008E268E">
        <w:t>.</w:t>
      </w:r>
      <w:r w:rsidR="00636462">
        <w:t xml:space="preserve">  </w:t>
      </w:r>
    </w:p>
    <w:p w14:paraId="0B6A1149" w14:textId="010AFF99" w:rsidR="00636462" w:rsidRDefault="003B64E7" w:rsidP="00636462">
      <w:pPr>
        <w:pStyle w:val="NormalWeb"/>
      </w:pPr>
      <w:r>
        <w:t>Express Kitchens is one of</w:t>
      </w:r>
      <w:r w:rsidR="0065597F">
        <w:t xml:space="preserve"> the</w:t>
      </w:r>
      <w:r>
        <w:t xml:space="preserve"> fastest growing Cabinet distributers in the </w:t>
      </w:r>
      <w:r w:rsidR="0065597F">
        <w:t>New England Region</w:t>
      </w:r>
      <w:r>
        <w:t>.  “This new acquisition, in combination with Express Kitchens’ existing manufacturing facility and 12 retail locations in CT and Western MA, expands our coverage in an important high-volume metropolitan market,” said Max Kothari, CEO of Express Kitchens.  This expansion will allow Express Kitchens to expand its platform for optimal growth and allow customers to experience better product, faster lead times</w:t>
      </w:r>
      <w:r w:rsidR="00412E9E">
        <w:t xml:space="preserve"> at lower prices.</w:t>
      </w:r>
      <w:r>
        <w:t xml:space="preserve"> </w:t>
      </w:r>
      <w:r w:rsidR="00636462">
        <w:t xml:space="preserve"> </w:t>
      </w:r>
    </w:p>
    <w:p w14:paraId="3BC8640B" w14:textId="3CA22E01" w:rsidR="004A206E" w:rsidRDefault="00E63CF7" w:rsidP="00347831">
      <w:pPr>
        <w:pStyle w:val="NormalWeb"/>
      </w:pPr>
      <w:r>
        <w:t xml:space="preserve">This acquisition expands our </w:t>
      </w:r>
      <w:r w:rsidR="00DA024C">
        <w:t>footprint</w:t>
      </w:r>
      <w:r>
        <w:t xml:space="preserve"> both in retail outlets from 12 to 17 showrooms in 4 states </w:t>
      </w:r>
      <w:r w:rsidR="00DA024C">
        <w:t xml:space="preserve">and </w:t>
      </w:r>
      <w:r>
        <w:t xml:space="preserve">with </w:t>
      </w:r>
      <w:r w:rsidR="00CF78E2">
        <w:t xml:space="preserve">Distribution facilities and </w:t>
      </w:r>
      <w:r>
        <w:t>manufacturing plants in excess of 600,000 sq feet located in Hartford</w:t>
      </w:r>
      <w:r w:rsidR="00347831">
        <w:t>,</w:t>
      </w:r>
      <w:r>
        <w:t xml:space="preserve"> Connecticut, Dayton</w:t>
      </w:r>
      <w:r w:rsidR="00347831">
        <w:t>,</w:t>
      </w:r>
      <w:r>
        <w:t xml:space="preserve"> New Jersey and Ahmedabad</w:t>
      </w:r>
      <w:r w:rsidR="00347831">
        <w:t>,</w:t>
      </w:r>
      <w:r>
        <w:t xml:space="preserve"> India. </w:t>
      </w:r>
      <w:r w:rsidR="00347831">
        <w:t xml:space="preserve"> </w:t>
      </w:r>
    </w:p>
    <w:p w14:paraId="2045E694" w14:textId="4D5AC4B1" w:rsidR="00A35849" w:rsidRDefault="00A35849" w:rsidP="00347831">
      <w:pPr>
        <w:pStyle w:val="NormalWeb"/>
      </w:pPr>
      <w:r>
        <w:t xml:space="preserve">This transaction was sponsored by Kothari Capital. This expanding of our Platform is one of the three main   components of our growth strategy, and the team is executing very well, “said Karan Kothari vice president of Kothari Capital ‘We are not only adding key markets to our existing footprints, we more importantly drilling down on speed to market and expanding product offering for our national </w:t>
      </w:r>
      <w:r w:rsidR="00AE34FF">
        <w:t>multifamily</w:t>
      </w:r>
      <w:r>
        <w:t xml:space="preserve"> and builder customers</w:t>
      </w:r>
    </w:p>
    <w:p w14:paraId="144D4C3A" w14:textId="77777777" w:rsidR="004A206E" w:rsidRDefault="004A206E" w:rsidP="003B64E7">
      <w:pPr>
        <w:rPr>
          <w:rFonts w:ascii="Times New Roman" w:hAnsi="Times New Roman" w:cs="Times New Roman"/>
          <w:sz w:val="24"/>
          <w:szCs w:val="24"/>
        </w:rPr>
      </w:pPr>
    </w:p>
    <w:p w14:paraId="0D32C52C" w14:textId="6FC2EAD8" w:rsidR="00E63CF7" w:rsidRDefault="00E63CF7" w:rsidP="00636462">
      <w:pPr>
        <w:rPr>
          <w:sz w:val="32"/>
          <w:szCs w:val="32"/>
        </w:rPr>
      </w:pPr>
    </w:p>
    <w:p w14:paraId="23B853B6" w14:textId="2641123F" w:rsidR="00E63CF7" w:rsidRDefault="007F510A" w:rsidP="00636462">
      <w:pPr>
        <w:rPr>
          <w:sz w:val="32"/>
          <w:szCs w:val="32"/>
        </w:rPr>
      </w:pPr>
      <w:r>
        <w:rPr>
          <w:noProof/>
        </w:rPr>
        <w:lastRenderedPageBreak/>
        <w:drawing>
          <wp:inline distT="0" distB="0" distL="0" distR="0" wp14:anchorId="2965CC1C" wp14:editId="4154241D">
            <wp:extent cx="5939155" cy="4453255"/>
            <wp:effectExtent l="0" t="0" r="444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9155" cy="4453255"/>
                    </a:xfrm>
                    <a:prstGeom prst="rect">
                      <a:avLst/>
                    </a:prstGeom>
                    <a:noFill/>
                    <a:ln>
                      <a:noFill/>
                    </a:ln>
                  </pic:spPr>
                </pic:pic>
              </a:graphicData>
            </a:graphic>
          </wp:inline>
        </w:drawing>
      </w:r>
    </w:p>
    <w:p w14:paraId="77BBA093" w14:textId="740C1FCF" w:rsidR="00E63CF7" w:rsidRDefault="00E63CF7" w:rsidP="00636462">
      <w:pPr>
        <w:rPr>
          <w:sz w:val="32"/>
          <w:szCs w:val="32"/>
        </w:rPr>
      </w:pPr>
    </w:p>
    <w:p w14:paraId="102D4482" w14:textId="6ACE3CF6" w:rsidR="00E63CF7" w:rsidRPr="00636462" w:rsidRDefault="00E63CF7" w:rsidP="00636462"/>
    <w:p w14:paraId="4260A789" w14:textId="6C6DDCD7" w:rsidR="003B64E7" w:rsidRDefault="003B64E7"/>
    <w:sectPr w:rsidR="003B64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E7"/>
    <w:rsid w:val="0003191C"/>
    <w:rsid w:val="00035095"/>
    <w:rsid w:val="00046560"/>
    <w:rsid w:val="000A5EC1"/>
    <w:rsid w:val="00120CD3"/>
    <w:rsid w:val="001B3393"/>
    <w:rsid w:val="001B566B"/>
    <w:rsid w:val="001D7D03"/>
    <w:rsid w:val="00347831"/>
    <w:rsid w:val="003B64E7"/>
    <w:rsid w:val="00412E9E"/>
    <w:rsid w:val="004A206E"/>
    <w:rsid w:val="004E1E07"/>
    <w:rsid w:val="00500F38"/>
    <w:rsid w:val="00612B61"/>
    <w:rsid w:val="0063241C"/>
    <w:rsid w:val="00636462"/>
    <w:rsid w:val="0065597F"/>
    <w:rsid w:val="006A4489"/>
    <w:rsid w:val="006A7188"/>
    <w:rsid w:val="00726BD9"/>
    <w:rsid w:val="007F510A"/>
    <w:rsid w:val="007F549B"/>
    <w:rsid w:val="008E268E"/>
    <w:rsid w:val="00943399"/>
    <w:rsid w:val="00A35849"/>
    <w:rsid w:val="00AE34FF"/>
    <w:rsid w:val="00BE3779"/>
    <w:rsid w:val="00C55FF8"/>
    <w:rsid w:val="00CF78E2"/>
    <w:rsid w:val="00DA024C"/>
    <w:rsid w:val="00E63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F3A45"/>
  <w15:chartTrackingRefBased/>
  <w15:docId w15:val="{24A670F7-3B4D-4653-A3D8-89E438617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4E7"/>
    <w:pPr>
      <w:spacing w:after="0" w:line="240" w:lineRule="auto"/>
    </w:pPr>
  </w:style>
  <w:style w:type="paragraph" w:styleId="Heading2">
    <w:name w:val="heading 2"/>
    <w:basedOn w:val="Normal"/>
    <w:next w:val="Normal"/>
    <w:link w:val="Heading2Char"/>
    <w:uiPriority w:val="9"/>
    <w:semiHidden/>
    <w:unhideWhenUsed/>
    <w:qFormat/>
    <w:rsid w:val="003B64E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B64E7"/>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3B64E7"/>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3482</TotalTime>
  <Pages>2</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Kothari</dc:creator>
  <cp:keywords/>
  <dc:description/>
  <cp:lastModifiedBy>Rajesh Prajapati</cp:lastModifiedBy>
  <cp:revision>5</cp:revision>
  <dcterms:created xsi:type="dcterms:W3CDTF">2023-02-06T00:06:00Z</dcterms:created>
  <dcterms:modified xsi:type="dcterms:W3CDTF">2023-02-08T20:48:00Z</dcterms:modified>
</cp:coreProperties>
</file>