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AB814D" w14:textId="77777777" w:rsidR="00624A09" w:rsidRDefault="009A68E2">
      <w:pPr>
        <w:spacing w:before="100" w:beforeAutospacing="1" w:after="100" w:afterAutospacing="1" w:line="240" w:lineRule="auto"/>
        <w:jc w:val="center"/>
        <w:rPr>
          <w:b/>
          <w:bCs/>
          <w:sz w:val="36"/>
          <w:szCs w:val="36"/>
        </w:rPr>
      </w:pPr>
      <w:r>
        <w:rPr>
          <w:noProof/>
        </w:rPr>
        <w:drawing>
          <wp:inline distT="0" distB="0" distL="0" distR="0" wp14:anchorId="68EC7CDC" wp14:editId="537EF1D7">
            <wp:extent cx="2876550" cy="420419"/>
            <wp:effectExtent l="0" t="0" r="0" b="0"/>
            <wp:docPr id="459783174" name="Picture 1" descr="Monogram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nogram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30157" cy="428254"/>
                    </a:xfrm>
                    <a:prstGeom prst="rect">
                      <a:avLst/>
                    </a:prstGeom>
                    <a:noFill/>
                    <a:ln>
                      <a:noFill/>
                    </a:ln>
                  </pic:spPr>
                </pic:pic>
              </a:graphicData>
            </a:graphic>
          </wp:inline>
        </w:drawing>
      </w:r>
    </w:p>
    <w:p w14:paraId="158C6801" w14:textId="37D5F065" w:rsidR="00624A09" w:rsidRDefault="009A68E2" w:rsidP="00497793">
      <w:pPr>
        <w:spacing w:after="0" w:line="240" w:lineRule="auto"/>
        <w:jc w:val="center"/>
        <w:rPr>
          <w:rFonts w:ascii="Calibri" w:hAnsi="Calibri" w:cs="Calibri"/>
          <w:b/>
          <w:bCs/>
          <w:sz w:val="32"/>
          <w:szCs w:val="32"/>
        </w:rPr>
      </w:pPr>
      <w:r w:rsidRPr="005260A4">
        <w:rPr>
          <w:rFonts w:ascii="Calibri" w:hAnsi="Calibri" w:cs="Calibri"/>
          <w:b/>
          <w:bCs/>
          <w:sz w:val="32"/>
          <w:szCs w:val="32"/>
        </w:rPr>
        <w:t>Monogram Technologies</w:t>
      </w:r>
      <w:r w:rsidR="00B02786" w:rsidRPr="005260A4">
        <w:rPr>
          <w:rFonts w:ascii="Calibri" w:hAnsi="Calibri" w:cs="Calibri"/>
          <w:b/>
          <w:bCs/>
          <w:sz w:val="32"/>
          <w:szCs w:val="32"/>
        </w:rPr>
        <w:t xml:space="preserve"> </w:t>
      </w:r>
      <w:r w:rsidR="001F38E5">
        <w:rPr>
          <w:rFonts w:ascii="Calibri" w:hAnsi="Calibri" w:cs="Calibri"/>
          <w:b/>
          <w:bCs/>
          <w:sz w:val="32"/>
          <w:szCs w:val="32"/>
        </w:rPr>
        <w:t xml:space="preserve">to </w:t>
      </w:r>
      <w:r w:rsidR="0074614C">
        <w:rPr>
          <w:rFonts w:ascii="Calibri" w:hAnsi="Calibri" w:cs="Calibri"/>
          <w:b/>
          <w:bCs/>
          <w:sz w:val="32"/>
          <w:szCs w:val="32"/>
        </w:rPr>
        <w:t xml:space="preserve">Host Third Quarter 2024 Results Conference Call on </w:t>
      </w:r>
      <w:r w:rsidR="002514EA">
        <w:rPr>
          <w:rFonts w:ascii="Calibri" w:hAnsi="Calibri" w:cs="Calibri"/>
          <w:b/>
          <w:bCs/>
          <w:sz w:val="32"/>
          <w:szCs w:val="32"/>
        </w:rPr>
        <w:t>Tuesday</w:t>
      </w:r>
      <w:r w:rsidR="0074614C">
        <w:rPr>
          <w:rFonts w:ascii="Calibri" w:hAnsi="Calibri" w:cs="Calibri"/>
          <w:b/>
          <w:bCs/>
          <w:sz w:val="32"/>
          <w:szCs w:val="32"/>
        </w:rPr>
        <w:t xml:space="preserve">, November </w:t>
      </w:r>
      <w:r w:rsidR="002514EA">
        <w:rPr>
          <w:rFonts w:ascii="Calibri" w:hAnsi="Calibri" w:cs="Calibri"/>
          <w:b/>
          <w:bCs/>
          <w:sz w:val="32"/>
          <w:szCs w:val="32"/>
        </w:rPr>
        <w:t>19</w:t>
      </w:r>
      <w:r w:rsidR="0074614C">
        <w:rPr>
          <w:rFonts w:ascii="Calibri" w:hAnsi="Calibri" w:cs="Calibri"/>
          <w:b/>
          <w:bCs/>
          <w:sz w:val="32"/>
          <w:szCs w:val="32"/>
        </w:rPr>
        <w:t xml:space="preserve">, </w:t>
      </w:r>
      <w:proofErr w:type="gramStart"/>
      <w:r w:rsidR="0074614C">
        <w:rPr>
          <w:rFonts w:ascii="Calibri" w:hAnsi="Calibri" w:cs="Calibri"/>
          <w:b/>
          <w:bCs/>
          <w:sz w:val="32"/>
          <w:szCs w:val="32"/>
        </w:rPr>
        <w:t>2024</w:t>
      </w:r>
      <w:proofErr w:type="gramEnd"/>
      <w:r w:rsidR="0074614C">
        <w:rPr>
          <w:rFonts w:ascii="Calibri" w:hAnsi="Calibri" w:cs="Calibri"/>
          <w:b/>
          <w:bCs/>
          <w:sz w:val="32"/>
          <w:szCs w:val="32"/>
        </w:rPr>
        <w:t xml:space="preserve"> at 4:30 p.m. Eastern Time</w:t>
      </w:r>
    </w:p>
    <w:p w14:paraId="150A882E" w14:textId="77777777" w:rsidR="00497793" w:rsidRPr="00497793" w:rsidRDefault="00497793" w:rsidP="00497793">
      <w:pPr>
        <w:spacing w:after="0" w:line="240" w:lineRule="auto"/>
        <w:jc w:val="center"/>
        <w:rPr>
          <w:rFonts w:ascii="Calibri" w:hAnsi="Calibri" w:cs="Calibri"/>
        </w:rPr>
      </w:pPr>
    </w:p>
    <w:p w14:paraId="77DAF0C8" w14:textId="795E8FA5" w:rsidR="005260A4" w:rsidRPr="00497793" w:rsidRDefault="009A68E2" w:rsidP="00497793">
      <w:pPr>
        <w:spacing w:after="0" w:line="240" w:lineRule="auto"/>
        <w:jc w:val="both"/>
        <w:rPr>
          <w:rFonts w:ascii="Calibri" w:eastAsia="Times New Roman" w:hAnsi="Calibri" w:cs="Calibri"/>
          <w:sz w:val="22"/>
          <w:szCs w:val="22"/>
        </w:rPr>
      </w:pPr>
      <w:r w:rsidRPr="00497793">
        <w:rPr>
          <w:rFonts w:ascii="Calibri" w:hAnsi="Calibri" w:cs="Calibri"/>
          <w:b/>
          <w:bCs/>
          <w:sz w:val="22"/>
          <w:szCs w:val="22"/>
        </w:rPr>
        <w:t xml:space="preserve">AUSTIN, TX – </w:t>
      </w:r>
      <w:r w:rsidR="002514EA">
        <w:rPr>
          <w:rFonts w:ascii="Calibri" w:hAnsi="Calibri" w:cs="Calibri"/>
          <w:b/>
          <w:bCs/>
          <w:sz w:val="22"/>
          <w:szCs w:val="22"/>
        </w:rPr>
        <w:t>November</w:t>
      </w:r>
      <w:r w:rsidR="002514EA" w:rsidRPr="00497793">
        <w:rPr>
          <w:rFonts w:ascii="Calibri" w:hAnsi="Calibri" w:cs="Calibri"/>
          <w:b/>
          <w:bCs/>
          <w:sz w:val="22"/>
          <w:szCs w:val="22"/>
        </w:rPr>
        <w:t xml:space="preserve"> </w:t>
      </w:r>
      <w:r w:rsidR="00B26947">
        <w:rPr>
          <w:rFonts w:ascii="Calibri" w:hAnsi="Calibri" w:cs="Calibri"/>
          <w:b/>
          <w:bCs/>
          <w:sz w:val="22"/>
          <w:szCs w:val="22"/>
        </w:rPr>
        <w:t>12</w:t>
      </w:r>
      <w:r w:rsidRPr="00497793">
        <w:rPr>
          <w:rFonts w:ascii="Calibri" w:hAnsi="Calibri" w:cs="Calibri"/>
          <w:b/>
          <w:bCs/>
          <w:sz w:val="22"/>
          <w:szCs w:val="22"/>
        </w:rPr>
        <w:t xml:space="preserve">, 2024 – </w:t>
      </w:r>
      <w:bookmarkStart w:id="0" w:name="_Hlk179891243"/>
      <w:r w:rsidRPr="00497793">
        <w:rPr>
          <w:rFonts w:ascii="Calibri" w:hAnsi="Calibri" w:cs="Calibri"/>
          <w:sz w:val="22"/>
          <w:szCs w:val="22"/>
        </w:rPr>
        <w:t xml:space="preserve">Monogram </w:t>
      </w:r>
      <w:bookmarkEnd w:id="0"/>
      <w:r w:rsidRPr="00497793">
        <w:rPr>
          <w:rFonts w:ascii="Calibri" w:hAnsi="Calibri" w:cs="Calibri"/>
          <w:sz w:val="22"/>
          <w:szCs w:val="22"/>
        </w:rPr>
        <w:t xml:space="preserve">Technologies Inc. (NASDAQ: MGRM) ("Monogram" or the "Company"), an AI-driven robotics company focused on improving human health with an initial focus on orthopedic surgery, </w:t>
      </w:r>
      <w:r w:rsidR="0074614C">
        <w:rPr>
          <w:rFonts w:ascii="Calibri" w:eastAsia="Times New Roman" w:hAnsi="Calibri" w:cs="Calibri"/>
          <w:sz w:val="22"/>
          <w:szCs w:val="22"/>
        </w:rPr>
        <w:t xml:space="preserve">will hold a conference call on </w:t>
      </w:r>
      <w:r w:rsidR="002514EA">
        <w:rPr>
          <w:rFonts w:ascii="Calibri" w:eastAsia="Times New Roman" w:hAnsi="Calibri" w:cs="Calibri"/>
          <w:sz w:val="22"/>
          <w:szCs w:val="22"/>
        </w:rPr>
        <w:t>Tuesday</w:t>
      </w:r>
      <w:r w:rsidR="0074614C">
        <w:rPr>
          <w:rFonts w:ascii="Calibri" w:eastAsia="Times New Roman" w:hAnsi="Calibri" w:cs="Calibri"/>
          <w:sz w:val="22"/>
          <w:szCs w:val="22"/>
        </w:rPr>
        <w:t xml:space="preserve">, November </w:t>
      </w:r>
      <w:r w:rsidR="002514EA">
        <w:rPr>
          <w:rFonts w:ascii="Calibri" w:eastAsia="Times New Roman" w:hAnsi="Calibri" w:cs="Calibri"/>
          <w:sz w:val="22"/>
          <w:szCs w:val="22"/>
        </w:rPr>
        <w:t>19</w:t>
      </w:r>
      <w:r w:rsidR="0074614C">
        <w:rPr>
          <w:rFonts w:ascii="Calibri" w:eastAsia="Times New Roman" w:hAnsi="Calibri" w:cs="Calibri"/>
          <w:sz w:val="22"/>
          <w:szCs w:val="22"/>
        </w:rPr>
        <w:t xml:space="preserve">, 2024 at 4:30 p.m. Eastern Time in conjunction with its reported financial results for the third quarter ended September 30, 2024 and to discuss key milestones. A press release detailing these results will be issued prior to the call. </w:t>
      </w:r>
    </w:p>
    <w:p w14:paraId="20F3D241" w14:textId="77777777" w:rsidR="0074614C" w:rsidRPr="0074614C" w:rsidRDefault="0074614C" w:rsidP="0074614C">
      <w:pPr>
        <w:spacing w:before="100" w:beforeAutospacing="1" w:after="100" w:afterAutospacing="1" w:line="240" w:lineRule="auto"/>
        <w:jc w:val="both"/>
        <w:rPr>
          <w:rFonts w:ascii="Calibri" w:hAnsi="Calibri" w:cs="Calibri"/>
          <w:sz w:val="22"/>
          <w:szCs w:val="22"/>
        </w:rPr>
      </w:pPr>
      <w:r w:rsidRPr="0074614C">
        <w:rPr>
          <w:rFonts w:ascii="Calibri" w:hAnsi="Calibri" w:cs="Calibri"/>
          <w:sz w:val="22"/>
          <w:szCs w:val="22"/>
        </w:rPr>
        <w:t xml:space="preserve">Monogram CEO Ben Sexson and CFO Noel Knape will host the conference call, followed by a question-and-answer session. The conference call will be accompanied by a presentation, which can be viewed during the webcast or accessed via the investor relations section of the Company’s website </w:t>
      </w:r>
      <w:hyperlink r:id="rId8" w:history="1">
        <w:r w:rsidRPr="0074614C">
          <w:rPr>
            <w:rStyle w:val="Hyperlink"/>
            <w:rFonts w:ascii="Calibri" w:hAnsi="Calibri" w:cs="Calibri"/>
            <w:sz w:val="22"/>
            <w:szCs w:val="22"/>
          </w:rPr>
          <w:t>here</w:t>
        </w:r>
      </w:hyperlink>
      <w:r w:rsidRPr="0074614C">
        <w:rPr>
          <w:rFonts w:ascii="Calibri" w:hAnsi="Calibri" w:cs="Calibri"/>
          <w:sz w:val="22"/>
          <w:szCs w:val="22"/>
        </w:rPr>
        <w:t>.</w:t>
      </w:r>
    </w:p>
    <w:p w14:paraId="1B521B83" w14:textId="77777777" w:rsidR="0074614C" w:rsidRPr="0074614C" w:rsidRDefault="0074614C" w:rsidP="0074614C">
      <w:pPr>
        <w:spacing w:after="0" w:line="240" w:lineRule="auto"/>
        <w:jc w:val="both"/>
        <w:rPr>
          <w:rFonts w:ascii="Calibri" w:eastAsia="Calibri" w:hAnsi="Calibri" w:cs="Calibri"/>
          <w:kern w:val="0"/>
          <w:sz w:val="22"/>
          <w:szCs w:val="22"/>
          <w14:ligatures w14:val="none"/>
        </w:rPr>
      </w:pPr>
      <w:r w:rsidRPr="0074614C">
        <w:rPr>
          <w:rFonts w:ascii="Calibri" w:eastAsia="Calibri" w:hAnsi="Calibri" w:cs="Calibri"/>
          <w:kern w:val="0"/>
          <w:sz w:val="22"/>
          <w:szCs w:val="22"/>
          <w14:ligatures w14:val="none"/>
        </w:rPr>
        <w:t>To access the call, please use the following information:</w:t>
      </w:r>
    </w:p>
    <w:p w14:paraId="37F62F4E" w14:textId="77777777" w:rsidR="0074614C" w:rsidRPr="0074614C" w:rsidRDefault="0074614C" w:rsidP="0074614C">
      <w:pPr>
        <w:spacing w:after="0" w:line="240" w:lineRule="auto"/>
        <w:jc w:val="both"/>
        <w:rPr>
          <w:rFonts w:ascii="Calibri" w:eastAsia="Calibri" w:hAnsi="Calibri" w:cs="Calibri"/>
          <w:kern w:val="0"/>
          <w:sz w:val="22"/>
          <w:szCs w:val="22"/>
          <w14:ligatures w14:val="none"/>
        </w:rPr>
      </w:pPr>
      <w:r w:rsidRPr="0074614C">
        <w:rPr>
          <w:rFonts w:ascii="Calibri" w:eastAsia="Calibri" w:hAnsi="Calibri" w:cs="Calibri"/>
          <w:kern w:val="0"/>
          <w:sz w:val="22"/>
          <w:szCs w:val="22"/>
          <w14:ligatures w14:val="none"/>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8"/>
        <w:gridCol w:w="4932"/>
      </w:tblGrid>
      <w:tr w:rsidR="0074614C" w:rsidRPr="0074614C" w14:paraId="2EE3366C" w14:textId="77777777" w:rsidTr="00F5477F">
        <w:tc>
          <w:tcPr>
            <w:tcW w:w="3168" w:type="dxa"/>
          </w:tcPr>
          <w:p w14:paraId="7A819E72" w14:textId="77777777" w:rsidR="0074614C" w:rsidRPr="0074614C" w:rsidRDefault="0074614C" w:rsidP="0074614C">
            <w:pPr>
              <w:jc w:val="both"/>
              <w:rPr>
                <w:rFonts w:ascii="Calibri" w:eastAsia="Calibri" w:hAnsi="Calibri" w:cs="Calibri"/>
              </w:rPr>
            </w:pPr>
            <w:r w:rsidRPr="0074614C">
              <w:rPr>
                <w:rFonts w:ascii="Calibri" w:eastAsia="Calibri" w:hAnsi="Calibri" w:cs="Calibri"/>
              </w:rPr>
              <w:t>Date:</w:t>
            </w:r>
          </w:p>
        </w:tc>
        <w:tc>
          <w:tcPr>
            <w:tcW w:w="4932" w:type="dxa"/>
          </w:tcPr>
          <w:p w14:paraId="59A876D2" w14:textId="5071BA92" w:rsidR="0074614C" w:rsidRPr="0074614C" w:rsidRDefault="002514EA" w:rsidP="0074614C">
            <w:pPr>
              <w:jc w:val="both"/>
              <w:rPr>
                <w:rFonts w:ascii="Calibri" w:eastAsia="Calibri" w:hAnsi="Calibri" w:cs="Calibri"/>
              </w:rPr>
            </w:pPr>
            <w:r>
              <w:rPr>
                <w:rFonts w:ascii="Calibri" w:eastAsia="Calibri" w:hAnsi="Calibri" w:cs="Calibri"/>
              </w:rPr>
              <w:t>Tuesday</w:t>
            </w:r>
            <w:r w:rsidR="0074614C">
              <w:rPr>
                <w:rFonts w:ascii="Calibri" w:eastAsia="Calibri" w:hAnsi="Calibri" w:cs="Calibri"/>
              </w:rPr>
              <w:t xml:space="preserve">, November </w:t>
            </w:r>
            <w:r>
              <w:rPr>
                <w:rFonts w:ascii="Calibri" w:eastAsia="Calibri" w:hAnsi="Calibri" w:cs="Calibri"/>
              </w:rPr>
              <w:t>19</w:t>
            </w:r>
            <w:r w:rsidR="0074614C">
              <w:rPr>
                <w:rFonts w:ascii="Calibri" w:eastAsia="Calibri" w:hAnsi="Calibri" w:cs="Calibri"/>
              </w:rPr>
              <w:t>, 2024</w:t>
            </w:r>
          </w:p>
        </w:tc>
      </w:tr>
      <w:tr w:rsidR="0074614C" w:rsidRPr="0074614C" w14:paraId="0A744548" w14:textId="77777777" w:rsidTr="00F5477F">
        <w:tc>
          <w:tcPr>
            <w:tcW w:w="3168" w:type="dxa"/>
          </w:tcPr>
          <w:p w14:paraId="5DABA8CC" w14:textId="77777777" w:rsidR="0074614C" w:rsidRPr="0074614C" w:rsidRDefault="0074614C" w:rsidP="0074614C">
            <w:pPr>
              <w:jc w:val="both"/>
              <w:rPr>
                <w:rFonts w:ascii="Calibri" w:eastAsia="Calibri" w:hAnsi="Calibri" w:cs="Calibri"/>
              </w:rPr>
            </w:pPr>
            <w:r w:rsidRPr="0074614C">
              <w:rPr>
                <w:rFonts w:ascii="Calibri" w:eastAsia="Calibri" w:hAnsi="Calibri" w:cs="Calibri"/>
              </w:rPr>
              <w:t>Time:</w:t>
            </w:r>
          </w:p>
        </w:tc>
        <w:tc>
          <w:tcPr>
            <w:tcW w:w="4932" w:type="dxa"/>
          </w:tcPr>
          <w:p w14:paraId="1D77729A" w14:textId="584D235F" w:rsidR="0074614C" w:rsidRPr="0074614C" w:rsidRDefault="0074614C" w:rsidP="0074614C">
            <w:pPr>
              <w:jc w:val="both"/>
              <w:rPr>
                <w:rFonts w:ascii="Calibri" w:eastAsia="Calibri" w:hAnsi="Calibri" w:cs="Calibri"/>
              </w:rPr>
            </w:pPr>
            <w:r w:rsidRPr="0074614C">
              <w:rPr>
                <w:rFonts w:ascii="Calibri" w:eastAsia="Calibri" w:hAnsi="Calibri" w:cs="Calibri"/>
              </w:rPr>
              <w:t xml:space="preserve">4:30 p.m. Eastern Time </w:t>
            </w:r>
            <w:r>
              <w:rPr>
                <w:rFonts w:ascii="Calibri" w:eastAsia="Calibri" w:hAnsi="Calibri" w:cs="Calibri"/>
              </w:rPr>
              <w:t>(</w:t>
            </w:r>
            <w:r w:rsidRPr="0074614C">
              <w:rPr>
                <w:rFonts w:ascii="Calibri" w:eastAsia="Calibri" w:hAnsi="Calibri" w:cs="Calibri"/>
              </w:rPr>
              <w:t>1:30 p.m. Pacific Time</w:t>
            </w:r>
            <w:r>
              <w:rPr>
                <w:rFonts w:ascii="Calibri" w:eastAsia="Calibri" w:hAnsi="Calibri" w:cs="Calibri"/>
              </w:rPr>
              <w:t>)</w:t>
            </w:r>
          </w:p>
        </w:tc>
      </w:tr>
      <w:tr w:rsidR="0074614C" w:rsidRPr="0074614C" w14:paraId="07119872" w14:textId="77777777" w:rsidTr="00F5477F">
        <w:tc>
          <w:tcPr>
            <w:tcW w:w="3168" w:type="dxa"/>
          </w:tcPr>
          <w:p w14:paraId="29928BA3" w14:textId="77777777" w:rsidR="0074614C" w:rsidRPr="0074614C" w:rsidRDefault="0074614C" w:rsidP="0074614C">
            <w:pPr>
              <w:jc w:val="both"/>
              <w:rPr>
                <w:rFonts w:ascii="Calibri" w:eastAsia="Calibri" w:hAnsi="Calibri" w:cs="Calibri"/>
              </w:rPr>
            </w:pPr>
            <w:r w:rsidRPr="0074614C">
              <w:rPr>
                <w:rFonts w:ascii="Calibri" w:eastAsia="Calibri" w:hAnsi="Calibri" w:cs="Calibri"/>
              </w:rPr>
              <w:t>Toll-free dial-in number:</w:t>
            </w:r>
          </w:p>
        </w:tc>
        <w:tc>
          <w:tcPr>
            <w:tcW w:w="4932" w:type="dxa"/>
          </w:tcPr>
          <w:p w14:paraId="7603B3B2" w14:textId="1E5B26F1" w:rsidR="0074614C" w:rsidRPr="0074614C" w:rsidRDefault="0074614C" w:rsidP="0074614C">
            <w:pPr>
              <w:jc w:val="both"/>
              <w:rPr>
                <w:rFonts w:ascii="Calibri" w:eastAsia="Calibri" w:hAnsi="Calibri" w:cs="Calibri"/>
                <w:highlight w:val="yellow"/>
              </w:rPr>
            </w:pPr>
            <w:r w:rsidRPr="0074614C">
              <w:rPr>
                <w:rFonts w:ascii="Calibri" w:eastAsia="Calibri" w:hAnsi="Calibri" w:cs="Calibri"/>
              </w:rPr>
              <w:t>1-</w:t>
            </w:r>
            <w:r>
              <w:rPr>
                <w:rFonts w:ascii="Calibri" w:eastAsia="Calibri" w:hAnsi="Calibri" w:cs="Calibri"/>
              </w:rPr>
              <w:t>877</w:t>
            </w:r>
            <w:r w:rsidRPr="0074614C">
              <w:rPr>
                <w:rFonts w:ascii="Calibri" w:eastAsia="Calibri" w:hAnsi="Calibri" w:cs="Calibri"/>
              </w:rPr>
              <w:t>-</w:t>
            </w:r>
            <w:r>
              <w:rPr>
                <w:rFonts w:ascii="Calibri" w:eastAsia="Calibri" w:hAnsi="Calibri" w:cs="Calibri"/>
              </w:rPr>
              <w:t>407</w:t>
            </w:r>
            <w:r w:rsidRPr="0074614C">
              <w:rPr>
                <w:rFonts w:ascii="Calibri" w:eastAsia="Calibri" w:hAnsi="Calibri" w:cs="Calibri"/>
              </w:rPr>
              <w:t>-</w:t>
            </w:r>
            <w:r>
              <w:rPr>
                <w:rFonts w:ascii="Calibri" w:eastAsia="Calibri" w:hAnsi="Calibri" w:cs="Calibri"/>
              </w:rPr>
              <w:t>9208</w:t>
            </w:r>
          </w:p>
        </w:tc>
      </w:tr>
      <w:tr w:rsidR="0074614C" w:rsidRPr="0074614C" w14:paraId="2D30EE9E" w14:textId="77777777" w:rsidTr="00F5477F">
        <w:tc>
          <w:tcPr>
            <w:tcW w:w="3168" w:type="dxa"/>
          </w:tcPr>
          <w:p w14:paraId="49120CBA" w14:textId="77777777" w:rsidR="0074614C" w:rsidRPr="0074614C" w:rsidRDefault="0074614C" w:rsidP="0074614C">
            <w:pPr>
              <w:jc w:val="both"/>
              <w:rPr>
                <w:rFonts w:ascii="Calibri" w:eastAsia="Calibri" w:hAnsi="Calibri" w:cs="Calibri"/>
              </w:rPr>
            </w:pPr>
            <w:r w:rsidRPr="0074614C">
              <w:rPr>
                <w:rFonts w:ascii="Calibri" w:eastAsia="Calibri" w:hAnsi="Calibri" w:cs="Calibri"/>
              </w:rPr>
              <w:t>International dial-in number:</w:t>
            </w:r>
          </w:p>
        </w:tc>
        <w:tc>
          <w:tcPr>
            <w:tcW w:w="4932" w:type="dxa"/>
          </w:tcPr>
          <w:p w14:paraId="547F2811" w14:textId="694728F3" w:rsidR="0074614C" w:rsidRPr="0074614C" w:rsidRDefault="0074614C" w:rsidP="0074614C">
            <w:pPr>
              <w:jc w:val="both"/>
              <w:rPr>
                <w:rFonts w:ascii="Calibri" w:eastAsia="Calibri" w:hAnsi="Calibri" w:cs="Calibri"/>
                <w:highlight w:val="yellow"/>
              </w:rPr>
            </w:pPr>
            <w:r w:rsidRPr="0074614C">
              <w:rPr>
                <w:rFonts w:ascii="Calibri" w:eastAsia="Calibri" w:hAnsi="Calibri" w:cs="Calibri"/>
              </w:rPr>
              <w:t>1-</w:t>
            </w:r>
            <w:r>
              <w:rPr>
                <w:rFonts w:ascii="Calibri" w:eastAsia="Calibri" w:hAnsi="Calibri" w:cs="Calibri"/>
              </w:rPr>
              <w:t>201</w:t>
            </w:r>
            <w:r w:rsidRPr="0074614C">
              <w:rPr>
                <w:rFonts w:ascii="Calibri" w:eastAsia="Calibri" w:hAnsi="Calibri" w:cs="Calibri"/>
              </w:rPr>
              <w:t>-</w:t>
            </w:r>
            <w:r>
              <w:rPr>
                <w:rFonts w:ascii="Calibri" w:eastAsia="Calibri" w:hAnsi="Calibri" w:cs="Calibri"/>
              </w:rPr>
              <w:t>493</w:t>
            </w:r>
            <w:r w:rsidRPr="0074614C">
              <w:rPr>
                <w:rFonts w:ascii="Calibri" w:eastAsia="Calibri" w:hAnsi="Calibri" w:cs="Calibri"/>
              </w:rPr>
              <w:t>-</w:t>
            </w:r>
            <w:r>
              <w:rPr>
                <w:rFonts w:ascii="Calibri" w:eastAsia="Calibri" w:hAnsi="Calibri" w:cs="Calibri"/>
              </w:rPr>
              <w:t>6784</w:t>
            </w:r>
          </w:p>
        </w:tc>
      </w:tr>
      <w:tr w:rsidR="0074614C" w:rsidRPr="0074614C" w14:paraId="69C3834C" w14:textId="77777777" w:rsidTr="00F5477F">
        <w:tc>
          <w:tcPr>
            <w:tcW w:w="3168" w:type="dxa"/>
          </w:tcPr>
          <w:p w14:paraId="493EE017" w14:textId="77777777" w:rsidR="0074614C" w:rsidRPr="0074614C" w:rsidRDefault="0074614C" w:rsidP="0074614C">
            <w:pPr>
              <w:jc w:val="both"/>
              <w:rPr>
                <w:rFonts w:ascii="Calibri" w:eastAsia="Calibri" w:hAnsi="Calibri" w:cs="Calibri"/>
              </w:rPr>
            </w:pPr>
            <w:r w:rsidRPr="0074614C">
              <w:rPr>
                <w:rFonts w:ascii="Calibri" w:eastAsia="Calibri" w:hAnsi="Calibri" w:cs="Calibri"/>
              </w:rPr>
              <w:t>Conference ID:</w:t>
            </w:r>
          </w:p>
        </w:tc>
        <w:tc>
          <w:tcPr>
            <w:tcW w:w="4932" w:type="dxa"/>
          </w:tcPr>
          <w:p w14:paraId="0C27B125" w14:textId="2D2836E8" w:rsidR="0074614C" w:rsidRPr="0074614C" w:rsidRDefault="0074614C" w:rsidP="0074614C">
            <w:pPr>
              <w:jc w:val="both"/>
              <w:rPr>
                <w:rFonts w:ascii="Calibri" w:eastAsia="Calibri" w:hAnsi="Calibri" w:cs="Calibri"/>
                <w:highlight w:val="yellow"/>
              </w:rPr>
            </w:pPr>
            <w:r w:rsidRPr="0074614C">
              <w:rPr>
                <w:rFonts w:ascii="Calibri" w:eastAsia="Calibri" w:hAnsi="Calibri" w:cs="Calibri"/>
              </w:rPr>
              <w:t>13749601</w:t>
            </w:r>
          </w:p>
        </w:tc>
      </w:tr>
    </w:tbl>
    <w:p w14:paraId="07B787E0" w14:textId="77777777" w:rsidR="0074614C" w:rsidRPr="0074614C" w:rsidRDefault="0074614C" w:rsidP="0074614C">
      <w:pPr>
        <w:spacing w:after="0" w:line="240" w:lineRule="auto"/>
        <w:jc w:val="both"/>
        <w:rPr>
          <w:rFonts w:ascii="Calibri" w:eastAsia="Calibri" w:hAnsi="Calibri" w:cs="Calibri"/>
          <w:kern w:val="0"/>
          <w:sz w:val="22"/>
          <w:szCs w:val="22"/>
          <w14:ligatures w14:val="none"/>
        </w:rPr>
      </w:pPr>
    </w:p>
    <w:p w14:paraId="26E4571F" w14:textId="64603CBB" w:rsidR="0074614C" w:rsidRPr="003E2222" w:rsidRDefault="0074614C" w:rsidP="0074614C">
      <w:pPr>
        <w:spacing w:after="0" w:line="240" w:lineRule="auto"/>
        <w:jc w:val="both"/>
        <w:rPr>
          <w:rFonts w:ascii="Calibri" w:eastAsia="Calibri" w:hAnsi="Calibri" w:cs="Calibri"/>
          <w:kern w:val="0"/>
          <w:sz w:val="22"/>
          <w:szCs w:val="22"/>
          <w14:ligatures w14:val="none"/>
        </w:rPr>
      </w:pPr>
      <w:r w:rsidRPr="003E2222">
        <w:rPr>
          <w:rFonts w:ascii="Calibri" w:eastAsia="Calibri" w:hAnsi="Calibri" w:cs="Calibri"/>
          <w:kern w:val="0"/>
          <w:sz w:val="22"/>
          <w:szCs w:val="22"/>
          <w14:ligatures w14:val="none"/>
        </w:rPr>
        <w:t xml:space="preserve">The conference call will be broadcast live and available for replay at </w:t>
      </w:r>
      <w:hyperlink r:id="rId9" w:history="1">
        <w:r w:rsidR="009C1811" w:rsidRPr="003E2222">
          <w:rPr>
            <w:rFonts w:ascii="Calibri" w:hAnsi="Calibri" w:cs="Calibri"/>
            <w:color w:val="0000FF"/>
            <w:sz w:val="22"/>
            <w:szCs w:val="22"/>
          </w:rPr>
          <w:t>https://viavid.webcasts.com/starthere.jsp?ei=1693340&amp;tp_key=7ecb89475b</w:t>
        </w:r>
      </w:hyperlink>
      <w:r w:rsidR="009C1811" w:rsidRPr="003E2222">
        <w:rPr>
          <w:rFonts w:ascii="Calibri" w:eastAsia="Calibri" w:hAnsi="Calibri" w:cs="Calibri"/>
          <w:kern w:val="0"/>
          <w:sz w:val="22"/>
          <w:szCs w:val="22"/>
          <w14:ligatures w14:val="none"/>
        </w:rPr>
        <w:t xml:space="preserve"> </w:t>
      </w:r>
      <w:hyperlink w:history="1"/>
      <w:hyperlink w:history="1"/>
      <w:r w:rsidRPr="003E2222">
        <w:rPr>
          <w:rFonts w:ascii="Calibri" w:eastAsia="Calibri" w:hAnsi="Calibri" w:cs="Calibri"/>
          <w:kern w:val="0"/>
          <w:sz w:val="22"/>
          <w:szCs w:val="22"/>
          <w14:ligatures w14:val="none"/>
        </w:rPr>
        <w:t xml:space="preserve">and via the investor relations section of the Company's website </w:t>
      </w:r>
      <w:hyperlink r:id="rId10" w:history="1">
        <w:r w:rsidRPr="003E2222">
          <w:rPr>
            <w:rFonts w:ascii="Calibri" w:eastAsia="Calibri" w:hAnsi="Calibri" w:cs="Calibri"/>
            <w:color w:val="0000FF"/>
            <w:kern w:val="0"/>
            <w:sz w:val="22"/>
            <w:szCs w:val="22"/>
            <w:u w:val="single"/>
            <w14:ligatures w14:val="none"/>
          </w:rPr>
          <w:t>here</w:t>
        </w:r>
      </w:hyperlink>
      <w:r w:rsidRPr="003E2222">
        <w:rPr>
          <w:rFonts w:ascii="Calibri" w:eastAsia="Calibri" w:hAnsi="Calibri" w:cs="Calibri"/>
          <w:kern w:val="0"/>
          <w:sz w:val="22"/>
          <w:szCs w:val="22"/>
          <w14:ligatures w14:val="none"/>
        </w:rPr>
        <w:t>.</w:t>
      </w:r>
    </w:p>
    <w:p w14:paraId="20EF0353" w14:textId="77777777" w:rsidR="0074614C" w:rsidRPr="0074614C" w:rsidRDefault="0074614C" w:rsidP="0074614C">
      <w:pPr>
        <w:spacing w:after="0" w:line="240" w:lineRule="auto"/>
        <w:jc w:val="both"/>
        <w:rPr>
          <w:rFonts w:ascii="Calibri" w:eastAsia="Calibri" w:hAnsi="Calibri" w:cs="Calibri"/>
          <w:kern w:val="0"/>
          <w:sz w:val="22"/>
          <w:szCs w:val="22"/>
          <w14:ligatures w14:val="none"/>
        </w:rPr>
      </w:pPr>
    </w:p>
    <w:p w14:paraId="0C5F5070" w14:textId="6AE29E58" w:rsidR="0074614C" w:rsidRPr="0074614C" w:rsidRDefault="0074614C" w:rsidP="0074614C">
      <w:pPr>
        <w:spacing w:after="0" w:line="240" w:lineRule="auto"/>
        <w:jc w:val="both"/>
        <w:rPr>
          <w:rFonts w:ascii="Calibri" w:eastAsia="Calibri" w:hAnsi="Calibri" w:cs="Calibri"/>
          <w:kern w:val="0"/>
          <w:sz w:val="22"/>
          <w:szCs w:val="22"/>
          <w14:ligatures w14:val="none"/>
        </w:rPr>
      </w:pPr>
      <w:r w:rsidRPr="0074614C">
        <w:rPr>
          <w:rFonts w:ascii="Calibri" w:eastAsia="Calibri" w:hAnsi="Calibri" w:cs="Calibri"/>
          <w:kern w:val="0"/>
          <w:sz w:val="22"/>
          <w:szCs w:val="22"/>
          <w14:ligatures w14:val="none"/>
        </w:rPr>
        <w:t xml:space="preserve">A replay of the webcast will be available after 8:30 p.m. Eastern Time through February </w:t>
      </w:r>
      <w:r w:rsidR="002514EA">
        <w:rPr>
          <w:rFonts w:ascii="Calibri" w:eastAsia="Calibri" w:hAnsi="Calibri" w:cs="Calibri"/>
          <w:kern w:val="0"/>
          <w:sz w:val="22"/>
          <w:szCs w:val="22"/>
          <w14:ligatures w14:val="none"/>
        </w:rPr>
        <w:t>19</w:t>
      </w:r>
      <w:r w:rsidRPr="0074614C">
        <w:rPr>
          <w:rFonts w:ascii="Calibri" w:eastAsia="Calibri" w:hAnsi="Calibri" w:cs="Calibri"/>
          <w:kern w:val="0"/>
          <w:sz w:val="22"/>
          <w:szCs w:val="22"/>
          <w14:ligatures w14:val="none"/>
        </w:rPr>
        <w:t>, 2025.</w:t>
      </w:r>
    </w:p>
    <w:p w14:paraId="3F9D7E87" w14:textId="77777777" w:rsidR="0074614C" w:rsidRPr="0074614C" w:rsidRDefault="0074614C" w:rsidP="0074614C">
      <w:pPr>
        <w:spacing w:after="0" w:line="240" w:lineRule="auto"/>
        <w:jc w:val="both"/>
        <w:rPr>
          <w:rFonts w:ascii="Calibri" w:eastAsia="Calibri" w:hAnsi="Calibri" w:cs="Calibri"/>
          <w:kern w:val="0"/>
          <w:sz w:val="22"/>
          <w:szCs w:val="22"/>
          <w14:ligatures w14:val="none"/>
        </w:rPr>
      </w:pPr>
      <w:r w:rsidRPr="0074614C">
        <w:rPr>
          <w:rFonts w:ascii="Calibri" w:eastAsia="Calibri" w:hAnsi="Calibri" w:cs="Calibri"/>
          <w:kern w:val="0"/>
          <w:sz w:val="22"/>
          <w:szCs w:val="22"/>
          <w14:ligatures w14:val="none"/>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8"/>
        <w:gridCol w:w="3852"/>
      </w:tblGrid>
      <w:tr w:rsidR="0074614C" w:rsidRPr="0074614C" w14:paraId="501EC384" w14:textId="77777777" w:rsidTr="00F5477F">
        <w:tc>
          <w:tcPr>
            <w:tcW w:w="3168" w:type="dxa"/>
          </w:tcPr>
          <w:p w14:paraId="180BD078" w14:textId="77777777" w:rsidR="0074614C" w:rsidRPr="0074614C" w:rsidRDefault="0074614C" w:rsidP="0074614C">
            <w:pPr>
              <w:jc w:val="both"/>
              <w:rPr>
                <w:rFonts w:ascii="Calibri" w:eastAsia="Calibri" w:hAnsi="Calibri" w:cs="Calibri"/>
              </w:rPr>
            </w:pPr>
            <w:r w:rsidRPr="0074614C">
              <w:rPr>
                <w:rFonts w:ascii="Calibri" w:eastAsia="Calibri" w:hAnsi="Calibri" w:cs="Calibri"/>
              </w:rPr>
              <w:t>Toll-free replay number:</w:t>
            </w:r>
          </w:p>
        </w:tc>
        <w:tc>
          <w:tcPr>
            <w:tcW w:w="3852" w:type="dxa"/>
          </w:tcPr>
          <w:p w14:paraId="184953C1" w14:textId="77777777" w:rsidR="0074614C" w:rsidRPr="0074614C" w:rsidRDefault="0074614C" w:rsidP="0074614C">
            <w:pPr>
              <w:jc w:val="both"/>
              <w:rPr>
                <w:rFonts w:ascii="Calibri" w:eastAsia="Calibri" w:hAnsi="Calibri" w:cs="Calibri"/>
                <w:highlight w:val="yellow"/>
              </w:rPr>
            </w:pPr>
            <w:r w:rsidRPr="0074614C">
              <w:rPr>
                <w:rFonts w:ascii="Calibri" w:eastAsia="Calibri" w:hAnsi="Calibri" w:cs="Calibri"/>
              </w:rPr>
              <w:t>1-844-512-2921</w:t>
            </w:r>
          </w:p>
        </w:tc>
      </w:tr>
      <w:tr w:rsidR="0074614C" w:rsidRPr="0074614C" w14:paraId="2D293C3D" w14:textId="77777777" w:rsidTr="00F5477F">
        <w:tc>
          <w:tcPr>
            <w:tcW w:w="3168" w:type="dxa"/>
          </w:tcPr>
          <w:p w14:paraId="473F85D4" w14:textId="77777777" w:rsidR="0074614C" w:rsidRPr="0074614C" w:rsidRDefault="0074614C" w:rsidP="0074614C">
            <w:pPr>
              <w:jc w:val="both"/>
              <w:rPr>
                <w:rFonts w:ascii="Calibri" w:eastAsia="Calibri" w:hAnsi="Calibri" w:cs="Calibri"/>
              </w:rPr>
            </w:pPr>
            <w:r w:rsidRPr="0074614C">
              <w:rPr>
                <w:rFonts w:ascii="Calibri" w:eastAsia="Calibri" w:hAnsi="Calibri" w:cs="Calibri"/>
              </w:rPr>
              <w:t>International replay number:</w:t>
            </w:r>
          </w:p>
        </w:tc>
        <w:tc>
          <w:tcPr>
            <w:tcW w:w="3852" w:type="dxa"/>
          </w:tcPr>
          <w:p w14:paraId="6AFDFEEA" w14:textId="77777777" w:rsidR="0074614C" w:rsidRPr="0074614C" w:rsidRDefault="0074614C" w:rsidP="0074614C">
            <w:pPr>
              <w:jc w:val="both"/>
              <w:rPr>
                <w:rFonts w:ascii="Calibri" w:eastAsia="Calibri" w:hAnsi="Calibri" w:cs="Calibri"/>
                <w:highlight w:val="yellow"/>
              </w:rPr>
            </w:pPr>
            <w:r w:rsidRPr="0074614C">
              <w:rPr>
                <w:rFonts w:ascii="Calibri" w:eastAsia="Calibri" w:hAnsi="Calibri" w:cs="Calibri"/>
              </w:rPr>
              <w:t>1-412-317-6671</w:t>
            </w:r>
          </w:p>
        </w:tc>
      </w:tr>
      <w:tr w:rsidR="0074614C" w:rsidRPr="0074614C" w14:paraId="3895C08D" w14:textId="77777777" w:rsidTr="00F5477F">
        <w:tc>
          <w:tcPr>
            <w:tcW w:w="3168" w:type="dxa"/>
          </w:tcPr>
          <w:p w14:paraId="21F8B2EC" w14:textId="77777777" w:rsidR="0074614C" w:rsidRPr="0074614C" w:rsidRDefault="0074614C" w:rsidP="0074614C">
            <w:pPr>
              <w:jc w:val="both"/>
              <w:rPr>
                <w:rFonts w:ascii="Calibri" w:eastAsia="Calibri" w:hAnsi="Calibri" w:cs="Calibri"/>
              </w:rPr>
            </w:pPr>
            <w:r w:rsidRPr="0074614C">
              <w:rPr>
                <w:rFonts w:ascii="Calibri" w:eastAsia="Calibri" w:hAnsi="Calibri" w:cs="Calibri"/>
              </w:rPr>
              <w:t>Replay ID:</w:t>
            </w:r>
          </w:p>
        </w:tc>
        <w:tc>
          <w:tcPr>
            <w:tcW w:w="3852" w:type="dxa"/>
          </w:tcPr>
          <w:p w14:paraId="5CF4DB81" w14:textId="3718C513" w:rsidR="0074614C" w:rsidRPr="0074614C" w:rsidRDefault="009C1811" w:rsidP="0074614C">
            <w:pPr>
              <w:jc w:val="both"/>
              <w:rPr>
                <w:rFonts w:ascii="Calibri" w:eastAsia="Calibri" w:hAnsi="Calibri" w:cs="Calibri"/>
                <w:highlight w:val="yellow"/>
              </w:rPr>
            </w:pPr>
            <w:r w:rsidRPr="009C1811">
              <w:rPr>
                <w:rFonts w:ascii="Calibri" w:eastAsia="Calibri" w:hAnsi="Calibri" w:cs="Calibri"/>
              </w:rPr>
              <w:t>13749601</w:t>
            </w:r>
          </w:p>
        </w:tc>
      </w:tr>
    </w:tbl>
    <w:p w14:paraId="6408AF25" w14:textId="19A60C84" w:rsidR="0074614C" w:rsidRPr="0074614C" w:rsidRDefault="009C1811" w:rsidP="009C1811">
      <w:pPr>
        <w:tabs>
          <w:tab w:val="left" w:pos="3570"/>
        </w:tabs>
        <w:spacing w:after="0" w:line="240" w:lineRule="auto"/>
        <w:jc w:val="both"/>
        <w:rPr>
          <w:rFonts w:ascii="Calibri" w:eastAsia="Calibri" w:hAnsi="Calibri" w:cs="Calibri"/>
          <w:b/>
          <w:bCs/>
          <w:kern w:val="0"/>
          <w:sz w:val="22"/>
          <w:szCs w:val="22"/>
          <w14:ligatures w14:val="none"/>
        </w:rPr>
      </w:pPr>
      <w:r>
        <w:rPr>
          <w:rFonts w:ascii="Calibri" w:eastAsia="Calibri" w:hAnsi="Calibri" w:cs="Calibri"/>
          <w:b/>
          <w:bCs/>
          <w:kern w:val="0"/>
          <w:sz w:val="22"/>
          <w:szCs w:val="22"/>
          <w14:ligatures w14:val="none"/>
        </w:rPr>
        <w:tab/>
      </w:r>
    </w:p>
    <w:p w14:paraId="4B6465DE" w14:textId="77777777" w:rsidR="00AC04FE" w:rsidRPr="00497793" w:rsidRDefault="00AC04FE" w:rsidP="00497793">
      <w:pPr>
        <w:spacing w:after="0" w:line="240" w:lineRule="auto"/>
        <w:jc w:val="both"/>
        <w:rPr>
          <w:rFonts w:ascii="Calibri" w:hAnsi="Calibri" w:cs="Calibri"/>
          <w:sz w:val="22"/>
          <w:szCs w:val="22"/>
        </w:rPr>
      </w:pPr>
    </w:p>
    <w:p w14:paraId="337ECD8E" w14:textId="2FD1B948" w:rsidR="00624A09" w:rsidRPr="00497793" w:rsidRDefault="009A68E2" w:rsidP="00497793">
      <w:pPr>
        <w:spacing w:after="0" w:line="240" w:lineRule="auto"/>
        <w:jc w:val="both"/>
        <w:rPr>
          <w:rFonts w:ascii="Calibri" w:hAnsi="Calibri" w:cs="Calibri"/>
          <w:b/>
          <w:bCs/>
          <w:sz w:val="22"/>
          <w:szCs w:val="22"/>
        </w:rPr>
      </w:pPr>
      <w:r w:rsidRPr="00497793">
        <w:rPr>
          <w:rFonts w:ascii="Calibri" w:hAnsi="Calibri" w:cs="Calibri"/>
          <w:b/>
          <w:bCs/>
          <w:sz w:val="22"/>
          <w:szCs w:val="22"/>
        </w:rPr>
        <w:t>About Monogram Technologies Inc.</w:t>
      </w:r>
    </w:p>
    <w:p w14:paraId="3EC1A4D0" w14:textId="77777777" w:rsidR="00497793" w:rsidRPr="00497793" w:rsidRDefault="00497793" w:rsidP="00497793">
      <w:pPr>
        <w:spacing w:after="0" w:line="240" w:lineRule="auto"/>
        <w:jc w:val="both"/>
        <w:rPr>
          <w:rFonts w:ascii="Calibri" w:hAnsi="Calibri" w:cs="Calibri"/>
          <w:sz w:val="22"/>
          <w:szCs w:val="22"/>
        </w:rPr>
      </w:pPr>
    </w:p>
    <w:p w14:paraId="22A08645" w14:textId="4B4C0752" w:rsidR="00624A09" w:rsidRPr="00497793" w:rsidRDefault="009A68E2" w:rsidP="00497793">
      <w:pPr>
        <w:spacing w:after="0" w:line="240" w:lineRule="auto"/>
        <w:jc w:val="both"/>
        <w:rPr>
          <w:rFonts w:ascii="Calibri" w:hAnsi="Calibri" w:cs="Calibri"/>
          <w:sz w:val="22"/>
          <w:szCs w:val="22"/>
        </w:rPr>
      </w:pPr>
      <w:r w:rsidRPr="00497793">
        <w:rPr>
          <w:rFonts w:ascii="Calibri" w:hAnsi="Calibri" w:cs="Calibri"/>
          <w:sz w:val="22"/>
          <w:szCs w:val="22"/>
        </w:rPr>
        <w:t>Monogram Technologies (NASDAQ: MGRM) is an AI-driven robotics company focused on improving human health, with an initial focus on orthopedic surgery. The Company is developing a product solution architecture to enable patient-optimized orthopedic implants at scale by combining 3D printing, advanced machine vision, AI and next-generation robotics.</w:t>
      </w:r>
    </w:p>
    <w:p w14:paraId="640DA27C" w14:textId="77777777" w:rsidR="00497793" w:rsidRPr="00497793" w:rsidRDefault="00497793" w:rsidP="00497793">
      <w:pPr>
        <w:spacing w:after="0" w:line="240" w:lineRule="auto"/>
        <w:jc w:val="both"/>
        <w:rPr>
          <w:rFonts w:ascii="Calibri" w:hAnsi="Calibri" w:cs="Calibri"/>
          <w:sz w:val="22"/>
          <w:szCs w:val="22"/>
        </w:rPr>
      </w:pPr>
    </w:p>
    <w:p w14:paraId="034BDC10" w14:textId="77777777" w:rsidR="00624A09" w:rsidRPr="00497793" w:rsidRDefault="009A68E2" w:rsidP="00497793">
      <w:pPr>
        <w:spacing w:after="0" w:line="240" w:lineRule="auto"/>
        <w:jc w:val="both"/>
        <w:rPr>
          <w:rFonts w:ascii="Calibri" w:hAnsi="Calibri" w:cs="Calibri"/>
          <w:sz w:val="22"/>
          <w:szCs w:val="22"/>
        </w:rPr>
      </w:pPr>
      <w:r w:rsidRPr="00497793">
        <w:rPr>
          <w:rFonts w:ascii="Calibri" w:hAnsi="Calibri" w:cs="Calibri"/>
          <w:sz w:val="22"/>
          <w:szCs w:val="22"/>
        </w:rPr>
        <w:t xml:space="preserve">Monograms </w:t>
      </w:r>
      <w:proofErr w:type="spellStart"/>
      <w:r w:rsidRPr="00497793">
        <w:rPr>
          <w:rFonts w:ascii="Calibri" w:hAnsi="Calibri" w:cs="Calibri"/>
          <w:sz w:val="22"/>
          <w:szCs w:val="22"/>
        </w:rPr>
        <w:t>mBôs</w:t>
      </w:r>
      <w:proofErr w:type="spellEnd"/>
      <w:r w:rsidRPr="00497793">
        <w:rPr>
          <w:rFonts w:ascii="Calibri" w:hAnsi="Calibri" w:cs="Calibri"/>
          <w:sz w:val="22"/>
          <w:szCs w:val="22"/>
        </w:rPr>
        <w:t xml:space="preserve"> precision robotic surgical system is designed to autonomously execute optimized paths for high-precision insertion of its FDA-cleared </w:t>
      </w:r>
      <w:proofErr w:type="spellStart"/>
      <w:r w:rsidRPr="00497793">
        <w:rPr>
          <w:rFonts w:ascii="Calibri" w:hAnsi="Calibri" w:cs="Calibri"/>
          <w:sz w:val="22"/>
          <w:szCs w:val="22"/>
        </w:rPr>
        <w:t>mPress</w:t>
      </w:r>
      <w:proofErr w:type="spellEnd"/>
      <w:r w:rsidRPr="00497793">
        <w:rPr>
          <w:rFonts w:ascii="Calibri" w:hAnsi="Calibri" w:cs="Calibri"/>
          <w:sz w:val="22"/>
          <w:szCs w:val="22"/>
        </w:rPr>
        <w:t xml:space="preserve"> press-fit implants. The goal is well balanced better-fitting bone sparing knee replacements. The Company initially intends to produce and market robotic </w:t>
      </w:r>
      <w:r w:rsidRPr="00497793">
        <w:rPr>
          <w:rFonts w:ascii="Calibri" w:hAnsi="Calibri" w:cs="Calibri"/>
          <w:sz w:val="22"/>
          <w:szCs w:val="22"/>
        </w:rPr>
        <w:lastRenderedPageBreak/>
        <w:t xml:space="preserve">surgical equipment and related software, orthopedic implants, tissue ablation tools, navigation consumables, and other miscellaneous instrumentation necessary for reconstructive joint replacement procedures. Other clinical and commercial applications for the </w:t>
      </w:r>
      <w:proofErr w:type="spellStart"/>
      <w:r w:rsidRPr="00497793">
        <w:rPr>
          <w:rFonts w:ascii="Calibri" w:hAnsi="Calibri" w:cs="Calibri"/>
          <w:sz w:val="22"/>
          <w:szCs w:val="22"/>
        </w:rPr>
        <w:t>mBôs</w:t>
      </w:r>
      <w:proofErr w:type="spellEnd"/>
      <w:r w:rsidRPr="00497793">
        <w:rPr>
          <w:rFonts w:ascii="Calibri" w:hAnsi="Calibri" w:cs="Calibri"/>
          <w:sz w:val="22"/>
          <w:szCs w:val="22"/>
        </w:rPr>
        <w:t xml:space="preserve"> with </w:t>
      </w:r>
      <w:proofErr w:type="spellStart"/>
      <w:r w:rsidRPr="00497793">
        <w:rPr>
          <w:rFonts w:ascii="Calibri" w:hAnsi="Calibri" w:cs="Calibri"/>
          <w:sz w:val="22"/>
          <w:szCs w:val="22"/>
        </w:rPr>
        <w:t>mVision</w:t>
      </w:r>
      <w:proofErr w:type="spellEnd"/>
      <w:r w:rsidRPr="00497793">
        <w:rPr>
          <w:rFonts w:ascii="Calibri" w:hAnsi="Calibri" w:cs="Calibri"/>
          <w:sz w:val="22"/>
          <w:szCs w:val="22"/>
        </w:rPr>
        <w:t xml:space="preserve"> navigation are also being explored.</w:t>
      </w:r>
    </w:p>
    <w:p w14:paraId="1E7DEFA8" w14:textId="77777777" w:rsidR="00497793" w:rsidRPr="00497793" w:rsidRDefault="00497793" w:rsidP="00497793">
      <w:pPr>
        <w:spacing w:after="0" w:line="240" w:lineRule="auto"/>
        <w:jc w:val="both"/>
        <w:rPr>
          <w:rFonts w:ascii="Calibri" w:hAnsi="Calibri" w:cs="Calibri"/>
          <w:sz w:val="22"/>
          <w:szCs w:val="22"/>
        </w:rPr>
      </w:pPr>
    </w:p>
    <w:p w14:paraId="104600DF" w14:textId="77777777" w:rsidR="00624A09" w:rsidRPr="00497793" w:rsidRDefault="009A68E2" w:rsidP="00497793">
      <w:pPr>
        <w:spacing w:after="0" w:line="240" w:lineRule="auto"/>
        <w:jc w:val="both"/>
        <w:rPr>
          <w:rFonts w:ascii="Calibri" w:hAnsi="Calibri" w:cs="Calibri"/>
          <w:sz w:val="22"/>
          <w:szCs w:val="22"/>
        </w:rPr>
      </w:pPr>
      <w:r w:rsidRPr="00497793">
        <w:rPr>
          <w:rFonts w:ascii="Calibri" w:hAnsi="Calibri" w:cs="Calibri"/>
          <w:sz w:val="22"/>
          <w:szCs w:val="22"/>
        </w:rPr>
        <w:t xml:space="preserve">Monogram has obtained FDA clearance for </w:t>
      </w:r>
      <w:proofErr w:type="spellStart"/>
      <w:r w:rsidRPr="00497793">
        <w:rPr>
          <w:rFonts w:ascii="Calibri" w:hAnsi="Calibri" w:cs="Calibri"/>
          <w:sz w:val="22"/>
          <w:szCs w:val="22"/>
        </w:rPr>
        <w:t>mPress</w:t>
      </w:r>
      <w:proofErr w:type="spellEnd"/>
      <w:r w:rsidRPr="00497793">
        <w:rPr>
          <w:rFonts w:ascii="Calibri" w:hAnsi="Calibri" w:cs="Calibri"/>
          <w:sz w:val="22"/>
          <w:szCs w:val="22"/>
        </w:rPr>
        <w:t xml:space="preserve"> implants and applied for 510(k) clearance for its robotic products. The Company is required to obtain FDA clearance before it can market its products. Monogram cannot estimate the timing or assure the ability to obtain such clearances.</w:t>
      </w:r>
    </w:p>
    <w:p w14:paraId="334AE555" w14:textId="77777777" w:rsidR="00497793" w:rsidRPr="00497793" w:rsidRDefault="00497793" w:rsidP="00497793">
      <w:pPr>
        <w:spacing w:after="0" w:line="240" w:lineRule="auto"/>
        <w:jc w:val="both"/>
        <w:rPr>
          <w:rFonts w:ascii="Calibri" w:hAnsi="Calibri" w:cs="Calibri"/>
          <w:sz w:val="22"/>
          <w:szCs w:val="22"/>
        </w:rPr>
      </w:pPr>
    </w:p>
    <w:p w14:paraId="689C212F" w14:textId="77777777" w:rsidR="00624A09" w:rsidRPr="00497793" w:rsidRDefault="009A68E2" w:rsidP="00497793">
      <w:pPr>
        <w:spacing w:after="0" w:line="240" w:lineRule="auto"/>
        <w:jc w:val="both"/>
        <w:rPr>
          <w:rFonts w:ascii="Calibri" w:hAnsi="Calibri" w:cs="Calibri"/>
          <w:sz w:val="22"/>
          <w:szCs w:val="22"/>
        </w:rPr>
      </w:pPr>
      <w:r w:rsidRPr="00497793">
        <w:rPr>
          <w:rFonts w:ascii="Calibri" w:hAnsi="Calibri" w:cs="Calibri"/>
          <w:sz w:val="22"/>
          <w:szCs w:val="22"/>
        </w:rPr>
        <w:t xml:space="preserve">The Company believes that its </w:t>
      </w:r>
      <w:proofErr w:type="spellStart"/>
      <w:r w:rsidRPr="00497793">
        <w:rPr>
          <w:rFonts w:ascii="Calibri" w:hAnsi="Calibri" w:cs="Calibri"/>
          <w:sz w:val="22"/>
          <w:szCs w:val="22"/>
        </w:rPr>
        <w:t>mBôs</w:t>
      </w:r>
      <w:proofErr w:type="spellEnd"/>
      <w:r w:rsidRPr="00497793">
        <w:rPr>
          <w:rFonts w:ascii="Calibri" w:hAnsi="Calibri" w:cs="Calibri"/>
          <w:sz w:val="22"/>
          <w:szCs w:val="22"/>
        </w:rPr>
        <w:t xml:space="preserve"> precision robotic surgical assistants, which combine AI and novel navigation methods (</w:t>
      </w:r>
      <w:proofErr w:type="spellStart"/>
      <w:r w:rsidRPr="00497793">
        <w:rPr>
          <w:rFonts w:ascii="Calibri" w:hAnsi="Calibri" w:cs="Calibri"/>
          <w:sz w:val="22"/>
          <w:szCs w:val="22"/>
        </w:rPr>
        <w:t>mVision</w:t>
      </w:r>
      <w:proofErr w:type="spellEnd"/>
      <w:r w:rsidRPr="00497793">
        <w:rPr>
          <w:rFonts w:ascii="Calibri" w:hAnsi="Calibri" w:cs="Calibri"/>
          <w:sz w:val="22"/>
          <w:szCs w:val="22"/>
        </w:rPr>
        <w:t xml:space="preserve">), will enable more personalized knee implants for patients, resulting in well balanced better-fitting knee replacements with bone sparing implants. Monogram anticipates that there may be other clinical and commercial applications for its navigated </w:t>
      </w:r>
      <w:proofErr w:type="spellStart"/>
      <w:r w:rsidRPr="00497793">
        <w:rPr>
          <w:rFonts w:ascii="Calibri" w:hAnsi="Calibri" w:cs="Calibri"/>
          <w:sz w:val="22"/>
          <w:szCs w:val="22"/>
        </w:rPr>
        <w:t>mBôs</w:t>
      </w:r>
      <w:proofErr w:type="spellEnd"/>
      <w:r w:rsidRPr="00497793">
        <w:rPr>
          <w:rFonts w:ascii="Calibri" w:hAnsi="Calibri" w:cs="Calibri"/>
          <w:sz w:val="22"/>
          <w:szCs w:val="22"/>
        </w:rPr>
        <w:t xml:space="preserve"> precision robot and </w:t>
      </w:r>
      <w:proofErr w:type="spellStart"/>
      <w:r w:rsidRPr="00497793">
        <w:rPr>
          <w:rFonts w:ascii="Calibri" w:hAnsi="Calibri" w:cs="Calibri"/>
          <w:sz w:val="22"/>
          <w:szCs w:val="22"/>
        </w:rPr>
        <w:t>mVision</w:t>
      </w:r>
      <w:proofErr w:type="spellEnd"/>
      <w:r w:rsidRPr="00497793">
        <w:rPr>
          <w:rFonts w:ascii="Calibri" w:hAnsi="Calibri" w:cs="Calibri"/>
          <w:sz w:val="22"/>
          <w:szCs w:val="22"/>
        </w:rPr>
        <w:t xml:space="preserve"> navigation.</w:t>
      </w:r>
    </w:p>
    <w:p w14:paraId="2744014F" w14:textId="77777777" w:rsidR="00497793" w:rsidRPr="00497793" w:rsidRDefault="00497793" w:rsidP="00497793">
      <w:pPr>
        <w:spacing w:after="0" w:line="240" w:lineRule="auto"/>
        <w:jc w:val="both"/>
        <w:rPr>
          <w:rFonts w:ascii="Calibri" w:hAnsi="Calibri" w:cs="Calibri"/>
          <w:sz w:val="22"/>
          <w:szCs w:val="22"/>
        </w:rPr>
      </w:pPr>
    </w:p>
    <w:p w14:paraId="48B2056E" w14:textId="7E5C102B" w:rsidR="00624A09" w:rsidRPr="00497793" w:rsidRDefault="009A68E2" w:rsidP="00497793">
      <w:pPr>
        <w:spacing w:after="0" w:line="240" w:lineRule="auto"/>
        <w:rPr>
          <w:rFonts w:ascii="Calibri" w:hAnsi="Calibri" w:cs="Calibri"/>
          <w:sz w:val="22"/>
          <w:szCs w:val="22"/>
        </w:rPr>
      </w:pPr>
      <w:r w:rsidRPr="00497793">
        <w:rPr>
          <w:rFonts w:ascii="Calibri" w:hAnsi="Calibri" w:cs="Calibri"/>
          <w:sz w:val="22"/>
          <w:szCs w:val="22"/>
        </w:rPr>
        <w:t xml:space="preserve">To learn more, visit </w:t>
      </w:r>
      <w:hyperlink r:id="rId11" w:history="1">
        <w:r w:rsidR="00624A09" w:rsidRPr="00497793">
          <w:rPr>
            <w:rStyle w:val="Hyperlink"/>
            <w:rFonts w:ascii="Calibri" w:eastAsia="Avenir" w:hAnsi="Calibri" w:cs="Calibri"/>
            <w:color w:val="0000FF"/>
            <w:sz w:val="22"/>
            <w:szCs w:val="22"/>
          </w:rPr>
          <w:t>monogramtechnologies.com</w:t>
        </w:r>
      </w:hyperlink>
      <w:r w:rsidRPr="00497793">
        <w:rPr>
          <w:rFonts w:ascii="Calibri" w:hAnsi="Calibri" w:cs="Calibri"/>
          <w:sz w:val="22"/>
          <w:szCs w:val="22"/>
        </w:rPr>
        <w:t>.</w:t>
      </w:r>
    </w:p>
    <w:p w14:paraId="73A7BB8D" w14:textId="77777777" w:rsidR="00497793" w:rsidRPr="00497793" w:rsidRDefault="00497793" w:rsidP="00497793">
      <w:pPr>
        <w:spacing w:after="0" w:line="240" w:lineRule="auto"/>
        <w:rPr>
          <w:rFonts w:ascii="Calibri" w:hAnsi="Calibri" w:cs="Calibri"/>
          <w:sz w:val="22"/>
          <w:szCs w:val="22"/>
        </w:rPr>
      </w:pPr>
    </w:p>
    <w:p w14:paraId="70872260" w14:textId="77777777" w:rsidR="00624A09" w:rsidRPr="00497793" w:rsidRDefault="009A68E2" w:rsidP="00497793">
      <w:pPr>
        <w:spacing w:after="0" w:line="240" w:lineRule="auto"/>
        <w:rPr>
          <w:rFonts w:ascii="Calibri" w:hAnsi="Calibri" w:cs="Calibri"/>
          <w:b/>
          <w:bCs/>
          <w:sz w:val="22"/>
          <w:szCs w:val="22"/>
        </w:rPr>
      </w:pPr>
      <w:r w:rsidRPr="00497793">
        <w:rPr>
          <w:rFonts w:ascii="Calibri" w:hAnsi="Calibri" w:cs="Calibri"/>
          <w:b/>
          <w:bCs/>
          <w:sz w:val="22"/>
          <w:szCs w:val="22"/>
        </w:rPr>
        <w:t>Forward-Looking Statements</w:t>
      </w:r>
    </w:p>
    <w:p w14:paraId="2C670298" w14:textId="77777777" w:rsidR="00497793" w:rsidRPr="00497793" w:rsidRDefault="00497793" w:rsidP="00497793">
      <w:pPr>
        <w:spacing w:after="0" w:line="240" w:lineRule="auto"/>
        <w:jc w:val="both"/>
        <w:rPr>
          <w:rFonts w:ascii="Calibri" w:hAnsi="Calibri" w:cs="Calibri"/>
          <w:sz w:val="22"/>
          <w:szCs w:val="22"/>
        </w:rPr>
      </w:pPr>
    </w:p>
    <w:p w14:paraId="0B3EBFC7" w14:textId="04D2F754" w:rsidR="00624A09" w:rsidRPr="00497793" w:rsidRDefault="009A68E2" w:rsidP="00497793">
      <w:pPr>
        <w:spacing w:after="0" w:line="240" w:lineRule="auto"/>
        <w:jc w:val="both"/>
        <w:rPr>
          <w:rFonts w:ascii="Calibri" w:hAnsi="Calibri" w:cs="Calibri"/>
          <w:sz w:val="22"/>
          <w:szCs w:val="22"/>
        </w:rPr>
      </w:pPr>
      <w:r w:rsidRPr="00497793">
        <w:rPr>
          <w:rFonts w:ascii="Calibri" w:hAnsi="Calibri" w:cs="Calibri"/>
          <w:sz w:val="22"/>
          <w:szCs w:val="22"/>
        </w:rPr>
        <w:t xml:space="preserve">This press release may contain "forward-looking statements" within the meaning of the Private Securities Litigation Reform Act of 1995. Statements other than statements of historical facts included in this press release may constitute forward-looking statements and are not guarantees of future performance or results and involve </w:t>
      </w:r>
      <w:proofErr w:type="gramStart"/>
      <w:r w:rsidRPr="00497793">
        <w:rPr>
          <w:rFonts w:ascii="Calibri" w:hAnsi="Calibri" w:cs="Calibri"/>
          <w:sz w:val="22"/>
          <w:szCs w:val="22"/>
        </w:rPr>
        <w:t>a number of</w:t>
      </w:r>
      <w:proofErr w:type="gramEnd"/>
      <w:r w:rsidRPr="00497793">
        <w:rPr>
          <w:rFonts w:ascii="Calibri" w:hAnsi="Calibri" w:cs="Calibri"/>
          <w:sz w:val="22"/>
          <w:szCs w:val="22"/>
        </w:rPr>
        <w:t xml:space="preserve"> risks and uncertainties. For example, the Company's statement regarding the Company's proposed use of net proceeds is a forward-looking statement. Forward-looking statements, other than statements of historical fact, are highly likely to be affected by other unknowable future events and conditions, including elements of the future that are or are not under our control, and that the Company may or may not have considered; accordingly, such statements cannot be guarantees or assurances of any aspect of future performance. Actual developments and results are highly likely to vary materially from any forward-looking statements </w:t>
      </w:r>
      <w:proofErr w:type="gramStart"/>
      <w:r w:rsidRPr="00497793">
        <w:rPr>
          <w:rFonts w:ascii="Calibri" w:hAnsi="Calibri" w:cs="Calibri"/>
          <w:sz w:val="22"/>
          <w:szCs w:val="22"/>
        </w:rPr>
        <w:t>as a result of</w:t>
      </w:r>
      <w:proofErr w:type="gramEnd"/>
      <w:r w:rsidRPr="00497793">
        <w:rPr>
          <w:rFonts w:ascii="Calibri" w:hAnsi="Calibri" w:cs="Calibri"/>
          <w:sz w:val="22"/>
          <w:szCs w:val="22"/>
        </w:rPr>
        <w:t xml:space="preserve"> a number of factors, including those described in the prospectus and the Company's other filings with the SEC. The Company undertakes no duty to update any forward-looking statement made herein. All forward-looking statements speak only as of the date of this press release.</w:t>
      </w:r>
    </w:p>
    <w:p w14:paraId="1BA66E1B" w14:textId="77777777" w:rsidR="00497793" w:rsidRPr="00497793" w:rsidRDefault="00497793" w:rsidP="00497793">
      <w:pPr>
        <w:spacing w:after="0" w:line="240" w:lineRule="auto"/>
        <w:jc w:val="both"/>
        <w:rPr>
          <w:rFonts w:ascii="Calibri" w:hAnsi="Calibri" w:cs="Calibri"/>
          <w:sz w:val="22"/>
          <w:szCs w:val="22"/>
        </w:rPr>
      </w:pPr>
    </w:p>
    <w:p w14:paraId="014FF55C" w14:textId="77777777" w:rsidR="00624A09" w:rsidRPr="00497793" w:rsidRDefault="009A68E2" w:rsidP="00497793">
      <w:pPr>
        <w:spacing w:after="0" w:line="240" w:lineRule="auto"/>
        <w:rPr>
          <w:rFonts w:ascii="Calibri" w:hAnsi="Calibri" w:cs="Calibri"/>
          <w:b/>
          <w:bCs/>
          <w:sz w:val="22"/>
          <w:szCs w:val="22"/>
        </w:rPr>
      </w:pPr>
      <w:r w:rsidRPr="00497793">
        <w:rPr>
          <w:rFonts w:ascii="Calibri" w:hAnsi="Calibri" w:cs="Calibri"/>
          <w:b/>
          <w:bCs/>
          <w:sz w:val="22"/>
          <w:szCs w:val="22"/>
        </w:rPr>
        <w:t>Investor Relations</w:t>
      </w:r>
    </w:p>
    <w:p w14:paraId="134424E0" w14:textId="77777777" w:rsidR="00497793" w:rsidRPr="00497793" w:rsidRDefault="00497793" w:rsidP="00497793">
      <w:pPr>
        <w:spacing w:after="0" w:line="240" w:lineRule="auto"/>
        <w:rPr>
          <w:rFonts w:ascii="Calibri" w:hAnsi="Calibri" w:cs="Calibri"/>
          <w:sz w:val="22"/>
          <w:szCs w:val="22"/>
        </w:rPr>
      </w:pPr>
    </w:p>
    <w:p w14:paraId="73848982" w14:textId="5ADAB44F" w:rsidR="00624A09" w:rsidRPr="00497793" w:rsidRDefault="009A68E2" w:rsidP="00497793">
      <w:pPr>
        <w:spacing w:after="0" w:line="240" w:lineRule="auto"/>
        <w:rPr>
          <w:rFonts w:ascii="Calibri" w:hAnsi="Calibri" w:cs="Calibri"/>
          <w:sz w:val="22"/>
          <w:szCs w:val="22"/>
        </w:rPr>
      </w:pPr>
      <w:r w:rsidRPr="00497793">
        <w:rPr>
          <w:rFonts w:ascii="Calibri" w:hAnsi="Calibri" w:cs="Calibri"/>
          <w:sz w:val="22"/>
          <w:szCs w:val="22"/>
        </w:rPr>
        <w:t>Chris Tyson</w:t>
      </w:r>
    </w:p>
    <w:p w14:paraId="3E9C3E2F" w14:textId="77777777" w:rsidR="00624A09" w:rsidRPr="00497793" w:rsidRDefault="009A68E2" w:rsidP="00497793">
      <w:pPr>
        <w:spacing w:after="0" w:line="240" w:lineRule="auto"/>
        <w:rPr>
          <w:rFonts w:ascii="Calibri" w:hAnsi="Calibri" w:cs="Calibri"/>
          <w:sz w:val="22"/>
          <w:szCs w:val="22"/>
        </w:rPr>
      </w:pPr>
      <w:r w:rsidRPr="00497793">
        <w:rPr>
          <w:rFonts w:ascii="Calibri" w:hAnsi="Calibri" w:cs="Calibri"/>
          <w:sz w:val="22"/>
          <w:szCs w:val="22"/>
        </w:rPr>
        <w:t>Executive Vice President</w:t>
      </w:r>
    </w:p>
    <w:p w14:paraId="0B0A5D21" w14:textId="77777777" w:rsidR="00624A09" w:rsidRPr="00497793" w:rsidRDefault="009A68E2" w:rsidP="00497793">
      <w:pPr>
        <w:spacing w:after="0" w:line="240" w:lineRule="auto"/>
        <w:rPr>
          <w:rFonts w:ascii="Calibri" w:hAnsi="Calibri" w:cs="Calibri"/>
          <w:sz w:val="22"/>
          <w:szCs w:val="22"/>
        </w:rPr>
      </w:pPr>
      <w:r w:rsidRPr="00497793">
        <w:rPr>
          <w:rFonts w:ascii="Calibri" w:hAnsi="Calibri" w:cs="Calibri"/>
          <w:sz w:val="22"/>
          <w:szCs w:val="22"/>
        </w:rPr>
        <w:t>MZ North America</w:t>
      </w:r>
    </w:p>
    <w:p w14:paraId="27A37C7A" w14:textId="77777777" w:rsidR="00624A09" w:rsidRPr="00497793" w:rsidRDefault="009A68E2" w:rsidP="00497793">
      <w:pPr>
        <w:spacing w:after="0" w:line="240" w:lineRule="auto"/>
        <w:rPr>
          <w:rFonts w:ascii="Calibri" w:hAnsi="Calibri" w:cs="Calibri"/>
          <w:sz w:val="22"/>
          <w:szCs w:val="22"/>
        </w:rPr>
      </w:pPr>
      <w:r w:rsidRPr="00497793">
        <w:rPr>
          <w:rFonts w:ascii="Calibri" w:hAnsi="Calibri" w:cs="Calibri"/>
          <w:sz w:val="22"/>
          <w:szCs w:val="22"/>
        </w:rPr>
        <w:t>Direct: 949-491-8235</w:t>
      </w:r>
    </w:p>
    <w:p w14:paraId="45EB24B8" w14:textId="52D5B647" w:rsidR="00624A09" w:rsidRPr="00497793" w:rsidRDefault="00624A09" w:rsidP="00497793">
      <w:pPr>
        <w:spacing w:after="0" w:line="240" w:lineRule="auto"/>
        <w:rPr>
          <w:rFonts w:ascii="Calibri" w:hAnsi="Calibri" w:cs="Calibri"/>
          <w:sz w:val="22"/>
          <w:szCs w:val="22"/>
        </w:rPr>
      </w:pPr>
      <w:hyperlink r:id="rId12" w:history="1">
        <w:r w:rsidRPr="00497793">
          <w:rPr>
            <w:rStyle w:val="Hyperlink"/>
            <w:rFonts w:ascii="Calibri" w:eastAsia="Avenir" w:hAnsi="Calibri" w:cs="Calibri"/>
            <w:color w:val="0000FF"/>
            <w:sz w:val="22"/>
            <w:szCs w:val="22"/>
          </w:rPr>
          <w:t>MGRM@mzgroup.us</w:t>
        </w:r>
      </w:hyperlink>
    </w:p>
    <w:sectPr w:rsidR="00624A09" w:rsidRPr="0049779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1964D6" w14:textId="77777777" w:rsidR="0010063E" w:rsidRDefault="0010063E">
      <w:pPr>
        <w:spacing w:after="0" w:line="240" w:lineRule="auto"/>
      </w:pPr>
      <w:r>
        <w:separator/>
      </w:r>
    </w:p>
  </w:endnote>
  <w:endnote w:type="continuationSeparator" w:id="0">
    <w:p w14:paraId="1ABDB5EC" w14:textId="77777777" w:rsidR="0010063E" w:rsidRDefault="001006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venir">
    <w:charset w:val="4D"/>
    <w:family w:val="swiss"/>
    <w:pitch w:val="variable"/>
    <w:sig w:usb0="800000AF" w:usb1="5000204A" w:usb2="00000000" w:usb3="00000000" w:csb0="0000009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4AF4B0" w14:textId="77777777" w:rsidR="0010063E" w:rsidRDefault="0010063E">
      <w:pPr>
        <w:spacing w:after="0" w:line="240" w:lineRule="auto"/>
      </w:pPr>
      <w:r>
        <w:separator/>
      </w:r>
    </w:p>
  </w:footnote>
  <w:footnote w:type="continuationSeparator" w:id="0">
    <w:p w14:paraId="3CAA2F4B" w14:textId="77777777" w:rsidR="0010063E" w:rsidRDefault="001006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661445"/>
    <w:multiLevelType w:val="multilevel"/>
    <w:tmpl w:val="84D8C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14019969">
    <w:abstractNumId w:val="0"/>
  </w:num>
  <w:num w:numId="2" w16cid:durableId="12182068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Category1" w:val="K1541"/>
    <w:docVar w:name="DocCategory2" w:val="00003"/>
    <w:docVar w:name="DocIDAuthor" w:val="False"/>
    <w:docVar w:name="DocIDClientMatter" w:val="False"/>
    <w:docVar w:name="DocIDDate" w:val="False"/>
    <w:docVar w:name="DocIDDateText" w:val="False"/>
    <w:docVar w:name="DocIDLibrary" w:val="True"/>
    <w:docVar w:name="DocIDType" w:val="AllPages"/>
    <w:docVar w:name="DocIDTypist" w:val="False"/>
    <w:docVar w:name="LegacyDocIDRemoved" w:val="True"/>
  </w:docVars>
  <w:rsids>
    <w:rsidRoot w:val="00624A09"/>
    <w:rsid w:val="00001FE9"/>
    <w:rsid w:val="00021C86"/>
    <w:rsid w:val="0010063E"/>
    <w:rsid w:val="00101FDD"/>
    <w:rsid w:val="001B2F3D"/>
    <w:rsid w:val="001F38E5"/>
    <w:rsid w:val="001F775B"/>
    <w:rsid w:val="002514EA"/>
    <w:rsid w:val="002A3F81"/>
    <w:rsid w:val="002B3B29"/>
    <w:rsid w:val="002C2BAD"/>
    <w:rsid w:val="002D513F"/>
    <w:rsid w:val="0033379D"/>
    <w:rsid w:val="003475D6"/>
    <w:rsid w:val="003814DE"/>
    <w:rsid w:val="00391F6D"/>
    <w:rsid w:val="003C4B86"/>
    <w:rsid w:val="003E2222"/>
    <w:rsid w:val="003F068F"/>
    <w:rsid w:val="00465C75"/>
    <w:rsid w:val="004863AF"/>
    <w:rsid w:val="00493035"/>
    <w:rsid w:val="00497793"/>
    <w:rsid w:val="00520C64"/>
    <w:rsid w:val="005260A4"/>
    <w:rsid w:val="00577150"/>
    <w:rsid w:val="00584B85"/>
    <w:rsid w:val="0060554A"/>
    <w:rsid w:val="0061142B"/>
    <w:rsid w:val="00624A09"/>
    <w:rsid w:val="006409B9"/>
    <w:rsid w:val="00676C99"/>
    <w:rsid w:val="006A74F8"/>
    <w:rsid w:val="006B0172"/>
    <w:rsid w:val="006B711D"/>
    <w:rsid w:val="0072286E"/>
    <w:rsid w:val="0073228B"/>
    <w:rsid w:val="0074614C"/>
    <w:rsid w:val="00761105"/>
    <w:rsid w:val="00765D68"/>
    <w:rsid w:val="00785B08"/>
    <w:rsid w:val="007A1396"/>
    <w:rsid w:val="007D2634"/>
    <w:rsid w:val="007F48B4"/>
    <w:rsid w:val="0080537D"/>
    <w:rsid w:val="00847D55"/>
    <w:rsid w:val="00847DB3"/>
    <w:rsid w:val="00864FBE"/>
    <w:rsid w:val="00874DA2"/>
    <w:rsid w:val="00893150"/>
    <w:rsid w:val="008A7AF8"/>
    <w:rsid w:val="008C6985"/>
    <w:rsid w:val="008C7CD9"/>
    <w:rsid w:val="008E7F76"/>
    <w:rsid w:val="00905CE7"/>
    <w:rsid w:val="00943B45"/>
    <w:rsid w:val="009A68E2"/>
    <w:rsid w:val="009C132F"/>
    <w:rsid w:val="009C1811"/>
    <w:rsid w:val="009C63B3"/>
    <w:rsid w:val="00A03B5B"/>
    <w:rsid w:val="00A240DF"/>
    <w:rsid w:val="00A31305"/>
    <w:rsid w:val="00A86DCE"/>
    <w:rsid w:val="00AA4655"/>
    <w:rsid w:val="00AC04FE"/>
    <w:rsid w:val="00AD02A1"/>
    <w:rsid w:val="00AF0758"/>
    <w:rsid w:val="00AF291B"/>
    <w:rsid w:val="00AF2AE3"/>
    <w:rsid w:val="00B02786"/>
    <w:rsid w:val="00B26947"/>
    <w:rsid w:val="00B46B7D"/>
    <w:rsid w:val="00C00092"/>
    <w:rsid w:val="00C026D2"/>
    <w:rsid w:val="00C55C7C"/>
    <w:rsid w:val="00C71551"/>
    <w:rsid w:val="00C966F1"/>
    <w:rsid w:val="00CB5128"/>
    <w:rsid w:val="00CC1CA4"/>
    <w:rsid w:val="00D07301"/>
    <w:rsid w:val="00D34A9D"/>
    <w:rsid w:val="00D730F7"/>
    <w:rsid w:val="00D77104"/>
    <w:rsid w:val="00D81392"/>
    <w:rsid w:val="00DE0873"/>
    <w:rsid w:val="00E07A9C"/>
    <w:rsid w:val="00E7642F"/>
    <w:rsid w:val="00E82295"/>
    <w:rsid w:val="00EE4FC6"/>
    <w:rsid w:val="00F0497F"/>
    <w:rsid w:val="00F07380"/>
    <w:rsid w:val="00F103A4"/>
    <w:rsid w:val="00F12E96"/>
    <w:rsid w:val="00F27F5E"/>
    <w:rsid w:val="00FB39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FFF13B"/>
  <w15:chartTrackingRefBased/>
  <w15:docId w15:val="{60B4E07D-A6FE-460D-BD91-AB6BD42FB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Pr>
      <w:rFonts w:eastAsiaTheme="majorEastAsia" w:cstheme="majorBidi"/>
      <w:color w:val="272727" w:themeColor="text1" w:themeTint="D8"/>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character" w:styleId="FollowedHyperlink">
    <w:name w:val="FollowedHyperlink"/>
    <w:basedOn w:val="DefaultParagraphFont"/>
    <w:uiPriority w:val="99"/>
    <w:semiHidden/>
    <w:unhideWhenUsed/>
    <w:rPr>
      <w:color w:val="96607D" w:themeColor="followedHyperlink"/>
      <w:u w:val="single"/>
    </w:rPr>
  </w:style>
  <w:style w:type="paragraph" w:styleId="Revision">
    <w:name w:val="Revision"/>
    <w:hidden/>
    <w:uiPriority w:val="99"/>
    <w:semiHidden/>
    <w:pPr>
      <w:spacing w:after="0" w:line="240" w:lineRule="auto"/>
    </w:p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character" w:customStyle="1" w:styleId="DocID">
    <w:name w:val="DocID"/>
    <w:basedOn w:val="DefaultParagraphFont"/>
    <w:rPr>
      <w:rFonts w:ascii="Times New Roman" w:hAnsi="Times New Roman" w:cs="Times New Roman"/>
      <w:b w:val="0"/>
      <w:i w:val="0"/>
      <w:caps w:val="0"/>
      <w:vanish w:val="0"/>
      <w:color w:val="000000"/>
      <w:sz w:val="14"/>
      <w:u w:val="none"/>
    </w:rPr>
  </w:style>
  <w:style w:type="paragraph" w:customStyle="1" w:styleId="Default">
    <w:name w:val="Default"/>
    <w:rsid w:val="005260A4"/>
    <w:pPr>
      <w:autoSpaceDE w:val="0"/>
      <w:autoSpaceDN w:val="0"/>
      <w:adjustRightInd w:val="0"/>
      <w:spacing w:after="0" w:line="240" w:lineRule="auto"/>
    </w:pPr>
    <w:rPr>
      <w:rFonts w:ascii="Calibri" w:eastAsia="Arial Unicode MS" w:hAnsi="Calibri" w:cs="Calibri"/>
      <w:color w:val="000000"/>
      <w:kern w:val="0"/>
      <w:bdr w:val="nil"/>
      <w:lang w:eastAsia="fr-FR"/>
      <w14:ligatures w14:val="none"/>
    </w:rPr>
  </w:style>
  <w:style w:type="table" w:styleId="TableGrid">
    <w:name w:val="Table Grid"/>
    <w:basedOn w:val="TableNormal"/>
    <w:uiPriority w:val="39"/>
    <w:unhideWhenUsed/>
    <w:rsid w:val="0074614C"/>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C18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3169576">
      <w:bodyDiv w:val="1"/>
      <w:marLeft w:val="0"/>
      <w:marRight w:val="0"/>
      <w:marTop w:val="0"/>
      <w:marBottom w:val="0"/>
      <w:divBdr>
        <w:top w:val="none" w:sz="0" w:space="0" w:color="auto"/>
        <w:left w:val="none" w:sz="0" w:space="0" w:color="auto"/>
        <w:bottom w:val="none" w:sz="0" w:space="0" w:color="auto"/>
        <w:right w:val="none" w:sz="0" w:space="0" w:color="auto"/>
      </w:divBdr>
    </w:div>
    <w:div w:id="804198917">
      <w:bodyDiv w:val="1"/>
      <w:marLeft w:val="0"/>
      <w:marRight w:val="0"/>
      <w:marTop w:val="0"/>
      <w:marBottom w:val="0"/>
      <w:divBdr>
        <w:top w:val="none" w:sz="0" w:space="0" w:color="auto"/>
        <w:left w:val="none" w:sz="0" w:space="0" w:color="auto"/>
        <w:bottom w:val="none" w:sz="0" w:space="0" w:color="auto"/>
        <w:right w:val="none" w:sz="0" w:space="0" w:color="auto"/>
      </w:divBdr>
    </w:div>
    <w:div w:id="1334072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onogramtechnologies.com/investor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MGRM@mzgroup.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onogramtechnologies.com" TargetMode="External"/><Relationship Id="rId5" Type="http://schemas.openxmlformats.org/officeDocument/2006/relationships/footnotes" Target="footnotes.xml"/><Relationship Id="rId10" Type="http://schemas.openxmlformats.org/officeDocument/2006/relationships/hyperlink" Target="https://www.monogramtechnologies.com/investors" TargetMode="External"/><Relationship Id="rId4" Type="http://schemas.openxmlformats.org/officeDocument/2006/relationships/webSettings" Target="webSettings.xml"/><Relationship Id="rId9" Type="http://schemas.openxmlformats.org/officeDocument/2006/relationships/hyperlink" Target="https://us-west-2.protection.sophos.com?d=webcasts.com&amp;u=aHR0cHM6Ly92aWF2aWQud2ViY2FzdHMuY29tL3N0YXJ0aGVyZS5qc3A_ZWk9MTY5MzM0MCZ0cF9rZXk9N2VjYjg5NDc1Yg==&amp;i=NjQxZTNiMWE4N2YzMzg2YTU1NjJlMjQx&amp;t=ZjlJZDJyWVhFSEdjMElXVjFWNU5RenFsTkpScWNaV0pxdGtPRWVsVHNIYz0=&amp;h=ac304c710e1245c99180bd756d17bce4&amp;s=AVNPUEhUT0NFTkNSWVBUSVYlrC6MZRAcHW_RrI9UOsZbZGrifY0E28ldAsGkqhl6L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668</Words>
  <Characters>4079</Characters>
  <Application>Microsoft Office Word</Application>
  <DocSecurity>0</DocSecurity>
  <Lines>90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Henshaw</dc:creator>
  <cp:keywords/>
  <dc:description/>
  <cp:lastModifiedBy>Brooks Hamilton</cp:lastModifiedBy>
  <cp:revision>2</cp:revision>
  <cp:lastPrinted>2024-08-07T23:30:00Z</cp:lastPrinted>
  <dcterms:created xsi:type="dcterms:W3CDTF">2024-11-11T20:42:00Z</dcterms:created>
  <dcterms:modified xsi:type="dcterms:W3CDTF">2024-11-11T20:42:00Z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e246730335955968d471caa73a4fc32ad4287b3b5f25e03fa4be7ebe2f9046b6</vt:lpwstr>
  </property>
  <property fmtid="{D5CDD505-2E9C-101B-9397-08002B2CF9AE}" pid="3" name="DocID">
    <vt:lpwstr>DM3\10888406.2</vt:lpwstr>
  </property>
</Properties>
</file>