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64A5B" w14:textId="574203F6" w:rsidR="00EB1239" w:rsidRDefault="00EB1239" w:rsidP="00EB123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w:t>
      </w:r>
      <w:r w:rsidR="00967A14">
        <w:rPr>
          <w:rFonts w:ascii="Arial" w:hAnsi="Arial" w:cs="Arial"/>
          <w:color w:val="131930"/>
          <w:bdr w:val="none" w:sz="0" w:space="0" w:color="auto" w:frame="1"/>
          <w:shd w:val="clear" w:color="auto" w:fill="FFFFFF"/>
          <w:lang w:val="en"/>
        </w:rPr>
        <w:t xml:space="preserve">Inc., </w:t>
      </w:r>
      <w:r w:rsidR="0040739A">
        <w:rPr>
          <w:rFonts w:ascii="Arial" w:hAnsi="Arial" w:cs="Arial"/>
          <w:color w:val="131930"/>
          <w:bdr w:val="none" w:sz="0" w:space="0" w:color="auto" w:frame="1"/>
          <w:shd w:val="clear" w:color="auto" w:fill="FFFFFF"/>
          <w:lang w:val="en"/>
        </w:rPr>
        <w:t xml:space="preserve">AURI Announces </w:t>
      </w:r>
      <w:r w:rsidR="00FC01B0">
        <w:rPr>
          <w:rFonts w:ascii="Arial" w:hAnsi="Arial" w:cs="Arial"/>
          <w:color w:val="131930"/>
          <w:bdr w:val="none" w:sz="0" w:space="0" w:color="auto" w:frame="1"/>
          <w:shd w:val="clear" w:color="auto" w:fill="FFFFFF"/>
          <w:lang w:val="en"/>
        </w:rPr>
        <w:t>Near Finalization</w:t>
      </w:r>
      <w:r w:rsidR="008F02B7">
        <w:rPr>
          <w:rFonts w:ascii="Arial" w:hAnsi="Arial" w:cs="Arial"/>
          <w:color w:val="131930"/>
          <w:bdr w:val="none" w:sz="0" w:space="0" w:color="auto" w:frame="1"/>
          <w:shd w:val="clear" w:color="auto" w:fill="FFFFFF"/>
          <w:lang w:val="en"/>
        </w:rPr>
        <w:t xml:space="preserve"> of</w:t>
      </w:r>
      <w:r w:rsidR="0040739A">
        <w:rPr>
          <w:rFonts w:ascii="Arial" w:hAnsi="Arial" w:cs="Arial"/>
          <w:color w:val="131930"/>
          <w:bdr w:val="none" w:sz="0" w:space="0" w:color="auto" w:frame="1"/>
          <w:shd w:val="clear" w:color="auto" w:fill="FFFFFF"/>
          <w:lang w:val="en"/>
        </w:rPr>
        <w:t xml:space="preserve"> </w:t>
      </w:r>
      <w:r w:rsidR="00B430E2">
        <w:rPr>
          <w:rFonts w:ascii="Arial" w:hAnsi="Arial" w:cs="Arial"/>
          <w:color w:val="131930"/>
          <w:bdr w:val="none" w:sz="0" w:space="0" w:color="auto" w:frame="1"/>
          <w:shd w:val="clear" w:color="auto" w:fill="FFFFFF"/>
          <w:lang w:val="en"/>
        </w:rPr>
        <w:t>All Arrangements in Moldova</w:t>
      </w:r>
      <w:r w:rsidR="007C7597">
        <w:rPr>
          <w:rFonts w:ascii="Arial" w:hAnsi="Arial" w:cs="Arial"/>
          <w:color w:val="131930"/>
          <w:bdr w:val="none" w:sz="0" w:space="0" w:color="auto" w:frame="1"/>
          <w:shd w:val="clear" w:color="auto" w:fill="FFFFFF"/>
          <w:lang w:val="en"/>
        </w:rPr>
        <w:t>.</w:t>
      </w:r>
    </w:p>
    <w:p w14:paraId="0B4F3DDC" w14:textId="09FB6BEA" w:rsidR="00EB1239" w:rsidRDefault="00EB1239" w:rsidP="0042563C">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444444"/>
          <w:bdr w:val="none" w:sz="0" w:space="0" w:color="auto" w:frame="1"/>
          <w:shd w:val="clear" w:color="auto" w:fill="FFFFFF"/>
          <w:lang w:val="en"/>
        </w:rPr>
        <w:br/>
        <w:t>DALLAS, TX</w:t>
      </w:r>
      <w:r>
        <w:rPr>
          <w:rFonts w:ascii="Arial" w:hAnsi="Arial" w:cs="Arial"/>
          <w:color w:val="131930"/>
          <w:bdr w:val="none" w:sz="0" w:space="0" w:color="auto" w:frame="1"/>
          <w:shd w:val="clear" w:color="auto" w:fill="FFFFFF"/>
          <w:lang w:val="en"/>
        </w:rPr>
        <w:t>- </w:t>
      </w:r>
      <w:r>
        <w:rPr>
          <w:rFonts w:ascii="Arial" w:hAnsi="Arial" w:cs="Arial"/>
          <w:noProof/>
          <w:color w:val="131930"/>
          <w:bdr w:val="none" w:sz="0" w:space="0" w:color="auto" w:frame="1"/>
          <w:shd w:val="clear" w:color="auto" w:fill="FFFFFF"/>
        </w:rPr>
        <w:drawing>
          <wp:inline distT="0" distB="0" distL="0" distR="0" wp14:anchorId="1007C5DD" wp14:editId="153E5A72">
            <wp:extent cx="5715" cy="5715"/>
            <wp:effectExtent l="0" t="0" r="0" b="0"/>
            <wp:docPr id="1" name="Picture 1" descr="65b85ea4da846f373ceacc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5b85ea4da846f373ceacc42.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r>
        <w:rPr>
          <w:rFonts w:ascii="Arial" w:hAnsi="Arial" w:cs="Arial"/>
          <w:color w:val="131930"/>
          <w:bdr w:val="none" w:sz="0" w:space="0" w:color="auto" w:frame="1"/>
          <w:shd w:val="clear" w:color="auto" w:fill="FFFFFF"/>
          <w:lang w:val="en"/>
        </w:rPr>
        <w:t xml:space="preserve"> </w:t>
      </w:r>
      <w:r w:rsidR="006E28BA">
        <w:rPr>
          <w:rFonts w:ascii="Arial" w:hAnsi="Arial" w:cs="Arial"/>
          <w:color w:val="131930"/>
          <w:bdr w:val="none" w:sz="0" w:space="0" w:color="auto" w:frame="1"/>
          <w:shd w:val="clear" w:color="auto" w:fill="FFFFFF"/>
          <w:lang w:val="en"/>
        </w:rPr>
        <w:t>January</w:t>
      </w:r>
      <w:r w:rsidR="0054320D">
        <w:rPr>
          <w:rFonts w:ascii="Arial" w:hAnsi="Arial" w:cs="Arial"/>
          <w:color w:val="131930"/>
          <w:bdr w:val="none" w:sz="0" w:space="0" w:color="auto" w:frame="1"/>
          <w:shd w:val="clear" w:color="auto" w:fill="FFFFFF"/>
          <w:lang w:val="en"/>
        </w:rPr>
        <w:t xml:space="preserve"> </w:t>
      </w:r>
      <w:r w:rsidR="008F02B7">
        <w:rPr>
          <w:rFonts w:ascii="Arial" w:hAnsi="Arial" w:cs="Arial"/>
          <w:color w:val="131930"/>
          <w:bdr w:val="none" w:sz="0" w:space="0" w:color="auto" w:frame="1"/>
          <w:shd w:val="clear" w:color="auto" w:fill="FFFFFF"/>
          <w:lang w:val="en"/>
        </w:rPr>
        <w:t>23rd</w:t>
      </w:r>
      <w:r>
        <w:rPr>
          <w:rFonts w:ascii="Arial" w:hAnsi="Arial" w:cs="Arial"/>
          <w:color w:val="131930"/>
          <w:bdr w:val="none" w:sz="0" w:space="0" w:color="auto" w:frame="1"/>
          <w:shd w:val="clear" w:color="auto" w:fill="FFFFFF"/>
          <w:lang w:val="en"/>
        </w:rPr>
        <w:t>, 202</w:t>
      </w:r>
      <w:r w:rsidR="006E28BA">
        <w:rPr>
          <w:rFonts w:ascii="Arial" w:hAnsi="Arial" w:cs="Arial"/>
          <w:color w:val="131930"/>
          <w:bdr w:val="none" w:sz="0" w:space="0" w:color="auto" w:frame="1"/>
          <w:shd w:val="clear" w:color="auto" w:fill="FFFFFF"/>
          <w:lang w:val="en"/>
        </w:rPr>
        <w:t>5</w:t>
      </w:r>
      <w:r>
        <w:rPr>
          <w:rFonts w:ascii="Arial" w:hAnsi="Arial" w:cs="Arial"/>
          <w:color w:val="131930"/>
          <w:bdr w:val="none" w:sz="0" w:space="0" w:color="auto" w:frame="1"/>
          <w:shd w:val="clear" w:color="auto" w:fill="FFFFFF"/>
          <w:lang w:val="en"/>
        </w:rPr>
        <w:t xml:space="preserve"> - </w:t>
      </w:r>
      <w:r w:rsidR="00533BC6">
        <w:rPr>
          <w:rFonts w:ascii="Arial" w:hAnsi="Arial" w:cs="Arial"/>
          <w:color w:val="131930"/>
          <w:bdr w:val="none" w:sz="0" w:space="0" w:color="auto" w:frame="1"/>
          <w:shd w:val="clear" w:color="auto" w:fill="FFFFFF"/>
          <w:lang w:val="en"/>
        </w:rPr>
        <w:t>AURI</w:t>
      </w:r>
      <w:r>
        <w:rPr>
          <w:rFonts w:ascii="Arial" w:hAnsi="Arial" w:cs="Arial"/>
          <w:color w:val="131930"/>
          <w:bdr w:val="none" w:sz="0" w:space="0" w:color="auto" w:frame="1"/>
          <w:shd w:val="clear" w:color="auto" w:fill="FFFFFF"/>
          <w:lang w:val="en"/>
        </w:rPr>
        <w:t xml:space="preserve"> Inc. (OTCPK: AURI) (the Company)</w:t>
      </w:r>
    </w:p>
    <w:p w14:paraId="5A28D28A" w14:textId="77777777" w:rsidR="009357E4" w:rsidRDefault="009357E4" w:rsidP="00E413A8">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p>
    <w:p w14:paraId="03644999" w14:textId="30C13836" w:rsidR="00E413A8" w:rsidRDefault="00533BC6" w:rsidP="00E413A8">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AURI</w:t>
      </w:r>
      <w:r w:rsidR="00C24AFD">
        <w:rPr>
          <w:rFonts w:ascii="Arial" w:hAnsi="Arial" w:cs="Arial"/>
          <w:color w:val="131930"/>
          <w:bdr w:val="none" w:sz="0" w:space="0" w:color="auto" w:frame="1"/>
          <w:shd w:val="clear" w:color="auto" w:fill="FFFFFF"/>
          <w:lang w:val="en"/>
        </w:rPr>
        <w:t xml:space="preserve"> Inc., </w:t>
      </w:r>
      <w:proofErr w:type="gramStart"/>
      <w:r w:rsidR="0014694E">
        <w:rPr>
          <w:rFonts w:ascii="Arial" w:hAnsi="Arial" w:cs="Arial"/>
          <w:color w:val="131930"/>
          <w:bdr w:val="none" w:sz="0" w:space="0" w:color="auto" w:frame="1"/>
          <w:shd w:val="clear" w:color="auto" w:fill="FFFFFF"/>
          <w:lang w:val="en"/>
        </w:rPr>
        <w:t>So</w:t>
      </w:r>
      <w:proofErr w:type="gramEnd"/>
      <w:r w:rsidR="0014694E">
        <w:rPr>
          <w:rFonts w:ascii="Arial" w:hAnsi="Arial" w:cs="Arial"/>
          <w:color w:val="131930"/>
          <w:bdr w:val="none" w:sz="0" w:space="0" w:color="auto" w:frame="1"/>
          <w:shd w:val="clear" w:color="auto" w:fill="FFFFFF"/>
          <w:lang w:val="en"/>
        </w:rPr>
        <w:t xml:space="preserve"> far t</w:t>
      </w:r>
      <w:r w:rsidR="00A119DF">
        <w:rPr>
          <w:rFonts w:ascii="Arial" w:hAnsi="Arial" w:cs="Arial"/>
          <w:color w:val="131930"/>
          <w:bdr w:val="none" w:sz="0" w:space="0" w:color="auto" w:frame="1"/>
          <w:shd w:val="clear" w:color="auto" w:fill="FFFFFF"/>
          <w:lang w:val="en"/>
        </w:rPr>
        <w:t>his year,</w:t>
      </w:r>
      <w:r w:rsidR="00D73138">
        <w:rPr>
          <w:rFonts w:ascii="Arial" w:hAnsi="Arial" w:cs="Arial"/>
          <w:color w:val="131930"/>
          <w:bdr w:val="none" w:sz="0" w:space="0" w:color="auto" w:frame="1"/>
          <w:shd w:val="clear" w:color="auto" w:fill="FFFFFF"/>
          <w:lang w:val="en"/>
        </w:rPr>
        <w:t xml:space="preserve"> the company </w:t>
      </w:r>
      <w:r w:rsidR="00C24AFD">
        <w:rPr>
          <w:rFonts w:ascii="Arial" w:hAnsi="Arial" w:cs="Arial"/>
          <w:color w:val="131930"/>
          <w:bdr w:val="none" w:sz="0" w:space="0" w:color="auto" w:frame="1"/>
          <w:shd w:val="clear" w:color="auto" w:fill="FFFFFF"/>
          <w:lang w:val="en"/>
        </w:rPr>
        <w:t>announce</w:t>
      </w:r>
      <w:r w:rsidR="00D73138">
        <w:rPr>
          <w:rFonts w:ascii="Arial" w:hAnsi="Arial" w:cs="Arial"/>
          <w:color w:val="131930"/>
          <w:bdr w:val="none" w:sz="0" w:space="0" w:color="auto" w:frame="1"/>
          <w:shd w:val="clear" w:color="auto" w:fill="FFFFFF"/>
          <w:lang w:val="en"/>
        </w:rPr>
        <w:t>d</w:t>
      </w:r>
      <w:r w:rsidR="00C24AFD">
        <w:rPr>
          <w:rFonts w:ascii="Arial" w:hAnsi="Arial" w:cs="Arial"/>
          <w:color w:val="131930"/>
          <w:bdr w:val="none" w:sz="0" w:space="0" w:color="auto" w:frame="1"/>
          <w:shd w:val="clear" w:color="auto" w:fill="FFFFFF"/>
          <w:lang w:val="en"/>
        </w:rPr>
        <w:t xml:space="preserve"> </w:t>
      </w:r>
      <w:r w:rsidR="006E28BA">
        <w:rPr>
          <w:rFonts w:ascii="Arial" w:hAnsi="Arial" w:cs="Arial"/>
          <w:color w:val="131930"/>
          <w:bdr w:val="none" w:sz="0" w:space="0" w:color="auto" w:frame="1"/>
          <w:shd w:val="clear" w:color="auto" w:fill="FFFFFF"/>
          <w:lang w:val="en"/>
        </w:rPr>
        <w:t>the ability to process credit cards, and exchange tokens in Europe utilizing its current relationship with the Company TSYS. TSYS, an established processor of alternative forms of currency allows AURI to process the purchase, sale, and repurchase of Crypto coins</w:t>
      </w:r>
      <w:r w:rsidR="002212AC">
        <w:rPr>
          <w:rFonts w:ascii="Arial" w:hAnsi="Arial" w:cs="Arial"/>
          <w:color w:val="131930"/>
          <w:bdr w:val="none" w:sz="0" w:space="0" w:color="auto" w:frame="1"/>
          <w:shd w:val="clear" w:color="auto" w:fill="FFFFFF"/>
          <w:lang w:val="en"/>
        </w:rPr>
        <w:t xml:space="preserve"> </w:t>
      </w:r>
      <w:r w:rsidR="00D06F11">
        <w:rPr>
          <w:rFonts w:ascii="Arial" w:hAnsi="Arial" w:cs="Arial"/>
          <w:color w:val="131930"/>
          <w:bdr w:val="none" w:sz="0" w:space="0" w:color="auto" w:frame="1"/>
          <w:shd w:val="clear" w:color="auto" w:fill="FFFFFF"/>
          <w:lang w:val="en"/>
        </w:rPr>
        <w:t>in</w:t>
      </w:r>
      <w:r w:rsidR="00BE6771">
        <w:rPr>
          <w:rFonts w:ascii="Arial" w:hAnsi="Arial" w:cs="Arial"/>
          <w:color w:val="131930"/>
          <w:bdr w:val="none" w:sz="0" w:space="0" w:color="auto" w:frame="1"/>
          <w:shd w:val="clear" w:color="auto" w:fill="FFFFFF"/>
          <w:lang w:val="en"/>
        </w:rPr>
        <w:t xml:space="preserve"> </w:t>
      </w:r>
      <w:r w:rsidR="006E28BA">
        <w:rPr>
          <w:rFonts w:ascii="Arial" w:hAnsi="Arial" w:cs="Arial"/>
          <w:color w:val="131930"/>
          <w:bdr w:val="none" w:sz="0" w:space="0" w:color="auto" w:frame="1"/>
          <w:shd w:val="clear" w:color="auto" w:fill="FFFFFF"/>
          <w:lang w:val="en"/>
        </w:rPr>
        <w:t xml:space="preserve">Europe utilizing the </w:t>
      </w:r>
      <w:r w:rsidR="004B08EB">
        <w:rPr>
          <w:rFonts w:ascii="Arial" w:hAnsi="Arial" w:cs="Arial"/>
          <w:color w:val="131930"/>
          <w:bdr w:val="none" w:sz="0" w:space="0" w:color="auto" w:frame="1"/>
          <w:shd w:val="clear" w:color="auto" w:fill="FFFFFF"/>
          <w:lang w:val="en"/>
        </w:rPr>
        <w:t>AURI</w:t>
      </w:r>
      <w:r w:rsidR="006E28BA">
        <w:rPr>
          <w:rFonts w:ascii="Arial" w:hAnsi="Arial" w:cs="Arial"/>
          <w:color w:val="131930"/>
          <w:bdr w:val="none" w:sz="0" w:space="0" w:color="auto" w:frame="1"/>
          <w:shd w:val="clear" w:color="auto" w:fill="FFFFFF"/>
          <w:lang w:val="en"/>
        </w:rPr>
        <w:t xml:space="preserve">’s office in </w:t>
      </w:r>
      <w:r w:rsidR="0077281A">
        <w:rPr>
          <w:rFonts w:ascii="Arial" w:hAnsi="Arial" w:cs="Arial"/>
          <w:color w:val="131930"/>
          <w:bdr w:val="none" w:sz="0" w:space="0" w:color="auto" w:frame="1"/>
          <w:shd w:val="clear" w:color="auto" w:fill="FFFFFF"/>
          <w:lang w:val="en"/>
        </w:rPr>
        <w:t xml:space="preserve">the </w:t>
      </w:r>
      <w:r w:rsidR="0015290F">
        <w:rPr>
          <w:rFonts w:ascii="Arial" w:hAnsi="Arial" w:cs="Arial"/>
          <w:color w:val="131930"/>
          <w:bdr w:val="none" w:sz="0" w:space="0" w:color="auto" w:frame="1"/>
          <w:shd w:val="clear" w:color="auto" w:fill="FFFFFF"/>
          <w:lang w:val="en"/>
        </w:rPr>
        <w:t>C</w:t>
      </w:r>
      <w:r w:rsidR="0077281A">
        <w:rPr>
          <w:rFonts w:ascii="Arial" w:hAnsi="Arial" w:cs="Arial"/>
          <w:color w:val="131930"/>
          <w:bdr w:val="none" w:sz="0" w:space="0" w:color="auto" w:frame="1"/>
          <w:shd w:val="clear" w:color="auto" w:fill="FFFFFF"/>
          <w:lang w:val="en"/>
        </w:rPr>
        <w:t xml:space="preserve">ountry of Moldova, </w:t>
      </w:r>
      <w:r w:rsidR="00B2402E">
        <w:rPr>
          <w:rFonts w:ascii="Arial" w:hAnsi="Arial" w:cs="Arial"/>
          <w:color w:val="131930"/>
          <w:bdr w:val="none" w:sz="0" w:space="0" w:color="auto" w:frame="1"/>
          <w:shd w:val="clear" w:color="auto" w:fill="FFFFFF"/>
          <w:lang w:val="en"/>
        </w:rPr>
        <w:t xml:space="preserve">an </w:t>
      </w:r>
      <w:r w:rsidR="00BE6771">
        <w:rPr>
          <w:rFonts w:ascii="Arial" w:hAnsi="Arial" w:cs="Arial"/>
          <w:color w:val="131930"/>
          <w:bdr w:val="none" w:sz="0" w:space="0" w:color="auto" w:frame="1"/>
          <w:shd w:val="clear" w:color="auto" w:fill="FFFFFF"/>
          <w:lang w:val="en"/>
        </w:rPr>
        <w:t>EU friendly natio</w:t>
      </w:r>
      <w:r w:rsidR="006E28BA">
        <w:rPr>
          <w:rFonts w:ascii="Arial" w:hAnsi="Arial" w:cs="Arial"/>
          <w:color w:val="131930"/>
          <w:bdr w:val="none" w:sz="0" w:space="0" w:color="auto" w:frame="1"/>
          <w:shd w:val="clear" w:color="auto" w:fill="FFFFFF"/>
          <w:lang w:val="en"/>
        </w:rPr>
        <w:t>n</w:t>
      </w:r>
      <w:r w:rsidR="00BE6771">
        <w:rPr>
          <w:rFonts w:ascii="Arial" w:hAnsi="Arial" w:cs="Arial"/>
          <w:color w:val="131930"/>
          <w:bdr w:val="none" w:sz="0" w:space="0" w:color="auto" w:frame="1"/>
          <w:shd w:val="clear" w:color="auto" w:fill="FFFFFF"/>
          <w:lang w:val="en"/>
        </w:rPr>
        <w:t>.</w:t>
      </w:r>
      <w:r w:rsidR="00C24AFD">
        <w:rPr>
          <w:rFonts w:ascii="Arial" w:hAnsi="Arial" w:cs="Arial"/>
          <w:color w:val="131930"/>
          <w:bdr w:val="none" w:sz="0" w:space="0" w:color="auto" w:frame="1"/>
          <w:shd w:val="clear" w:color="auto" w:fill="FFFFFF"/>
          <w:lang w:val="en"/>
        </w:rPr>
        <w:t xml:space="preserve"> </w:t>
      </w:r>
      <w:r w:rsidR="00961E91">
        <w:rPr>
          <w:rFonts w:ascii="Arial" w:hAnsi="Arial" w:cs="Arial"/>
          <w:color w:val="131930"/>
          <w:bdr w:val="none" w:sz="0" w:space="0" w:color="auto" w:frame="1"/>
          <w:shd w:val="clear" w:color="auto" w:fill="FFFFFF"/>
          <w:lang w:val="en"/>
        </w:rPr>
        <w:t xml:space="preserve">AURI </w:t>
      </w:r>
      <w:r w:rsidR="00E413A8">
        <w:rPr>
          <w:rFonts w:ascii="Arial" w:hAnsi="Arial" w:cs="Arial"/>
          <w:color w:val="131930"/>
          <w:bdr w:val="none" w:sz="0" w:space="0" w:color="auto" w:frame="1"/>
          <w:shd w:val="clear" w:color="auto" w:fill="FFFFFF"/>
          <w:lang w:val="en"/>
        </w:rPr>
        <w:t>plans to launch two new Crypto Coins, one backed by gold reserves that AURI holds the rights to and a second backed by an extensive catalogue of rare master recordings.  While both asset reserves</w:t>
      </w:r>
      <w:r w:rsidR="00CA7205">
        <w:rPr>
          <w:rFonts w:ascii="Arial" w:hAnsi="Arial" w:cs="Arial"/>
          <w:color w:val="131930"/>
          <w:bdr w:val="none" w:sz="0" w:space="0" w:color="auto" w:frame="1"/>
          <w:shd w:val="clear" w:color="auto" w:fill="FFFFFF"/>
          <w:lang w:val="en"/>
        </w:rPr>
        <w:t xml:space="preserve"> are</w:t>
      </w:r>
      <w:r w:rsidR="00E413A8">
        <w:rPr>
          <w:rFonts w:ascii="Arial" w:hAnsi="Arial" w:cs="Arial"/>
          <w:color w:val="131930"/>
          <w:bdr w:val="none" w:sz="0" w:space="0" w:color="auto" w:frame="1"/>
          <w:shd w:val="clear" w:color="auto" w:fill="FFFFFF"/>
          <w:lang w:val="en"/>
        </w:rPr>
        <w:t xml:space="preserve"> </w:t>
      </w:r>
      <w:r w:rsidR="00961E91">
        <w:rPr>
          <w:rFonts w:ascii="Arial" w:hAnsi="Arial" w:cs="Arial"/>
          <w:color w:val="131930"/>
          <w:bdr w:val="none" w:sz="0" w:space="0" w:color="auto" w:frame="1"/>
          <w:shd w:val="clear" w:color="auto" w:fill="FFFFFF"/>
          <w:lang w:val="en"/>
        </w:rPr>
        <w:t xml:space="preserve">being </w:t>
      </w:r>
      <w:r w:rsidR="00E413A8">
        <w:rPr>
          <w:rFonts w:ascii="Arial" w:hAnsi="Arial" w:cs="Arial"/>
          <w:color w:val="131930"/>
          <w:bdr w:val="none" w:sz="0" w:space="0" w:color="auto" w:frame="1"/>
          <w:shd w:val="clear" w:color="auto" w:fill="FFFFFF"/>
          <w:lang w:val="en"/>
        </w:rPr>
        <w:t xml:space="preserve">independently appraised, AURI </w:t>
      </w:r>
      <w:r w:rsidR="003C78CC">
        <w:rPr>
          <w:rFonts w:ascii="Arial" w:hAnsi="Arial" w:cs="Arial"/>
          <w:color w:val="131930"/>
          <w:bdr w:val="none" w:sz="0" w:space="0" w:color="auto" w:frame="1"/>
          <w:shd w:val="clear" w:color="auto" w:fill="FFFFFF"/>
          <w:lang w:val="en"/>
        </w:rPr>
        <w:t xml:space="preserve">commissioned the </w:t>
      </w:r>
      <w:r w:rsidR="00587BE6">
        <w:rPr>
          <w:rFonts w:ascii="Arial" w:hAnsi="Arial" w:cs="Arial"/>
          <w:color w:val="131930"/>
          <w:bdr w:val="none" w:sz="0" w:space="0" w:color="auto" w:frame="1"/>
          <w:shd w:val="clear" w:color="auto" w:fill="FFFFFF"/>
          <w:lang w:val="en"/>
        </w:rPr>
        <w:t>creation of</w:t>
      </w:r>
      <w:r w:rsidR="00E413A8">
        <w:rPr>
          <w:rFonts w:ascii="Arial" w:hAnsi="Arial" w:cs="Arial"/>
          <w:color w:val="131930"/>
          <w:bdr w:val="none" w:sz="0" w:space="0" w:color="auto" w:frame="1"/>
          <w:shd w:val="clear" w:color="auto" w:fill="FFFFFF"/>
          <w:lang w:val="en"/>
        </w:rPr>
        <w:t xml:space="preserve"> the two new digital coins.</w:t>
      </w:r>
      <w:r w:rsidR="00CC0BD8">
        <w:rPr>
          <w:rFonts w:ascii="Arial" w:hAnsi="Arial" w:cs="Arial"/>
          <w:color w:val="131930"/>
          <w:bdr w:val="none" w:sz="0" w:space="0" w:color="auto" w:frame="1"/>
          <w:shd w:val="clear" w:color="auto" w:fill="FFFFFF"/>
          <w:lang w:val="en"/>
        </w:rPr>
        <w:t xml:space="preserve">  Through tireless effort from the company</w:t>
      </w:r>
      <w:r w:rsidR="004571EC">
        <w:rPr>
          <w:rFonts w:ascii="Arial" w:hAnsi="Arial" w:cs="Arial"/>
          <w:color w:val="131930"/>
          <w:bdr w:val="none" w:sz="0" w:space="0" w:color="auto" w:frame="1"/>
          <w:shd w:val="clear" w:color="auto" w:fill="FFFFFF"/>
          <w:lang w:val="en"/>
        </w:rPr>
        <w:t xml:space="preserve">’s management, AURI is excited to update that the valuation of the assets should be completed by </w:t>
      </w:r>
      <w:r w:rsidR="009152BC">
        <w:rPr>
          <w:rFonts w:ascii="Arial" w:hAnsi="Arial" w:cs="Arial"/>
          <w:color w:val="131930"/>
          <w:bdr w:val="none" w:sz="0" w:space="0" w:color="auto" w:frame="1"/>
          <w:shd w:val="clear" w:color="auto" w:fill="FFFFFF"/>
          <w:lang w:val="en"/>
        </w:rPr>
        <w:t>early next month, allowing the launch of the coins</w:t>
      </w:r>
      <w:r w:rsidR="00382964">
        <w:rPr>
          <w:rFonts w:ascii="Arial" w:hAnsi="Arial" w:cs="Arial"/>
          <w:color w:val="131930"/>
          <w:bdr w:val="none" w:sz="0" w:space="0" w:color="auto" w:frame="1"/>
          <w:shd w:val="clear" w:color="auto" w:fill="FFFFFF"/>
          <w:lang w:val="en"/>
        </w:rPr>
        <w:t xml:space="preserve">.  In 2025 there has been a series </w:t>
      </w:r>
      <w:proofErr w:type="gramStart"/>
      <w:r w:rsidR="00382964">
        <w:rPr>
          <w:rFonts w:ascii="Arial" w:hAnsi="Arial" w:cs="Arial"/>
          <w:color w:val="131930"/>
          <w:bdr w:val="none" w:sz="0" w:space="0" w:color="auto" w:frame="1"/>
          <w:shd w:val="clear" w:color="auto" w:fill="FFFFFF"/>
          <w:lang w:val="en"/>
        </w:rPr>
        <w:t>of  conference</w:t>
      </w:r>
      <w:proofErr w:type="gramEnd"/>
      <w:r w:rsidR="00382964">
        <w:rPr>
          <w:rFonts w:ascii="Arial" w:hAnsi="Arial" w:cs="Arial"/>
          <w:color w:val="131930"/>
          <w:bdr w:val="none" w:sz="0" w:space="0" w:color="auto" w:frame="1"/>
          <w:shd w:val="clear" w:color="auto" w:fill="FFFFFF"/>
          <w:lang w:val="en"/>
        </w:rPr>
        <w:t xml:space="preserve"> calls with </w:t>
      </w:r>
      <w:r w:rsidR="009357E4">
        <w:rPr>
          <w:rFonts w:ascii="Arial" w:hAnsi="Arial" w:cs="Arial"/>
          <w:color w:val="131930"/>
          <w:bdr w:val="none" w:sz="0" w:space="0" w:color="auto" w:frame="1"/>
          <w:shd w:val="clear" w:color="auto" w:fill="FFFFFF"/>
          <w:lang w:val="en"/>
        </w:rPr>
        <w:t>our attorney and business partners in</w:t>
      </w:r>
      <w:r w:rsidR="00E1428C">
        <w:rPr>
          <w:rFonts w:ascii="Arial" w:hAnsi="Arial" w:cs="Arial"/>
          <w:color w:val="131930"/>
          <w:bdr w:val="none" w:sz="0" w:space="0" w:color="auto" w:frame="1"/>
          <w:shd w:val="clear" w:color="auto" w:fill="FFFFFF"/>
          <w:lang w:val="en"/>
        </w:rPr>
        <w:t xml:space="preserve"> the great country of Moldova, we expect to sign</w:t>
      </w:r>
      <w:r w:rsidR="00512542">
        <w:rPr>
          <w:rFonts w:ascii="Arial" w:hAnsi="Arial" w:cs="Arial"/>
          <w:color w:val="131930"/>
          <w:bdr w:val="none" w:sz="0" w:space="0" w:color="auto" w:frame="1"/>
          <w:shd w:val="clear" w:color="auto" w:fill="FFFFFF"/>
          <w:lang w:val="en"/>
        </w:rPr>
        <w:t xml:space="preserve"> </w:t>
      </w:r>
      <w:r w:rsidR="00587BE6">
        <w:rPr>
          <w:rFonts w:ascii="Arial" w:hAnsi="Arial" w:cs="Arial"/>
          <w:color w:val="131930"/>
          <w:bdr w:val="none" w:sz="0" w:space="0" w:color="auto" w:frame="1"/>
          <w:shd w:val="clear" w:color="auto" w:fill="FFFFFF"/>
          <w:lang w:val="en"/>
        </w:rPr>
        <w:t>all</w:t>
      </w:r>
      <w:r w:rsidR="00512542">
        <w:rPr>
          <w:rFonts w:ascii="Arial" w:hAnsi="Arial" w:cs="Arial"/>
          <w:color w:val="131930"/>
          <w:bdr w:val="none" w:sz="0" w:space="0" w:color="auto" w:frame="1"/>
          <w:shd w:val="clear" w:color="auto" w:fill="FFFFFF"/>
          <w:lang w:val="en"/>
        </w:rPr>
        <w:t xml:space="preserve"> the arrangements</w:t>
      </w:r>
      <w:r w:rsidR="00587BE6">
        <w:rPr>
          <w:rFonts w:ascii="Arial" w:hAnsi="Arial" w:cs="Arial"/>
          <w:color w:val="131930"/>
          <w:bdr w:val="none" w:sz="0" w:space="0" w:color="auto" w:frame="1"/>
          <w:shd w:val="clear" w:color="auto" w:fill="FFFFFF"/>
          <w:lang w:val="en"/>
        </w:rPr>
        <w:t xml:space="preserve"> </w:t>
      </w:r>
      <w:r w:rsidR="00512542">
        <w:rPr>
          <w:rFonts w:ascii="Arial" w:hAnsi="Arial" w:cs="Arial"/>
          <w:color w:val="131930"/>
          <w:bdr w:val="none" w:sz="0" w:space="0" w:color="auto" w:frame="1"/>
          <w:shd w:val="clear" w:color="auto" w:fill="FFFFFF"/>
          <w:lang w:val="en"/>
        </w:rPr>
        <w:t>in the coming month.</w:t>
      </w:r>
      <w:r w:rsidR="00F61B73">
        <w:rPr>
          <w:rFonts w:ascii="Arial" w:hAnsi="Arial" w:cs="Arial"/>
          <w:color w:val="131930"/>
          <w:bdr w:val="none" w:sz="0" w:space="0" w:color="auto" w:frame="1"/>
          <w:shd w:val="clear" w:color="auto" w:fill="FFFFFF"/>
          <w:lang w:val="en"/>
        </w:rPr>
        <w:t xml:space="preserve">  </w:t>
      </w:r>
    </w:p>
    <w:p w14:paraId="22E3FBC9" w14:textId="39682250" w:rsidR="006D6575" w:rsidRDefault="006D6575"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p>
    <w:p w14:paraId="40BB0D2F" w14:textId="6854AC8E" w:rsidR="0054320D" w:rsidRPr="003275CF" w:rsidRDefault="006D6575" w:rsidP="0054320D">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Edward Vakser, AURI’s CEO is quoted as saying, “</w:t>
      </w:r>
      <w:r w:rsidR="002212AC">
        <w:rPr>
          <w:rFonts w:ascii="Arial" w:hAnsi="Arial" w:cs="Arial"/>
          <w:color w:val="131930"/>
          <w:bdr w:val="none" w:sz="0" w:space="0" w:color="auto" w:frame="1"/>
          <w:shd w:val="clear" w:color="auto" w:fill="FFFFFF"/>
          <w:lang w:val="en"/>
        </w:rPr>
        <w:t xml:space="preserve">Due to </w:t>
      </w:r>
      <w:r w:rsidR="00F90DEF">
        <w:rPr>
          <w:rFonts w:ascii="Arial" w:hAnsi="Arial" w:cs="Arial"/>
          <w:color w:val="131930"/>
          <w:bdr w:val="none" w:sz="0" w:space="0" w:color="auto" w:frame="1"/>
          <w:shd w:val="clear" w:color="auto" w:fill="FFFFFF"/>
          <w:lang w:val="en"/>
        </w:rPr>
        <w:t xml:space="preserve">the </w:t>
      </w:r>
      <w:r w:rsidR="002135FB">
        <w:rPr>
          <w:rFonts w:ascii="Arial" w:hAnsi="Arial" w:cs="Arial"/>
          <w:color w:val="131930"/>
          <w:bdr w:val="none" w:sz="0" w:space="0" w:color="auto" w:frame="1"/>
          <w:shd w:val="clear" w:color="auto" w:fill="FFFFFF"/>
          <w:lang w:val="en"/>
        </w:rPr>
        <w:t>support</w:t>
      </w:r>
      <w:r w:rsidR="001B0DC5">
        <w:rPr>
          <w:rFonts w:ascii="Arial" w:hAnsi="Arial" w:cs="Arial"/>
          <w:color w:val="131930"/>
          <w:bdr w:val="none" w:sz="0" w:space="0" w:color="auto" w:frame="1"/>
          <w:shd w:val="clear" w:color="auto" w:fill="FFFFFF"/>
          <w:lang w:val="en"/>
        </w:rPr>
        <w:t xml:space="preserve"> and </w:t>
      </w:r>
      <w:r w:rsidR="002212AC">
        <w:rPr>
          <w:rFonts w:ascii="Arial" w:hAnsi="Arial" w:cs="Arial"/>
          <w:color w:val="131930"/>
          <w:bdr w:val="none" w:sz="0" w:space="0" w:color="auto" w:frame="1"/>
          <w:shd w:val="clear" w:color="auto" w:fill="FFFFFF"/>
          <w:lang w:val="en"/>
        </w:rPr>
        <w:t xml:space="preserve">enthusiasm </w:t>
      </w:r>
      <w:r w:rsidR="00F90DEF">
        <w:rPr>
          <w:rFonts w:ascii="Arial" w:hAnsi="Arial" w:cs="Arial"/>
          <w:color w:val="131930"/>
          <w:bdr w:val="none" w:sz="0" w:space="0" w:color="auto" w:frame="1"/>
          <w:shd w:val="clear" w:color="auto" w:fill="FFFFFF"/>
          <w:lang w:val="en"/>
        </w:rPr>
        <w:t>of our European partner</w:t>
      </w:r>
      <w:r w:rsidR="009357E4">
        <w:rPr>
          <w:rFonts w:ascii="Arial" w:hAnsi="Arial" w:cs="Arial"/>
          <w:color w:val="131930"/>
          <w:bdr w:val="none" w:sz="0" w:space="0" w:color="auto" w:frame="1"/>
          <w:shd w:val="clear" w:color="auto" w:fill="FFFFFF"/>
          <w:lang w:val="en"/>
        </w:rPr>
        <w:t xml:space="preserve"> from</w:t>
      </w:r>
      <w:r w:rsidR="002212AC">
        <w:rPr>
          <w:rFonts w:ascii="Arial" w:hAnsi="Arial" w:cs="Arial"/>
          <w:color w:val="131930"/>
          <w:bdr w:val="none" w:sz="0" w:space="0" w:color="auto" w:frame="1"/>
          <w:shd w:val="clear" w:color="auto" w:fill="FFFFFF"/>
          <w:lang w:val="en"/>
        </w:rPr>
        <w:t xml:space="preserve"> Moldova, we have </w:t>
      </w:r>
      <w:r w:rsidR="00F90DEF">
        <w:rPr>
          <w:rFonts w:ascii="Arial" w:hAnsi="Arial" w:cs="Arial"/>
          <w:color w:val="131930"/>
          <w:bdr w:val="none" w:sz="0" w:space="0" w:color="auto" w:frame="1"/>
          <w:shd w:val="clear" w:color="auto" w:fill="FFFFFF"/>
          <w:lang w:val="en"/>
        </w:rPr>
        <w:t>been exposed to very profitable business opportunities</w:t>
      </w:r>
      <w:r>
        <w:rPr>
          <w:rFonts w:ascii="Arial" w:hAnsi="Arial" w:cs="Arial"/>
          <w:color w:val="131930"/>
          <w:bdr w:val="none" w:sz="0" w:space="0" w:color="auto" w:frame="1"/>
          <w:shd w:val="clear" w:color="auto" w:fill="FFFFFF"/>
          <w:lang w:val="en"/>
        </w:rPr>
        <w:t>.</w:t>
      </w:r>
      <w:r w:rsidR="0051788F">
        <w:rPr>
          <w:rFonts w:ascii="Arial" w:hAnsi="Arial" w:cs="Arial"/>
          <w:color w:val="131930"/>
          <w:bdr w:val="none" w:sz="0" w:space="0" w:color="auto" w:frame="1"/>
          <w:shd w:val="clear" w:color="auto" w:fill="FFFFFF"/>
          <w:lang w:val="en"/>
        </w:rPr>
        <w:t xml:space="preserve"> </w:t>
      </w:r>
      <w:r w:rsidR="001B0DC5">
        <w:rPr>
          <w:rFonts w:ascii="Arial" w:hAnsi="Arial" w:cs="Arial"/>
          <w:color w:val="131930"/>
          <w:bdr w:val="none" w:sz="0" w:space="0" w:color="auto" w:frame="1"/>
          <w:shd w:val="clear" w:color="auto" w:fill="FFFFFF"/>
          <w:lang w:val="en"/>
        </w:rPr>
        <w:t>Although the new year is just getting under way, we can already see that 2025 is going to be a banner year for the company and our shareholders</w:t>
      </w:r>
      <w:r w:rsidR="001841BC">
        <w:rPr>
          <w:rFonts w:ascii="Arial" w:hAnsi="Arial" w:cs="Arial"/>
          <w:color w:val="131930"/>
          <w:bdr w:val="none" w:sz="0" w:space="0" w:color="auto" w:frame="1"/>
          <w:shd w:val="clear" w:color="auto" w:fill="FFFFFF"/>
          <w:lang w:val="en"/>
        </w:rPr>
        <w:t xml:space="preserve">.  </w:t>
      </w:r>
      <w:r w:rsidR="00760E06">
        <w:rPr>
          <w:rFonts w:ascii="Arial" w:hAnsi="Arial" w:cs="Arial"/>
          <w:color w:val="131930"/>
          <w:bdr w:val="none" w:sz="0" w:space="0" w:color="auto" w:frame="1"/>
          <w:shd w:val="clear" w:color="auto" w:fill="FFFFFF"/>
          <w:lang w:val="en"/>
        </w:rPr>
        <w:t xml:space="preserve">We are very excited to move forward with </w:t>
      </w:r>
      <w:r w:rsidR="00331491">
        <w:rPr>
          <w:rFonts w:ascii="Arial" w:hAnsi="Arial" w:cs="Arial"/>
          <w:color w:val="131930"/>
          <w:bdr w:val="none" w:sz="0" w:space="0" w:color="auto" w:frame="1"/>
          <w:shd w:val="clear" w:color="auto" w:fill="FFFFFF"/>
          <w:lang w:val="en"/>
        </w:rPr>
        <w:t xml:space="preserve">Moldova, making us more than just a presence in </w:t>
      </w:r>
      <w:r w:rsidR="009D1B7F">
        <w:rPr>
          <w:rFonts w:ascii="Arial" w:hAnsi="Arial" w:cs="Arial"/>
          <w:color w:val="131930"/>
          <w:bdr w:val="none" w:sz="0" w:space="0" w:color="auto" w:frame="1"/>
          <w:shd w:val="clear" w:color="auto" w:fill="FFFFFF"/>
          <w:lang w:val="en"/>
        </w:rPr>
        <w:t>Europe; this alliance makes us a force worldwide</w:t>
      </w:r>
      <w:r w:rsidR="007F3B49">
        <w:rPr>
          <w:rFonts w:ascii="Arial" w:hAnsi="Arial" w:cs="Arial"/>
          <w:color w:val="131930"/>
          <w:bdr w:val="none" w:sz="0" w:space="0" w:color="auto" w:frame="1"/>
          <w:shd w:val="clear" w:color="auto" w:fill="FFFFFF"/>
          <w:lang w:val="en"/>
        </w:rPr>
        <w:t>.</w:t>
      </w:r>
      <w:r w:rsidR="008B26DD">
        <w:rPr>
          <w:rFonts w:ascii="Arial" w:hAnsi="Arial" w:cs="Arial"/>
          <w:color w:val="131930"/>
          <w:bdr w:val="none" w:sz="0" w:space="0" w:color="auto" w:frame="1"/>
          <w:shd w:val="clear" w:color="auto" w:fill="FFFFFF"/>
          <w:lang w:val="en"/>
        </w:rPr>
        <w:t xml:space="preserve">  W</w:t>
      </w:r>
      <w:r w:rsidR="003603D6">
        <w:rPr>
          <w:rFonts w:ascii="Arial" w:hAnsi="Arial" w:cs="Arial"/>
          <w:color w:val="131930"/>
          <w:bdr w:val="none" w:sz="0" w:space="0" w:color="auto" w:frame="1"/>
          <w:shd w:val="clear" w:color="auto" w:fill="FFFFFF"/>
          <w:lang w:val="en"/>
        </w:rPr>
        <w:t xml:space="preserve">e </w:t>
      </w:r>
      <w:r w:rsidR="00CF2DFF">
        <w:rPr>
          <w:rFonts w:ascii="Arial" w:hAnsi="Arial" w:cs="Arial"/>
          <w:color w:val="131930"/>
          <w:bdr w:val="none" w:sz="0" w:space="0" w:color="auto" w:frame="1"/>
          <w:shd w:val="clear" w:color="auto" w:fill="FFFFFF"/>
          <w:lang w:val="en"/>
        </w:rPr>
        <w:t xml:space="preserve">expect to </w:t>
      </w:r>
      <w:r w:rsidR="00514CFE">
        <w:rPr>
          <w:rFonts w:ascii="Arial" w:hAnsi="Arial" w:cs="Arial"/>
          <w:color w:val="131930"/>
          <w:bdr w:val="none" w:sz="0" w:space="0" w:color="auto" w:frame="1"/>
          <w:shd w:val="clear" w:color="auto" w:fill="FFFFFF"/>
          <w:lang w:val="en"/>
        </w:rPr>
        <w:t>b</w:t>
      </w:r>
      <w:r w:rsidR="00CF2DFF">
        <w:rPr>
          <w:rFonts w:ascii="Arial" w:hAnsi="Arial" w:cs="Arial"/>
          <w:color w:val="131930"/>
          <w:bdr w:val="none" w:sz="0" w:space="0" w:color="auto" w:frame="1"/>
          <w:shd w:val="clear" w:color="auto" w:fill="FFFFFF"/>
          <w:lang w:val="en"/>
        </w:rPr>
        <w:t xml:space="preserve">e able to announce other </w:t>
      </w:r>
      <w:r w:rsidR="009357E4">
        <w:rPr>
          <w:rFonts w:ascii="Arial" w:hAnsi="Arial" w:cs="Arial"/>
          <w:color w:val="131930"/>
          <w:bdr w:val="none" w:sz="0" w:space="0" w:color="auto" w:frame="1"/>
          <w:shd w:val="clear" w:color="auto" w:fill="FFFFFF"/>
          <w:lang w:val="en"/>
        </w:rPr>
        <w:t>collaborations</w:t>
      </w:r>
      <w:r w:rsidR="00CF2DFF">
        <w:rPr>
          <w:rFonts w:ascii="Arial" w:hAnsi="Arial" w:cs="Arial"/>
          <w:color w:val="131930"/>
          <w:bdr w:val="none" w:sz="0" w:space="0" w:color="auto" w:frame="1"/>
          <w:shd w:val="clear" w:color="auto" w:fill="FFFFFF"/>
          <w:lang w:val="en"/>
        </w:rPr>
        <w:t xml:space="preserve"> shortly</w:t>
      </w:r>
      <w:r w:rsidR="00231EB1">
        <w:rPr>
          <w:rFonts w:ascii="Arial" w:hAnsi="Arial" w:cs="Arial"/>
          <w:color w:val="131930"/>
          <w:bdr w:val="none" w:sz="0" w:space="0" w:color="auto" w:frame="1"/>
          <w:shd w:val="clear" w:color="auto" w:fill="FFFFFF"/>
          <w:lang w:val="en"/>
        </w:rPr>
        <w:t>,</w:t>
      </w:r>
      <w:r w:rsidR="00CF2DFF">
        <w:rPr>
          <w:rFonts w:ascii="Arial" w:hAnsi="Arial" w:cs="Arial"/>
          <w:color w:val="131930"/>
          <w:bdr w:val="none" w:sz="0" w:space="0" w:color="auto" w:frame="1"/>
          <w:shd w:val="clear" w:color="auto" w:fill="FFFFFF"/>
          <w:lang w:val="en"/>
        </w:rPr>
        <w:t xml:space="preserve"> add</w:t>
      </w:r>
      <w:r w:rsidR="00AD6CB8">
        <w:rPr>
          <w:rFonts w:ascii="Arial" w:hAnsi="Arial" w:cs="Arial"/>
          <w:color w:val="131930"/>
          <w:bdr w:val="none" w:sz="0" w:space="0" w:color="auto" w:frame="1"/>
          <w:shd w:val="clear" w:color="auto" w:fill="FFFFFF"/>
          <w:lang w:val="en"/>
        </w:rPr>
        <w:t>ing</w:t>
      </w:r>
      <w:r w:rsidR="0042252C">
        <w:rPr>
          <w:rFonts w:ascii="Arial" w:hAnsi="Arial" w:cs="Arial"/>
          <w:color w:val="131930"/>
          <w:bdr w:val="none" w:sz="0" w:space="0" w:color="auto" w:frame="1"/>
          <w:shd w:val="clear" w:color="auto" w:fill="FFFFFF"/>
          <w:lang w:val="en"/>
        </w:rPr>
        <w:t xml:space="preserve"> increased </w:t>
      </w:r>
      <w:r w:rsidR="00CF2DFF">
        <w:rPr>
          <w:rFonts w:ascii="Arial" w:hAnsi="Arial" w:cs="Arial"/>
          <w:color w:val="131930"/>
          <w:bdr w:val="none" w:sz="0" w:space="0" w:color="auto" w:frame="1"/>
          <w:shd w:val="clear" w:color="auto" w:fill="FFFFFF"/>
          <w:lang w:val="en"/>
        </w:rPr>
        <w:t>value and excitement.”</w:t>
      </w:r>
    </w:p>
    <w:p w14:paraId="3A65CB3B" w14:textId="693C79EF"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p>
    <w:p w14:paraId="6E326D2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About Auri Inc.</w:t>
      </w:r>
    </w:p>
    <w:p w14:paraId="22FF026E" w14:textId="1FE90290"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Inc. </w:t>
      </w:r>
      <w:proofErr w:type="gramStart"/>
      <w:r>
        <w:rPr>
          <w:rFonts w:ascii="Arial" w:hAnsi="Arial" w:cs="Arial"/>
          <w:color w:val="131930"/>
          <w:bdr w:val="none" w:sz="0" w:space="0" w:color="auto" w:frame="1"/>
          <w:shd w:val="clear" w:color="auto" w:fill="FFFFFF"/>
          <w:lang w:val="en"/>
        </w:rPr>
        <w:t>as</w:t>
      </w:r>
      <w:proofErr w:type="gramEnd"/>
      <w:r>
        <w:rPr>
          <w:rFonts w:ascii="Arial" w:hAnsi="Arial" w:cs="Arial"/>
          <w:color w:val="131930"/>
          <w:bdr w:val="none" w:sz="0" w:space="0" w:color="auto" w:frame="1"/>
          <w:shd w:val="clear" w:color="auto" w:fill="FFFFFF"/>
          <w:lang w:val="en"/>
        </w:rPr>
        <w:t xml:space="preserve"> good as gold! The Company was formed by a group of investors whose talents and interests were based in Production, Content Development, Audio/Visual Presentations, Intellectual Properties Development, and acquisitions, as well as oil and gas and real-estate investments. The company launched its own Crypto</w:t>
      </w:r>
      <w:r w:rsidR="00831972">
        <w:rPr>
          <w:rFonts w:ascii="Arial" w:hAnsi="Arial" w:cs="Arial"/>
          <w:color w:val="000000"/>
          <w:sz w:val="22"/>
          <w:szCs w:val="22"/>
        </w:rPr>
        <w:t xml:space="preserve"> </w:t>
      </w:r>
      <w:r>
        <w:rPr>
          <w:rFonts w:ascii="Arial" w:hAnsi="Arial" w:cs="Arial"/>
          <w:color w:val="131930"/>
          <w:bdr w:val="none" w:sz="0" w:space="0" w:color="auto" w:frame="1"/>
          <w:shd w:val="clear" w:color="auto" w:fill="FFFFFF"/>
          <w:lang w:val="en"/>
        </w:rPr>
        <w:t>Currency, </w:t>
      </w:r>
      <w:hyperlink r:id="rId5" w:history="1">
        <w:r>
          <w:rPr>
            <w:rStyle w:val="Hyperlink"/>
            <w:rFonts w:ascii="Arial" w:hAnsi="Arial" w:cs="Arial"/>
            <w:color w:val="12B4D9"/>
            <w:bdr w:val="none" w:sz="0" w:space="0" w:color="auto" w:frame="1"/>
            <w:shd w:val="clear" w:color="auto" w:fill="FFFFFF"/>
            <w:lang w:val="en"/>
          </w:rPr>
          <w:t>www.Auritoken.io</w:t>
        </w:r>
      </w:hyperlink>
      <w:r>
        <w:rPr>
          <w:rFonts w:ascii="Arial" w:hAnsi="Arial" w:cs="Arial"/>
          <w:color w:val="131930"/>
          <w:bdr w:val="none" w:sz="0" w:space="0" w:color="auto" w:frame="1"/>
          <w:shd w:val="clear" w:color="auto" w:fill="FFFFFF"/>
          <w:lang w:val="en"/>
        </w:rPr>
        <w:t xml:space="preserve"> and has licensed its Art Inventory at </w:t>
      </w:r>
      <w:proofErr w:type="spellStart"/>
      <w:r>
        <w:rPr>
          <w:rFonts w:ascii="Arial" w:hAnsi="Arial" w:cs="Arial"/>
          <w:color w:val="131930"/>
          <w:bdr w:val="none" w:sz="0" w:space="0" w:color="auto" w:frame="1"/>
          <w:shd w:val="clear" w:color="auto" w:fill="FFFFFF"/>
          <w:lang w:val="en"/>
        </w:rPr>
        <w:t>nft</w:t>
      </w:r>
      <w:proofErr w:type="spellEnd"/>
      <w:r>
        <w:rPr>
          <w:rFonts w:ascii="Arial" w:hAnsi="Arial" w:cs="Arial"/>
          <w:color w:val="131930"/>
          <w:bdr w:val="none" w:sz="0" w:space="0" w:color="auto" w:frame="1"/>
          <w:shd w:val="clear" w:color="auto" w:fill="FFFFFF"/>
          <w:lang w:val="en"/>
        </w:rPr>
        <w:t xml:space="preserve">/blackdracos.com. The management is based around seasoned corporate officers, directors and consultants who are experienced in management and mergers/acquisitions of multimillion dollar companies. The company's plan and concept were developed and based around a plan of acquiring and developing High End Art and Reproductions, backed by AURI Gold Crypto Currency, focusing AURI INC to become a Publisher and Licensor as well as NFT developer. Then, retaining the duplication and reproduction rights, on an exclusive basis, </w:t>
      </w:r>
      <w:proofErr w:type="gramStart"/>
      <w:r>
        <w:rPr>
          <w:rFonts w:ascii="Arial" w:hAnsi="Arial" w:cs="Arial"/>
          <w:color w:val="131930"/>
          <w:bdr w:val="none" w:sz="0" w:space="0" w:color="auto" w:frame="1"/>
          <w:shd w:val="clear" w:color="auto" w:fill="FFFFFF"/>
          <w:lang w:val="en"/>
        </w:rPr>
        <w:t>in order to</w:t>
      </w:r>
      <w:proofErr w:type="gramEnd"/>
      <w:r>
        <w:rPr>
          <w:rFonts w:ascii="Arial" w:hAnsi="Arial" w:cs="Arial"/>
          <w:color w:val="131930"/>
          <w:bdr w:val="none" w:sz="0" w:space="0" w:color="auto" w:frame="1"/>
          <w:shd w:val="clear" w:color="auto" w:fill="FFFFFF"/>
          <w:lang w:val="en"/>
        </w:rPr>
        <w:t xml:space="preserve"> sell and distribute the products worldwide. The company and management believe that they can create, sustain and grow one of the largest art publishing companies in the world. AURI Inc., also owns a "wholly owned </w:t>
      </w:r>
      <w:r>
        <w:rPr>
          <w:rFonts w:ascii="Arial" w:hAnsi="Arial" w:cs="Arial"/>
          <w:color w:val="131930"/>
          <w:bdr w:val="none" w:sz="0" w:space="0" w:color="auto" w:frame="1"/>
          <w:shd w:val="clear" w:color="auto" w:fill="FFFFFF"/>
          <w:lang w:val="en"/>
        </w:rPr>
        <w:lastRenderedPageBreak/>
        <w:t>subsidiary</w:t>
      </w:r>
      <w:proofErr w:type="gramStart"/>
      <w:r>
        <w:rPr>
          <w:rFonts w:ascii="Arial" w:hAnsi="Arial" w:cs="Arial"/>
          <w:color w:val="131930"/>
          <w:bdr w:val="none" w:sz="0" w:space="0" w:color="auto" w:frame="1"/>
          <w:shd w:val="clear" w:color="auto" w:fill="FFFFFF"/>
          <w:lang w:val="en"/>
        </w:rPr>
        <w:t>" :</w:t>
      </w:r>
      <w:proofErr w:type="gramEnd"/>
      <w:r>
        <w:rPr>
          <w:rFonts w:ascii="Arial" w:hAnsi="Arial" w:cs="Arial"/>
          <w:color w:val="131930"/>
          <w:bdr w:val="none" w:sz="0" w:space="0" w:color="auto" w:frame="1"/>
          <w:shd w:val="clear" w:color="auto" w:fill="FFFFFF"/>
          <w:lang w:val="en"/>
        </w:rPr>
        <w:t xml:space="preserve"> EVAP Inc. </w:t>
      </w:r>
      <w:proofErr w:type="spellStart"/>
      <w:r>
        <w:rPr>
          <w:rFonts w:ascii="Arial" w:hAnsi="Arial" w:cs="Arial"/>
          <w:color w:val="131930"/>
          <w:bdr w:val="none" w:sz="0" w:space="0" w:color="auto" w:frame="1"/>
          <w:shd w:val="clear" w:color="auto" w:fill="FFFFFF"/>
          <w:lang w:val="en"/>
        </w:rPr>
        <w:t>Evap</w:t>
      </w:r>
      <w:proofErr w:type="spellEnd"/>
      <w:r>
        <w:rPr>
          <w:rFonts w:ascii="Arial" w:hAnsi="Arial" w:cs="Arial"/>
          <w:color w:val="131930"/>
          <w:bdr w:val="none" w:sz="0" w:space="0" w:color="auto" w:frame="1"/>
          <w:shd w:val="clear" w:color="auto" w:fill="FFFFFF"/>
          <w:lang w:val="en"/>
        </w:rPr>
        <w:t xml:space="preserve"> Inc. has patent pending technology to assist with one of the biggest issues in the oil and gas industry, "PRODUCED WATER". The technology can take produced saltwater and turn it into a steam cleaner than most cities tap water by removing most of the metals and suspended solids.</w:t>
      </w:r>
    </w:p>
    <w:p w14:paraId="2C0CF474"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Safe Harbor Statement:</w:t>
      </w:r>
    </w:p>
    <w:p w14:paraId="080ACC5A"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This release includes "forward-looking statements" within the meaning of Section 27A of the Securities Act of 1933, as amended, and Section 21E of the Securities Exchange Act of 1934. Certain statements set forth in this press release constitute "forward-looking statements." Forward-looking statements include, without limitation, any statement that may predict, forecast, indicate, or imply future results, performance or achievements, and may contain the words "estimate", "project", "intend", "forecast", "anticipate", "plan", "planning", "expect", "believe", "will likely", "should", "could", "would", "may" or words or expressions of similar meaning. Such statements are not guarantees of future performance and are subject to risks and uncertainties that could cause the company's actual results and financial position to differ materially from those included within the forward-looking statements. Forward-looking statements involve risks and uncertainties, including those relating to the Company's ability to grow its business. Actual results may differ materially from the results predicted and reported results should not be considered as an indication of future performance. The potential risks and uncertainties include, among others, the Company's limited operating history, the limited financial resources, and domestic or global economic conditions -- activities of competitors and the presence of new or additional competition and conditions of equity markets.</w:t>
      </w:r>
    </w:p>
    <w:p w14:paraId="214E53BE"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Press Contact info:</w:t>
      </w:r>
    </w:p>
    <w:p w14:paraId="54EF5898"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auriincpr@gmail.com</w:t>
      </w:r>
    </w:p>
    <w:p w14:paraId="7D269E6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+1 214-418-6940</w:t>
      </w:r>
    </w:p>
    <w:p w14:paraId="4D96BCF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Twitter: @AURI_OTC</w:t>
      </w:r>
    </w:p>
    <w:p w14:paraId="2ADB2AF7"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LinkedIn: </w:t>
      </w:r>
      <w:hyperlink r:id="rId6" w:history="1">
        <w:r>
          <w:rPr>
            <w:rStyle w:val="Hyperlink"/>
            <w:rFonts w:ascii="Arial" w:hAnsi="Arial" w:cs="Arial"/>
            <w:color w:val="12B4D9"/>
            <w:bdr w:val="none" w:sz="0" w:space="0" w:color="auto" w:frame="1"/>
            <w:shd w:val="clear" w:color="auto" w:fill="FFFFFF"/>
            <w:lang w:val="en"/>
          </w:rPr>
          <w:t>https://www.linkedin.com/company/auri-inc/</w:t>
        </w:r>
      </w:hyperlink>
    </w:p>
    <w:p w14:paraId="350C0F2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Token Website: </w:t>
      </w:r>
      <w:hyperlink r:id="rId7" w:history="1">
        <w:r>
          <w:rPr>
            <w:rStyle w:val="Hyperlink"/>
            <w:rFonts w:ascii="Arial" w:hAnsi="Arial" w:cs="Arial"/>
            <w:color w:val="12B4D9"/>
            <w:bdr w:val="none" w:sz="0" w:space="0" w:color="auto" w:frame="1"/>
            <w:shd w:val="clear" w:color="auto" w:fill="FFFFFF"/>
            <w:lang w:val="en"/>
          </w:rPr>
          <w:t>www.auritoken.io</w:t>
        </w:r>
      </w:hyperlink>
    </w:p>
    <w:p w14:paraId="2AAE720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Facebook: </w:t>
      </w:r>
      <w:hyperlink r:id="rId8" w:history="1">
        <w:r>
          <w:rPr>
            <w:rStyle w:val="Hyperlink"/>
            <w:rFonts w:ascii="Arial" w:hAnsi="Arial" w:cs="Arial"/>
            <w:color w:val="12B4D9"/>
            <w:bdr w:val="none" w:sz="0" w:space="0" w:color="auto" w:frame="1"/>
            <w:shd w:val="clear" w:color="auto" w:fill="FFFFFF"/>
            <w:lang w:val="en"/>
          </w:rPr>
          <w:t>https://www.facebook.com/profile.php?id=100057444009513</w:t>
        </w:r>
      </w:hyperlink>
    </w:p>
    <w:p w14:paraId="01598A75"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TikTok: </w:t>
      </w:r>
      <w:hyperlink r:id="rId9" w:history="1">
        <w:r>
          <w:rPr>
            <w:rStyle w:val="Hyperlink"/>
            <w:rFonts w:ascii="Arial" w:hAnsi="Arial" w:cs="Arial"/>
            <w:color w:val="12B4D9"/>
            <w:bdr w:val="none" w:sz="0" w:space="0" w:color="auto" w:frame="1"/>
            <w:shd w:val="clear" w:color="auto" w:fill="FFFFFF"/>
            <w:lang w:val="en"/>
          </w:rPr>
          <w:t>https://www.tiktok.com/@auri_otc?_t=8deaRcgzNs6&amp;_r=1</w:t>
        </w:r>
      </w:hyperlink>
    </w:p>
    <w:p w14:paraId="63214D0B" w14:textId="77777777" w:rsidR="00EB1239" w:rsidRDefault="00EB1239" w:rsidP="00EB1239">
      <w:pPr>
        <w:pStyle w:val="NormalWeb"/>
        <w:shd w:val="clear" w:color="auto" w:fill="FFFFFF"/>
        <w:spacing w:before="0" w:beforeAutospacing="0" w:after="240" w:afterAutospacing="0"/>
        <w:rPr>
          <w:rFonts w:ascii="Arial" w:hAnsi="Arial" w:cs="Arial"/>
          <w:color w:val="444444"/>
          <w:sz w:val="22"/>
          <w:szCs w:val="22"/>
          <w:bdr w:val="none" w:sz="0" w:space="0" w:color="auto" w:frame="1"/>
          <w:lang w:val="en"/>
        </w:rPr>
      </w:pPr>
      <w:r>
        <w:rPr>
          <w:rFonts w:ascii="Arial" w:hAnsi="Arial" w:cs="Arial"/>
          <w:color w:val="131930"/>
          <w:bdr w:val="none" w:sz="0" w:space="0" w:color="auto" w:frame="1"/>
          <w:shd w:val="clear" w:color="auto" w:fill="FFFFFF"/>
          <w:lang w:val="en"/>
        </w:rPr>
        <w:t>Twitter: </w:t>
      </w:r>
      <w:hyperlink r:id="rId10" w:history="1">
        <w:r>
          <w:rPr>
            <w:rStyle w:val="Hyperlink"/>
            <w:rFonts w:ascii="Arial" w:hAnsi="Arial" w:cs="Arial"/>
            <w:color w:val="12B4D9"/>
            <w:bdr w:val="none" w:sz="0" w:space="0" w:color="auto" w:frame="1"/>
            <w:shd w:val="clear" w:color="auto" w:fill="FFFFFF"/>
            <w:lang w:val="en"/>
          </w:rPr>
          <w:t>https://twitter.com/AURI_OTC</w:t>
        </w:r>
      </w:hyperlink>
    </w:p>
    <w:p w14:paraId="5AF54FEB" w14:textId="77777777" w:rsidR="002E6B3E" w:rsidRDefault="002E6B3E"/>
    <w:sectPr w:rsidR="002E6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239"/>
    <w:rsid w:val="0000410F"/>
    <w:rsid w:val="000208F2"/>
    <w:rsid w:val="00040707"/>
    <w:rsid w:val="0005661B"/>
    <w:rsid w:val="00070186"/>
    <w:rsid w:val="00090345"/>
    <w:rsid w:val="000A7017"/>
    <w:rsid w:val="000B519B"/>
    <w:rsid w:val="000C2A5D"/>
    <w:rsid w:val="000D767E"/>
    <w:rsid w:val="001202EF"/>
    <w:rsid w:val="00125128"/>
    <w:rsid w:val="00127E9D"/>
    <w:rsid w:val="0014694E"/>
    <w:rsid w:val="00150C0F"/>
    <w:rsid w:val="0015290F"/>
    <w:rsid w:val="00157F9B"/>
    <w:rsid w:val="001841BC"/>
    <w:rsid w:val="001B0DC5"/>
    <w:rsid w:val="002135FB"/>
    <w:rsid w:val="002151A7"/>
    <w:rsid w:val="002212AC"/>
    <w:rsid w:val="00231EB1"/>
    <w:rsid w:val="00242005"/>
    <w:rsid w:val="00261354"/>
    <w:rsid w:val="002727FE"/>
    <w:rsid w:val="002E38A3"/>
    <w:rsid w:val="002E6B3E"/>
    <w:rsid w:val="00324F4E"/>
    <w:rsid w:val="003275CF"/>
    <w:rsid w:val="00331491"/>
    <w:rsid w:val="00351CDA"/>
    <w:rsid w:val="003550B1"/>
    <w:rsid w:val="003603D6"/>
    <w:rsid w:val="00382964"/>
    <w:rsid w:val="003A0E6D"/>
    <w:rsid w:val="003C2861"/>
    <w:rsid w:val="003C517F"/>
    <w:rsid w:val="003C78CC"/>
    <w:rsid w:val="003D783F"/>
    <w:rsid w:val="003F0BBB"/>
    <w:rsid w:val="0040739A"/>
    <w:rsid w:val="0042252C"/>
    <w:rsid w:val="0042563C"/>
    <w:rsid w:val="004571EC"/>
    <w:rsid w:val="004767E6"/>
    <w:rsid w:val="0048183C"/>
    <w:rsid w:val="00483AB0"/>
    <w:rsid w:val="004B0479"/>
    <w:rsid w:val="004B08EB"/>
    <w:rsid w:val="004D06AB"/>
    <w:rsid w:val="00504EB2"/>
    <w:rsid w:val="00512542"/>
    <w:rsid w:val="005144AB"/>
    <w:rsid w:val="00514CFE"/>
    <w:rsid w:val="0051788F"/>
    <w:rsid w:val="00533BC6"/>
    <w:rsid w:val="00534EBC"/>
    <w:rsid w:val="0054320D"/>
    <w:rsid w:val="00550407"/>
    <w:rsid w:val="00587BE6"/>
    <w:rsid w:val="00593126"/>
    <w:rsid w:val="005A03EE"/>
    <w:rsid w:val="005A5963"/>
    <w:rsid w:val="005D11BC"/>
    <w:rsid w:val="005E7F7D"/>
    <w:rsid w:val="005F49FD"/>
    <w:rsid w:val="0060213F"/>
    <w:rsid w:val="0060312A"/>
    <w:rsid w:val="00611DA4"/>
    <w:rsid w:val="00622675"/>
    <w:rsid w:val="006429EF"/>
    <w:rsid w:val="0066016A"/>
    <w:rsid w:val="00686FB5"/>
    <w:rsid w:val="006D6575"/>
    <w:rsid w:val="006E28BA"/>
    <w:rsid w:val="00716A0B"/>
    <w:rsid w:val="00724F75"/>
    <w:rsid w:val="00726FE9"/>
    <w:rsid w:val="00727BE2"/>
    <w:rsid w:val="00760E06"/>
    <w:rsid w:val="0077281A"/>
    <w:rsid w:val="007A03CA"/>
    <w:rsid w:val="007A4D9A"/>
    <w:rsid w:val="007C4795"/>
    <w:rsid w:val="007C7597"/>
    <w:rsid w:val="007F3B49"/>
    <w:rsid w:val="00810A1E"/>
    <w:rsid w:val="008224A4"/>
    <w:rsid w:val="008314D9"/>
    <w:rsid w:val="00831972"/>
    <w:rsid w:val="00835DB0"/>
    <w:rsid w:val="00844FC5"/>
    <w:rsid w:val="0085330D"/>
    <w:rsid w:val="008735C6"/>
    <w:rsid w:val="008B26DD"/>
    <w:rsid w:val="008B3909"/>
    <w:rsid w:val="008D0015"/>
    <w:rsid w:val="008D1DF8"/>
    <w:rsid w:val="008E3F0A"/>
    <w:rsid w:val="008F02B7"/>
    <w:rsid w:val="009152BC"/>
    <w:rsid w:val="009357E4"/>
    <w:rsid w:val="00935D6C"/>
    <w:rsid w:val="00961E91"/>
    <w:rsid w:val="00967A14"/>
    <w:rsid w:val="00972F3E"/>
    <w:rsid w:val="009D1B7F"/>
    <w:rsid w:val="009D59A5"/>
    <w:rsid w:val="009D748D"/>
    <w:rsid w:val="009F0454"/>
    <w:rsid w:val="00A119DF"/>
    <w:rsid w:val="00A3763B"/>
    <w:rsid w:val="00A62208"/>
    <w:rsid w:val="00AA1B23"/>
    <w:rsid w:val="00AD6CB8"/>
    <w:rsid w:val="00B000DA"/>
    <w:rsid w:val="00B17566"/>
    <w:rsid w:val="00B2402E"/>
    <w:rsid w:val="00B430E2"/>
    <w:rsid w:val="00B56C98"/>
    <w:rsid w:val="00B83F59"/>
    <w:rsid w:val="00BE33A3"/>
    <w:rsid w:val="00BE6771"/>
    <w:rsid w:val="00BF50DF"/>
    <w:rsid w:val="00C24AFD"/>
    <w:rsid w:val="00C42846"/>
    <w:rsid w:val="00C56CA1"/>
    <w:rsid w:val="00C61539"/>
    <w:rsid w:val="00CA7205"/>
    <w:rsid w:val="00CB6668"/>
    <w:rsid w:val="00CC072E"/>
    <w:rsid w:val="00CC0BD8"/>
    <w:rsid w:val="00CC2877"/>
    <w:rsid w:val="00CE48DA"/>
    <w:rsid w:val="00CF273A"/>
    <w:rsid w:val="00CF2DFF"/>
    <w:rsid w:val="00D021AF"/>
    <w:rsid w:val="00D06F11"/>
    <w:rsid w:val="00D244D8"/>
    <w:rsid w:val="00D73138"/>
    <w:rsid w:val="00D92617"/>
    <w:rsid w:val="00D9417A"/>
    <w:rsid w:val="00DC1B80"/>
    <w:rsid w:val="00DC43EA"/>
    <w:rsid w:val="00DD74BE"/>
    <w:rsid w:val="00DF79E4"/>
    <w:rsid w:val="00E1428C"/>
    <w:rsid w:val="00E269F3"/>
    <w:rsid w:val="00E413A8"/>
    <w:rsid w:val="00E81835"/>
    <w:rsid w:val="00E85D92"/>
    <w:rsid w:val="00EB1239"/>
    <w:rsid w:val="00EB3D87"/>
    <w:rsid w:val="00EB5CB7"/>
    <w:rsid w:val="00EC66FE"/>
    <w:rsid w:val="00EC7F18"/>
    <w:rsid w:val="00EF43CE"/>
    <w:rsid w:val="00F163F1"/>
    <w:rsid w:val="00F424BF"/>
    <w:rsid w:val="00F54FDD"/>
    <w:rsid w:val="00F61B73"/>
    <w:rsid w:val="00F90DEF"/>
    <w:rsid w:val="00F97281"/>
    <w:rsid w:val="00FC01B0"/>
    <w:rsid w:val="00FD7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FBAE7"/>
  <w15:chartTrackingRefBased/>
  <w15:docId w15:val="{4BCBADB1-10F1-43A6-993F-F3FB2489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12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B12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4535125">
      <w:bodyDiv w:val="1"/>
      <w:marLeft w:val="0"/>
      <w:marRight w:val="0"/>
      <w:marTop w:val="0"/>
      <w:marBottom w:val="0"/>
      <w:divBdr>
        <w:top w:val="none" w:sz="0" w:space="0" w:color="auto"/>
        <w:left w:val="none" w:sz="0" w:space="0" w:color="auto"/>
        <w:bottom w:val="none" w:sz="0" w:space="0" w:color="auto"/>
        <w:right w:val="none" w:sz="0" w:space="0" w:color="auto"/>
      </w:divBdr>
    </w:div>
    <w:div w:id="2048600785">
      <w:bodyDiv w:val="1"/>
      <w:marLeft w:val="0"/>
      <w:marRight w:val="0"/>
      <w:marTop w:val="0"/>
      <w:marBottom w:val="0"/>
      <w:divBdr>
        <w:top w:val="none" w:sz="0" w:space="0" w:color="auto"/>
        <w:left w:val="none" w:sz="0" w:space="0" w:color="auto"/>
        <w:bottom w:val="none" w:sz="0" w:space="0" w:color="auto"/>
        <w:right w:val="none" w:sz="0" w:space="0" w:color="auto"/>
      </w:divBdr>
      <w:divsChild>
        <w:div w:id="2078283945">
          <w:marLeft w:val="0"/>
          <w:marRight w:val="0"/>
          <w:marTop w:val="0"/>
          <w:marBottom w:val="0"/>
          <w:divBdr>
            <w:top w:val="none" w:sz="0" w:space="0" w:color="auto"/>
            <w:left w:val="none" w:sz="0" w:space="0" w:color="auto"/>
            <w:bottom w:val="none" w:sz="0" w:space="0" w:color="auto"/>
            <w:right w:val="none" w:sz="0" w:space="0" w:color="auto"/>
          </w:divBdr>
        </w:div>
        <w:div w:id="398020922">
          <w:marLeft w:val="0"/>
          <w:marRight w:val="0"/>
          <w:marTop w:val="0"/>
          <w:marBottom w:val="0"/>
          <w:divBdr>
            <w:top w:val="none" w:sz="0" w:space="0" w:color="auto"/>
            <w:left w:val="none" w:sz="0" w:space="0" w:color="auto"/>
            <w:bottom w:val="none" w:sz="0" w:space="0" w:color="auto"/>
            <w:right w:val="none" w:sz="0" w:space="0" w:color="auto"/>
          </w:divBdr>
        </w:div>
        <w:div w:id="1190533781">
          <w:marLeft w:val="0"/>
          <w:marRight w:val="0"/>
          <w:marTop w:val="0"/>
          <w:marBottom w:val="0"/>
          <w:divBdr>
            <w:top w:val="none" w:sz="0" w:space="0" w:color="auto"/>
            <w:left w:val="none" w:sz="0" w:space="0" w:color="auto"/>
            <w:bottom w:val="none" w:sz="0" w:space="0" w:color="auto"/>
            <w:right w:val="none" w:sz="0" w:space="0" w:color="auto"/>
          </w:divBdr>
        </w:div>
        <w:div w:id="1511024456">
          <w:marLeft w:val="0"/>
          <w:marRight w:val="0"/>
          <w:marTop w:val="0"/>
          <w:marBottom w:val="0"/>
          <w:divBdr>
            <w:top w:val="none" w:sz="0" w:space="0" w:color="auto"/>
            <w:left w:val="none" w:sz="0" w:space="0" w:color="auto"/>
            <w:bottom w:val="none" w:sz="0" w:space="0" w:color="auto"/>
            <w:right w:val="none" w:sz="0" w:space="0" w:color="auto"/>
          </w:divBdr>
        </w:div>
        <w:div w:id="1678926668">
          <w:marLeft w:val="0"/>
          <w:marRight w:val="0"/>
          <w:marTop w:val="0"/>
          <w:marBottom w:val="0"/>
          <w:divBdr>
            <w:top w:val="none" w:sz="0" w:space="0" w:color="auto"/>
            <w:left w:val="none" w:sz="0" w:space="0" w:color="auto"/>
            <w:bottom w:val="none" w:sz="0" w:space="0" w:color="auto"/>
            <w:right w:val="none" w:sz="0" w:space="0" w:color="auto"/>
          </w:divBdr>
        </w:div>
        <w:div w:id="2115855699">
          <w:marLeft w:val="0"/>
          <w:marRight w:val="0"/>
          <w:marTop w:val="0"/>
          <w:marBottom w:val="0"/>
          <w:divBdr>
            <w:top w:val="none" w:sz="0" w:space="0" w:color="auto"/>
            <w:left w:val="none" w:sz="0" w:space="0" w:color="auto"/>
            <w:bottom w:val="none" w:sz="0" w:space="0" w:color="auto"/>
            <w:right w:val="none" w:sz="0" w:space="0" w:color="auto"/>
          </w:divBdr>
        </w:div>
        <w:div w:id="1390421588">
          <w:marLeft w:val="0"/>
          <w:marRight w:val="0"/>
          <w:marTop w:val="0"/>
          <w:marBottom w:val="0"/>
          <w:divBdr>
            <w:top w:val="none" w:sz="0" w:space="0" w:color="auto"/>
            <w:left w:val="none" w:sz="0" w:space="0" w:color="auto"/>
            <w:bottom w:val="none" w:sz="0" w:space="0" w:color="auto"/>
            <w:right w:val="none" w:sz="0" w:space="0" w:color="auto"/>
          </w:divBdr>
        </w:div>
        <w:div w:id="173495539">
          <w:marLeft w:val="0"/>
          <w:marRight w:val="0"/>
          <w:marTop w:val="0"/>
          <w:marBottom w:val="0"/>
          <w:divBdr>
            <w:top w:val="none" w:sz="0" w:space="0" w:color="auto"/>
            <w:left w:val="none" w:sz="0" w:space="0" w:color="auto"/>
            <w:bottom w:val="none" w:sz="0" w:space="0" w:color="auto"/>
            <w:right w:val="none" w:sz="0" w:space="0" w:color="auto"/>
          </w:divBdr>
        </w:div>
        <w:div w:id="108085199">
          <w:marLeft w:val="0"/>
          <w:marRight w:val="0"/>
          <w:marTop w:val="0"/>
          <w:marBottom w:val="0"/>
          <w:divBdr>
            <w:top w:val="none" w:sz="0" w:space="0" w:color="auto"/>
            <w:left w:val="none" w:sz="0" w:space="0" w:color="auto"/>
            <w:bottom w:val="none" w:sz="0" w:space="0" w:color="auto"/>
            <w:right w:val="none" w:sz="0" w:space="0" w:color="auto"/>
          </w:divBdr>
        </w:div>
        <w:div w:id="2058235807">
          <w:marLeft w:val="0"/>
          <w:marRight w:val="0"/>
          <w:marTop w:val="0"/>
          <w:marBottom w:val="0"/>
          <w:divBdr>
            <w:top w:val="none" w:sz="0" w:space="0" w:color="auto"/>
            <w:left w:val="none" w:sz="0" w:space="0" w:color="auto"/>
            <w:bottom w:val="none" w:sz="0" w:space="0" w:color="auto"/>
            <w:right w:val="none" w:sz="0" w:space="0" w:color="auto"/>
          </w:divBdr>
        </w:div>
        <w:div w:id="72750359">
          <w:marLeft w:val="0"/>
          <w:marRight w:val="0"/>
          <w:marTop w:val="0"/>
          <w:marBottom w:val="0"/>
          <w:divBdr>
            <w:top w:val="none" w:sz="0" w:space="0" w:color="auto"/>
            <w:left w:val="none" w:sz="0" w:space="0" w:color="auto"/>
            <w:bottom w:val="none" w:sz="0" w:space="0" w:color="auto"/>
            <w:right w:val="none" w:sz="0" w:space="0" w:color="auto"/>
          </w:divBdr>
        </w:div>
        <w:div w:id="491793966">
          <w:marLeft w:val="0"/>
          <w:marRight w:val="0"/>
          <w:marTop w:val="0"/>
          <w:marBottom w:val="0"/>
          <w:divBdr>
            <w:top w:val="none" w:sz="0" w:space="0" w:color="auto"/>
            <w:left w:val="none" w:sz="0" w:space="0" w:color="auto"/>
            <w:bottom w:val="none" w:sz="0" w:space="0" w:color="auto"/>
            <w:right w:val="none" w:sz="0" w:space="0" w:color="auto"/>
          </w:divBdr>
        </w:div>
        <w:div w:id="1050299746">
          <w:marLeft w:val="0"/>
          <w:marRight w:val="0"/>
          <w:marTop w:val="0"/>
          <w:marBottom w:val="0"/>
          <w:divBdr>
            <w:top w:val="none" w:sz="0" w:space="0" w:color="auto"/>
            <w:left w:val="none" w:sz="0" w:space="0" w:color="auto"/>
            <w:bottom w:val="none" w:sz="0" w:space="0" w:color="auto"/>
            <w:right w:val="none" w:sz="0" w:space="0" w:color="auto"/>
          </w:divBdr>
        </w:div>
        <w:div w:id="1513564934">
          <w:marLeft w:val="0"/>
          <w:marRight w:val="0"/>
          <w:marTop w:val="0"/>
          <w:marBottom w:val="0"/>
          <w:divBdr>
            <w:top w:val="none" w:sz="0" w:space="0" w:color="auto"/>
            <w:left w:val="none" w:sz="0" w:space="0" w:color="auto"/>
            <w:bottom w:val="none" w:sz="0" w:space="0" w:color="auto"/>
            <w:right w:val="none" w:sz="0" w:space="0" w:color="auto"/>
          </w:divBdr>
        </w:div>
        <w:div w:id="266934315">
          <w:marLeft w:val="0"/>
          <w:marRight w:val="0"/>
          <w:marTop w:val="0"/>
          <w:marBottom w:val="0"/>
          <w:divBdr>
            <w:top w:val="none" w:sz="0" w:space="0" w:color="auto"/>
            <w:left w:val="none" w:sz="0" w:space="0" w:color="auto"/>
            <w:bottom w:val="none" w:sz="0" w:space="0" w:color="auto"/>
            <w:right w:val="none" w:sz="0" w:space="0" w:color="auto"/>
          </w:divBdr>
        </w:div>
        <w:div w:id="1091194125">
          <w:marLeft w:val="0"/>
          <w:marRight w:val="0"/>
          <w:marTop w:val="0"/>
          <w:marBottom w:val="0"/>
          <w:divBdr>
            <w:top w:val="none" w:sz="0" w:space="0" w:color="auto"/>
            <w:left w:val="none" w:sz="0" w:space="0" w:color="auto"/>
            <w:bottom w:val="none" w:sz="0" w:space="0" w:color="auto"/>
            <w:right w:val="none" w:sz="0" w:space="0" w:color="auto"/>
          </w:divBdr>
        </w:div>
        <w:div w:id="163320447">
          <w:marLeft w:val="0"/>
          <w:marRight w:val="0"/>
          <w:marTop w:val="0"/>
          <w:marBottom w:val="0"/>
          <w:divBdr>
            <w:top w:val="none" w:sz="0" w:space="0" w:color="auto"/>
            <w:left w:val="none" w:sz="0" w:space="0" w:color="auto"/>
            <w:bottom w:val="none" w:sz="0" w:space="0" w:color="auto"/>
            <w:right w:val="none" w:sz="0" w:space="0" w:color="auto"/>
          </w:divBdr>
        </w:div>
        <w:div w:id="778598585">
          <w:marLeft w:val="0"/>
          <w:marRight w:val="0"/>
          <w:marTop w:val="0"/>
          <w:marBottom w:val="0"/>
          <w:divBdr>
            <w:top w:val="none" w:sz="0" w:space="0" w:color="auto"/>
            <w:left w:val="none" w:sz="0" w:space="0" w:color="auto"/>
            <w:bottom w:val="none" w:sz="0" w:space="0" w:color="auto"/>
            <w:right w:val="none" w:sz="0" w:space="0" w:color="auto"/>
          </w:divBdr>
        </w:div>
        <w:div w:id="1846676087">
          <w:marLeft w:val="0"/>
          <w:marRight w:val="0"/>
          <w:marTop w:val="0"/>
          <w:marBottom w:val="0"/>
          <w:divBdr>
            <w:top w:val="none" w:sz="0" w:space="0" w:color="auto"/>
            <w:left w:val="none" w:sz="0" w:space="0" w:color="auto"/>
            <w:bottom w:val="none" w:sz="0" w:space="0" w:color="auto"/>
            <w:right w:val="none" w:sz="0" w:space="0" w:color="auto"/>
          </w:divBdr>
        </w:div>
        <w:div w:id="346954341">
          <w:marLeft w:val="0"/>
          <w:marRight w:val="0"/>
          <w:marTop w:val="0"/>
          <w:marBottom w:val="0"/>
          <w:divBdr>
            <w:top w:val="none" w:sz="0" w:space="0" w:color="auto"/>
            <w:left w:val="none" w:sz="0" w:space="0" w:color="auto"/>
            <w:bottom w:val="none" w:sz="0" w:space="0" w:color="auto"/>
            <w:right w:val="none" w:sz="0" w:space="0" w:color="auto"/>
          </w:divBdr>
        </w:div>
        <w:div w:id="508909230">
          <w:marLeft w:val="0"/>
          <w:marRight w:val="0"/>
          <w:marTop w:val="0"/>
          <w:marBottom w:val="0"/>
          <w:divBdr>
            <w:top w:val="none" w:sz="0" w:space="0" w:color="auto"/>
            <w:left w:val="none" w:sz="0" w:space="0" w:color="auto"/>
            <w:bottom w:val="none" w:sz="0" w:space="0" w:color="auto"/>
            <w:right w:val="none" w:sz="0" w:space="0" w:color="auto"/>
          </w:divBdr>
        </w:div>
        <w:div w:id="2144735497">
          <w:marLeft w:val="0"/>
          <w:marRight w:val="0"/>
          <w:marTop w:val="0"/>
          <w:marBottom w:val="0"/>
          <w:divBdr>
            <w:top w:val="none" w:sz="0" w:space="0" w:color="auto"/>
            <w:left w:val="none" w:sz="0" w:space="0" w:color="auto"/>
            <w:bottom w:val="none" w:sz="0" w:space="0" w:color="auto"/>
            <w:right w:val="none" w:sz="0" w:space="0" w:color="auto"/>
          </w:divBdr>
        </w:div>
        <w:div w:id="375593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qs-cockpit.com/cgi-bin/fncls.ssp?fn=redirect&amp;url=a03a8b32a33bca2e1454fdf857a54b3d&amp;application_id=1825545&amp;site_id=otc_markets&amp;application_name=news" TargetMode="External"/><Relationship Id="rId3" Type="http://schemas.openxmlformats.org/officeDocument/2006/relationships/webSettings" Target="webSettings.xml"/><Relationship Id="rId7" Type="http://schemas.openxmlformats.org/officeDocument/2006/relationships/hyperlink" Target="https://eqs-cockpit.com/cgi-bin/fncls.ssp?fn=redirect&amp;url=8855940fad6cd6f94c6aa967763a9a2e&amp;application_id=1825545&amp;site_id=otc_markets&amp;application_name=new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qs-cockpit.com/cgi-bin/fncls.ssp?fn=redirect&amp;url=f9ebc6f16d395f491eac9a476aa4ae11&amp;application_id=1825545&amp;site_id=otc_markets&amp;application_name=news" TargetMode="External"/><Relationship Id="rId11" Type="http://schemas.openxmlformats.org/officeDocument/2006/relationships/fontTable" Target="fontTable.xml"/><Relationship Id="rId5" Type="http://schemas.openxmlformats.org/officeDocument/2006/relationships/hyperlink" Target="https://eqs-cockpit.com/cgi-bin/fncls.ssp?fn=redirect&amp;url=8855940fad6cd6f94c6aa967763a9a2e&amp;application_id=1825545&amp;site_id=otc_markets&amp;application_name=news" TargetMode="External"/><Relationship Id="rId10" Type="http://schemas.openxmlformats.org/officeDocument/2006/relationships/hyperlink" Target="https://eqs-cockpit.com/cgi-bin/fncls.ssp?fn=redirect&amp;url=54d287d4c7799c0a2966599a3aa36032&amp;application_id=1825545&amp;site_id=otc_markets&amp;application_name=news" TargetMode="External"/><Relationship Id="rId4" Type="http://schemas.openxmlformats.org/officeDocument/2006/relationships/image" Target="media/image1.gif"/><Relationship Id="rId9" Type="http://schemas.openxmlformats.org/officeDocument/2006/relationships/hyperlink" Target="https://eqs-cockpit.com/cgi-bin/fncls.ssp?fn=redirect&amp;url=41e955e3458549b631570c5f15b67b3a&amp;application_id=1825545&amp;site_id=otc_markets&amp;application_name=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913</Words>
  <Characters>5205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edward vakser</cp:lastModifiedBy>
  <cp:revision>2</cp:revision>
  <cp:lastPrinted>2024-12-10T15:41:00Z</cp:lastPrinted>
  <dcterms:created xsi:type="dcterms:W3CDTF">2025-01-22T23:17:00Z</dcterms:created>
  <dcterms:modified xsi:type="dcterms:W3CDTF">2025-01-22T23:17:00Z</dcterms:modified>
</cp:coreProperties>
</file>