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854DC1" w14:textId="4FB5DA9B" w:rsidR="009B1432" w:rsidRPr="009B1432" w:rsidRDefault="009B1432" w:rsidP="009B1432">
      <w:pPr>
        <w:jc w:val="center"/>
        <w:rPr>
          <w:rFonts w:ascii="Times New Roman" w:eastAsia="Times New Roman" w:hAnsi="Times New Roman" w:cs="Times New Roman"/>
        </w:rPr>
      </w:pPr>
      <w:r w:rsidRPr="009B1432">
        <w:rPr>
          <w:rFonts w:ascii="Times New Roman" w:eastAsia="Times New Roman" w:hAnsi="Times New Roman" w:cs="Times New Roman"/>
        </w:rPr>
        <w:fldChar w:fldCharType="begin"/>
      </w:r>
      <w:r w:rsidR="000D429F">
        <w:rPr>
          <w:rFonts w:ascii="Times New Roman" w:eastAsia="Times New Roman" w:hAnsi="Times New Roman" w:cs="Times New Roman"/>
        </w:rPr>
        <w:instrText xml:space="preserve"> INCLUDEPICTURE "C:\\var\\folders\\nv\\_4rcccf9489g7cq1rwxzm56c0000gp\\T\\com.microsoft.Word\\WebArchiveCopyPasteTempFiles\\page1image1623903920" \* MERGEFORMAT </w:instrText>
      </w:r>
      <w:r w:rsidRPr="009B1432">
        <w:rPr>
          <w:rFonts w:ascii="Times New Roman" w:eastAsia="Times New Roman" w:hAnsi="Times New Roman" w:cs="Times New Roman"/>
        </w:rPr>
        <w:fldChar w:fldCharType="separate"/>
      </w:r>
      <w:r w:rsidRPr="009B1432">
        <w:rPr>
          <w:rFonts w:ascii="Times New Roman" w:eastAsia="Times New Roman" w:hAnsi="Times New Roman" w:cs="Times New Roman"/>
          <w:noProof/>
        </w:rPr>
        <w:drawing>
          <wp:inline distT="0" distB="0" distL="0" distR="0" wp14:anchorId="0A796787" wp14:editId="7541003C">
            <wp:extent cx="1322070" cy="626110"/>
            <wp:effectExtent l="0" t="0" r="0" b="0"/>
            <wp:docPr id="1" name="Picture 1" descr="page1image16239039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162390392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22070" cy="626110"/>
                    </a:xfrm>
                    <a:prstGeom prst="rect">
                      <a:avLst/>
                    </a:prstGeom>
                    <a:noFill/>
                    <a:ln>
                      <a:noFill/>
                    </a:ln>
                  </pic:spPr>
                </pic:pic>
              </a:graphicData>
            </a:graphic>
          </wp:inline>
        </w:drawing>
      </w:r>
      <w:r w:rsidRPr="009B1432">
        <w:rPr>
          <w:rFonts w:ascii="Times New Roman" w:eastAsia="Times New Roman" w:hAnsi="Times New Roman" w:cs="Times New Roman"/>
        </w:rPr>
        <w:fldChar w:fldCharType="end"/>
      </w:r>
    </w:p>
    <w:p w14:paraId="65F2E9FD" w14:textId="77777777" w:rsidR="004D5628" w:rsidRPr="00EE287C" w:rsidRDefault="004D5628" w:rsidP="00EE287C">
      <w:pPr>
        <w:jc w:val="center"/>
        <w:rPr>
          <w:rFonts w:ascii="Arial" w:eastAsia="Times New Roman" w:hAnsi="Arial" w:cs="Arial"/>
          <w:b/>
          <w:bCs/>
          <w:color w:val="232323"/>
          <w:sz w:val="21"/>
          <w:szCs w:val="21"/>
        </w:rPr>
      </w:pPr>
    </w:p>
    <w:p w14:paraId="2B8C933C" w14:textId="5B20549D" w:rsidR="009B1432" w:rsidRPr="00EE287C" w:rsidRDefault="007D3E70" w:rsidP="00EE287C">
      <w:pPr>
        <w:jc w:val="center"/>
        <w:rPr>
          <w:rFonts w:ascii="Arial" w:eastAsia="Times New Roman" w:hAnsi="Arial" w:cs="Arial"/>
          <w:sz w:val="21"/>
          <w:szCs w:val="21"/>
        </w:rPr>
      </w:pPr>
      <w:r w:rsidRPr="00EE287C">
        <w:rPr>
          <w:rFonts w:ascii="Arial" w:eastAsia="Times New Roman" w:hAnsi="Arial" w:cs="Arial"/>
          <w:b/>
          <w:bCs/>
          <w:color w:val="232323"/>
          <w:sz w:val="21"/>
          <w:szCs w:val="21"/>
        </w:rPr>
        <w:t xml:space="preserve">Stride Bank </w:t>
      </w:r>
      <w:r w:rsidR="009B1432" w:rsidRPr="00EE287C">
        <w:rPr>
          <w:rFonts w:ascii="Arial" w:eastAsia="Times New Roman" w:hAnsi="Arial" w:cs="Arial"/>
          <w:b/>
          <w:bCs/>
          <w:color w:val="232323"/>
          <w:sz w:val="21"/>
          <w:szCs w:val="21"/>
        </w:rPr>
        <w:t xml:space="preserve">and </w:t>
      </w:r>
      <w:proofErr w:type="spellStart"/>
      <w:r w:rsidR="009B1432" w:rsidRPr="00EE287C">
        <w:rPr>
          <w:rFonts w:ascii="Arial" w:eastAsia="Times New Roman" w:hAnsi="Arial" w:cs="Arial"/>
          <w:b/>
          <w:bCs/>
          <w:color w:val="232323"/>
          <w:sz w:val="21"/>
          <w:szCs w:val="21"/>
        </w:rPr>
        <w:t>PayQwick</w:t>
      </w:r>
      <w:proofErr w:type="spellEnd"/>
      <w:r w:rsidR="009B1432" w:rsidRPr="00EE287C">
        <w:rPr>
          <w:rFonts w:ascii="Arial" w:eastAsia="Times New Roman" w:hAnsi="Arial" w:cs="Arial"/>
          <w:b/>
          <w:bCs/>
          <w:color w:val="232323"/>
          <w:sz w:val="21"/>
          <w:szCs w:val="21"/>
        </w:rPr>
        <w:t xml:space="preserve"> Enter into Long Term Agreement</w:t>
      </w:r>
    </w:p>
    <w:p w14:paraId="4AF93C3D" w14:textId="5725F919" w:rsidR="009B1432" w:rsidRDefault="009B1432" w:rsidP="004D5628">
      <w:pPr>
        <w:jc w:val="center"/>
        <w:rPr>
          <w:rFonts w:ascii="Arial" w:eastAsia="Times New Roman" w:hAnsi="Arial" w:cs="Arial"/>
          <w:i/>
          <w:iCs/>
          <w:color w:val="232323"/>
          <w:sz w:val="21"/>
          <w:szCs w:val="21"/>
        </w:rPr>
      </w:pPr>
      <w:r w:rsidRPr="00EE287C">
        <w:rPr>
          <w:rFonts w:ascii="Arial" w:eastAsia="Times New Roman" w:hAnsi="Arial" w:cs="Arial"/>
          <w:i/>
          <w:iCs/>
          <w:color w:val="232323"/>
          <w:sz w:val="21"/>
          <w:szCs w:val="21"/>
        </w:rPr>
        <w:t>PayQwick Expands Stride’s Market Reach and Adds New Payment Services</w:t>
      </w:r>
    </w:p>
    <w:p w14:paraId="312EB968" w14:textId="198F8C9F" w:rsidR="00C26D7F" w:rsidRPr="00EE287C" w:rsidRDefault="00C26D7F" w:rsidP="00EE287C">
      <w:pPr>
        <w:rPr>
          <w:rFonts w:ascii="Arial" w:eastAsia="Times New Roman" w:hAnsi="Arial" w:cs="Arial"/>
          <w:color w:val="0F54CC"/>
          <w:sz w:val="20"/>
          <w:szCs w:val="20"/>
        </w:rPr>
      </w:pPr>
      <w:r w:rsidRPr="00813F71">
        <w:rPr>
          <w:rFonts w:ascii="Arial" w:eastAsia="Times New Roman" w:hAnsi="Arial" w:cs="Arial"/>
          <w:color w:val="0F54CC"/>
          <w:sz w:val="20"/>
          <w:szCs w:val="20"/>
        </w:rPr>
        <w:tab/>
      </w:r>
      <w:r w:rsidRPr="00813F71">
        <w:rPr>
          <w:rFonts w:ascii="Arial" w:eastAsia="Times New Roman" w:hAnsi="Arial" w:cs="Arial"/>
          <w:color w:val="0F54CC"/>
          <w:sz w:val="20"/>
          <w:szCs w:val="20"/>
        </w:rPr>
        <w:tab/>
      </w:r>
      <w:r w:rsidRPr="00813F71">
        <w:rPr>
          <w:rFonts w:ascii="Arial" w:eastAsia="Times New Roman" w:hAnsi="Arial" w:cs="Arial"/>
          <w:color w:val="0F54CC"/>
          <w:sz w:val="20"/>
          <w:szCs w:val="20"/>
        </w:rPr>
        <w:tab/>
      </w:r>
    </w:p>
    <w:p w14:paraId="3C418F85" w14:textId="466DAA83" w:rsidR="00C26D7F" w:rsidRDefault="009B1432" w:rsidP="009B1432">
      <w:pPr>
        <w:spacing w:before="100" w:beforeAutospacing="1" w:after="100" w:afterAutospacing="1"/>
        <w:rPr>
          <w:rFonts w:ascii="Arial" w:eastAsia="Times New Roman" w:hAnsi="Arial" w:cs="Arial"/>
          <w:color w:val="232323"/>
          <w:sz w:val="21"/>
          <w:szCs w:val="21"/>
        </w:rPr>
      </w:pPr>
      <w:r w:rsidRPr="00EE287C">
        <w:rPr>
          <w:rFonts w:ascii="Arial" w:eastAsia="Times New Roman" w:hAnsi="Arial" w:cs="Arial"/>
          <w:b/>
          <w:bCs/>
          <w:color w:val="232323"/>
          <w:sz w:val="21"/>
          <w:szCs w:val="21"/>
        </w:rPr>
        <w:t>[ENID, OK</w:t>
      </w:r>
      <w:r w:rsidR="005071E4">
        <w:rPr>
          <w:rFonts w:ascii="Arial" w:eastAsia="Times New Roman" w:hAnsi="Arial" w:cs="Arial"/>
          <w:b/>
          <w:bCs/>
          <w:color w:val="232323"/>
          <w:sz w:val="21"/>
          <w:szCs w:val="21"/>
        </w:rPr>
        <w:t xml:space="preserve"> – </w:t>
      </w:r>
      <w:bookmarkStart w:id="0" w:name="_GoBack"/>
      <w:bookmarkEnd w:id="0"/>
      <w:r w:rsidR="005071E4">
        <w:rPr>
          <w:rFonts w:ascii="Arial" w:eastAsia="Times New Roman" w:hAnsi="Arial" w:cs="Arial"/>
          <w:b/>
          <w:bCs/>
          <w:color w:val="232323"/>
          <w:sz w:val="21"/>
          <w:szCs w:val="21"/>
        </w:rPr>
        <w:t>November 12, 2019</w:t>
      </w:r>
      <w:r w:rsidRPr="00EE287C">
        <w:rPr>
          <w:rFonts w:ascii="Arial" w:eastAsia="Times New Roman" w:hAnsi="Arial" w:cs="Arial"/>
          <w:b/>
          <w:bCs/>
          <w:color w:val="232323"/>
          <w:sz w:val="21"/>
          <w:szCs w:val="21"/>
        </w:rPr>
        <w:t xml:space="preserve">] </w:t>
      </w:r>
      <w:r w:rsidRPr="00EE287C">
        <w:rPr>
          <w:rFonts w:ascii="Arial" w:eastAsia="Times New Roman" w:hAnsi="Arial" w:cs="Arial"/>
          <w:color w:val="232323"/>
          <w:sz w:val="21"/>
          <w:szCs w:val="21"/>
        </w:rPr>
        <w:t>Stride Bank</w:t>
      </w:r>
      <w:r w:rsidR="007D3E70" w:rsidRPr="00EE287C">
        <w:rPr>
          <w:rFonts w:ascii="Arial" w:eastAsia="Times New Roman" w:hAnsi="Arial" w:cs="Arial"/>
          <w:color w:val="232323"/>
          <w:sz w:val="21"/>
          <w:szCs w:val="21"/>
        </w:rPr>
        <w:t>, N.A.</w:t>
      </w:r>
      <w:r w:rsidRPr="00EE287C">
        <w:rPr>
          <w:rFonts w:ascii="Arial" w:eastAsia="Times New Roman" w:hAnsi="Arial" w:cs="Arial"/>
          <w:color w:val="232323"/>
          <w:sz w:val="21"/>
          <w:szCs w:val="21"/>
        </w:rPr>
        <w:t xml:space="preserve"> announces a multi-year Agreement with </w:t>
      </w:r>
      <w:proofErr w:type="spellStart"/>
      <w:r w:rsidRPr="00EE287C">
        <w:rPr>
          <w:rFonts w:ascii="Arial" w:eastAsia="Times New Roman" w:hAnsi="Arial" w:cs="Arial"/>
          <w:color w:val="232323"/>
          <w:sz w:val="21"/>
          <w:szCs w:val="21"/>
        </w:rPr>
        <w:t>PayQwick</w:t>
      </w:r>
      <w:proofErr w:type="spellEnd"/>
      <w:r w:rsidRPr="00EE287C">
        <w:rPr>
          <w:rFonts w:ascii="Arial" w:eastAsia="Times New Roman" w:hAnsi="Arial" w:cs="Arial"/>
          <w:color w:val="232323"/>
          <w:sz w:val="21"/>
          <w:szCs w:val="21"/>
        </w:rPr>
        <w:t xml:space="preserve"> to serve </w:t>
      </w:r>
      <w:r w:rsidR="004D5628">
        <w:rPr>
          <w:rFonts w:ascii="Arial" w:eastAsia="Times New Roman" w:hAnsi="Arial" w:cs="Arial"/>
          <w:color w:val="232323"/>
          <w:sz w:val="21"/>
          <w:szCs w:val="21"/>
        </w:rPr>
        <w:t xml:space="preserve">cash-intensive </w:t>
      </w:r>
      <w:r w:rsidRPr="00EE287C">
        <w:rPr>
          <w:rFonts w:ascii="Arial" w:eastAsia="Times New Roman" w:hAnsi="Arial" w:cs="Arial"/>
          <w:color w:val="232323"/>
          <w:sz w:val="21"/>
          <w:szCs w:val="21"/>
        </w:rPr>
        <w:t>businesses in markets across the U</w:t>
      </w:r>
      <w:r w:rsidR="003C5534" w:rsidRPr="00EE287C">
        <w:rPr>
          <w:rFonts w:ascii="Arial" w:eastAsia="Times New Roman" w:hAnsi="Arial" w:cs="Arial"/>
          <w:color w:val="232323"/>
          <w:sz w:val="21"/>
          <w:szCs w:val="21"/>
        </w:rPr>
        <w:t>.</w:t>
      </w:r>
      <w:r w:rsidRPr="00EE287C">
        <w:rPr>
          <w:rFonts w:ascii="Arial" w:eastAsia="Times New Roman" w:hAnsi="Arial" w:cs="Arial"/>
          <w:color w:val="232323"/>
          <w:sz w:val="21"/>
          <w:szCs w:val="21"/>
        </w:rPr>
        <w:t>S. The PayQwick relationship extends the bank</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 xml:space="preserve">s mission of delivering innovative solutions to help clients achieve normalized treasury solutions through the PayQwick platform. </w:t>
      </w:r>
    </w:p>
    <w:p w14:paraId="5688C906" w14:textId="14CA38EA" w:rsidR="009B1432" w:rsidRPr="00EE287C" w:rsidRDefault="009B1432" w:rsidP="009B1432">
      <w:pPr>
        <w:spacing w:before="100" w:beforeAutospacing="1" w:after="100" w:afterAutospacing="1"/>
        <w:rPr>
          <w:rFonts w:ascii="Arial" w:eastAsia="Times New Roman" w:hAnsi="Arial" w:cs="Arial"/>
          <w:sz w:val="21"/>
          <w:szCs w:val="21"/>
        </w:rPr>
      </w:pPr>
      <w:proofErr w:type="spellStart"/>
      <w:r w:rsidRPr="00EE287C">
        <w:rPr>
          <w:rFonts w:ascii="Arial" w:eastAsia="Times New Roman" w:hAnsi="Arial" w:cs="Arial"/>
          <w:color w:val="232323"/>
          <w:sz w:val="21"/>
          <w:szCs w:val="21"/>
        </w:rPr>
        <w:t>PayQwick</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s</w:t>
      </w:r>
      <w:proofErr w:type="spellEnd"/>
      <w:r w:rsidRPr="00EE287C">
        <w:rPr>
          <w:rFonts w:ascii="Arial" w:eastAsia="Times New Roman" w:hAnsi="Arial" w:cs="Arial"/>
          <w:color w:val="232323"/>
          <w:sz w:val="21"/>
          <w:szCs w:val="21"/>
        </w:rPr>
        <w:t xml:space="preserve"> electronic banking platform is supported by Stride</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 xml:space="preserve">s extensive treasury products and operational capabilities. </w:t>
      </w:r>
      <w:proofErr w:type="spellStart"/>
      <w:r w:rsidRPr="00EE287C">
        <w:rPr>
          <w:rFonts w:ascii="Arial" w:eastAsia="Times New Roman" w:hAnsi="Arial" w:cs="Arial"/>
          <w:color w:val="232323"/>
          <w:sz w:val="21"/>
          <w:szCs w:val="21"/>
        </w:rPr>
        <w:t>PayQwick</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s</w:t>
      </w:r>
      <w:proofErr w:type="spellEnd"/>
      <w:r w:rsidRPr="00EE287C">
        <w:rPr>
          <w:rFonts w:ascii="Arial" w:eastAsia="Times New Roman" w:hAnsi="Arial" w:cs="Arial"/>
          <w:color w:val="232323"/>
          <w:sz w:val="21"/>
          <w:szCs w:val="21"/>
        </w:rPr>
        <w:t xml:space="preserve"> clients are in markets across the U</w:t>
      </w:r>
      <w:r w:rsidR="004D5628">
        <w:rPr>
          <w:rFonts w:ascii="Arial" w:eastAsia="Times New Roman" w:hAnsi="Arial" w:cs="Arial"/>
          <w:color w:val="232323"/>
          <w:sz w:val="21"/>
          <w:szCs w:val="21"/>
        </w:rPr>
        <w:t>.</w:t>
      </w:r>
      <w:r w:rsidRPr="00EE287C">
        <w:rPr>
          <w:rFonts w:ascii="Arial" w:eastAsia="Times New Roman" w:hAnsi="Arial" w:cs="Arial"/>
          <w:color w:val="232323"/>
          <w:sz w:val="21"/>
          <w:szCs w:val="21"/>
        </w:rPr>
        <w:t>S</w:t>
      </w:r>
      <w:r w:rsidR="004D5628">
        <w:rPr>
          <w:rFonts w:ascii="Arial" w:eastAsia="Times New Roman" w:hAnsi="Arial" w:cs="Arial"/>
          <w:color w:val="232323"/>
          <w:sz w:val="21"/>
          <w:szCs w:val="21"/>
        </w:rPr>
        <w:t>.</w:t>
      </w:r>
      <w:r w:rsidRPr="00EE287C">
        <w:rPr>
          <w:rFonts w:ascii="Arial" w:eastAsia="Times New Roman" w:hAnsi="Arial" w:cs="Arial"/>
          <w:color w:val="232323"/>
          <w:sz w:val="21"/>
          <w:szCs w:val="21"/>
        </w:rPr>
        <w:t xml:space="preserve"> and Stride</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 xml:space="preserve">s national presence helps </w:t>
      </w:r>
      <w:proofErr w:type="spellStart"/>
      <w:r w:rsidRPr="00EE287C">
        <w:rPr>
          <w:rFonts w:ascii="Arial" w:eastAsia="Times New Roman" w:hAnsi="Arial" w:cs="Arial"/>
          <w:color w:val="232323"/>
          <w:sz w:val="21"/>
          <w:szCs w:val="21"/>
        </w:rPr>
        <w:t>PayQwick</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s</w:t>
      </w:r>
      <w:proofErr w:type="spellEnd"/>
      <w:r w:rsidRPr="00EE287C">
        <w:rPr>
          <w:rFonts w:ascii="Arial" w:eastAsia="Times New Roman" w:hAnsi="Arial" w:cs="Arial"/>
          <w:color w:val="232323"/>
          <w:sz w:val="21"/>
          <w:szCs w:val="21"/>
        </w:rPr>
        <w:t xml:space="preserve"> clients deposit cash and other receivables in rapidly growing state-regulated markets. Stride has invested in technologies and infrastructure in recent years to offer new services and resources to national customers, and these investments were attractive to PayQwick and it</w:t>
      </w:r>
      <w:r w:rsidR="009F59CC" w:rsidRPr="00EE287C">
        <w:rPr>
          <w:rFonts w:ascii="Arial" w:eastAsia="Times New Roman" w:hAnsi="Arial" w:cs="Arial"/>
          <w:color w:val="232323"/>
          <w:sz w:val="21"/>
          <w:szCs w:val="21"/>
        </w:rPr>
        <w:t>s</w:t>
      </w:r>
      <w:r w:rsidRPr="00EE287C">
        <w:rPr>
          <w:rFonts w:ascii="Arial" w:eastAsia="Times New Roman" w:hAnsi="Arial" w:cs="Arial"/>
          <w:color w:val="232323"/>
          <w:sz w:val="21"/>
          <w:szCs w:val="21"/>
        </w:rPr>
        <w:t xml:space="preserve"> clients. </w:t>
      </w:r>
      <w:proofErr w:type="spellStart"/>
      <w:r w:rsidRPr="00EE287C">
        <w:rPr>
          <w:rFonts w:ascii="Arial" w:eastAsia="Times New Roman" w:hAnsi="Arial" w:cs="Arial"/>
          <w:color w:val="232323"/>
          <w:sz w:val="21"/>
          <w:szCs w:val="21"/>
        </w:rPr>
        <w:t>PayQwick</w:t>
      </w:r>
      <w:proofErr w:type="spellEnd"/>
      <w:r w:rsidRPr="00EE287C">
        <w:rPr>
          <w:rFonts w:ascii="Arial" w:eastAsia="Times New Roman" w:hAnsi="Arial" w:cs="Arial"/>
          <w:color w:val="232323"/>
          <w:sz w:val="21"/>
          <w:szCs w:val="21"/>
        </w:rPr>
        <w:t xml:space="preserve"> </w:t>
      </w:r>
      <w:r w:rsidR="007D3E70" w:rsidRPr="00EE287C">
        <w:rPr>
          <w:rFonts w:ascii="Arial" w:eastAsia="Times New Roman" w:hAnsi="Arial" w:cs="Arial"/>
          <w:color w:val="232323"/>
          <w:sz w:val="21"/>
          <w:szCs w:val="21"/>
        </w:rPr>
        <w:t>has</w:t>
      </w:r>
      <w:r w:rsidRPr="00EE287C">
        <w:rPr>
          <w:rFonts w:ascii="Arial" w:eastAsia="Times New Roman" w:hAnsi="Arial" w:cs="Arial"/>
          <w:color w:val="232323"/>
          <w:sz w:val="21"/>
          <w:szCs w:val="21"/>
        </w:rPr>
        <w:t xml:space="preserve"> onboarded dozens of relationships in California and Arizona.</w:t>
      </w:r>
    </w:p>
    <w:p w14:paraId="35E59240" w14:textId="7C2D8A7F" w:rsidR="009B1432" w:rsidRPr="00EE287C" w:rsidRDefault="009B1432" w:rsidP="009B1432">
      <w:pPr>
        <w:spacing w:before="100" w:beforeAutospacing="1" w:after="100" w:afterAutospacing="1"/>
        <w:rPr>
          <w:rFonts w:ascii="Arial" w:eastAsia="Times New Roman" w:hAnsi="Arial" w:cs="Arial"/>
          <w:color w:val="232323"/>
          <w:sz w:val="21"/>
          <w:szCs w:val="21"/>
        </w:rPr>
      </w:pP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Our industry is changing rapidly,</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 xml:space="preserve"> says </w:t>
      </w:r>
      <w:proofErr w:type="spellStart"/>
      <w:r w:rsidRPr="00EE287C">
        <w:rPr>
          <w:rFonts w:ascii="Arial" w:eastAsia="Times New Roman" w:hAnsi="Arial" w:cs="Arial"/>
          <w:color w:val="232323"/>
          <w:sz w:val="21"/>
          <w:szCs w:val="21"/>
        </w:rPr>
        <w:t>Brud</w:t>
      </w:r>
      <w:proofErr w:type="spellEnd"/>
      <w:r w:rsidRPr="00EE287C">
        <w:rPr>
          <w:rFonts w:ascii="Arial" w:eastAsia="Times New Roman" w:hAnsi="Arial" w:cs="Arial"/>
          <w:color w:val="232323"/>
          <w:sz w:val="21"/>
          <w:szCs w:val="21"/>
        </w:rPr>
        <w:t xml:space="preserve"> Baker, Chairman of Stride Bank. </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 xml:space="preserve">Determining how we continue to grow and thrive in the future starts with how we position ourselves. We have strengthened the core capacities that have sustained us and expanded our product offerings and delivery channels to serve our clients, regardless of geographic location. </w:t>
      </w:r>
      <w:proofErr w:type="spellStart"/>
      <w:r w:rsidRPr="00EE287C">
        <w:rPr>
          <w:rFonts w:ascii="Arial" w:eastAsia="Times New Roman" w:hAnsi="Arial" w:cs="Arial"/>
          <w:color w:val="232323"/>
          <w:sz w:val="21"/>
          <w:szCs w:val="21"/>
        </w:rPr>
        <w:t>PayQwick</w:t>
      </w:r>
      <w:proofErr w:type="spellEnd"/>
      <w:r w:rsidRPr="00EE287C">
        <w:rPr>
          <w:rFonts w:ascii="Arial" w:eastAsia="Times New Roman" w:hAnsi="Arial" w:cs="Arial"/>
          <w:color w:val="232323"/>
          <w:sz w:val="21"/>
          <w:szCs w:val="21"/>
        </w:rPr>
        <w:t xml:space="preserve"> is a key leader in serving </w:t>
      </w:r>
      <w:r w:rsidR="004D5628">
        <w:rPr>
          <w:rFonts w:ascii="Arial" w:eastAsia="Times New Roman" w:hAnsi="Arial" w:cs="Arial"/>
          <w:color w:val="232323"/>
          <w:sz w:val="21"/>
          <w:szCs w:val="21"/>
        </w:rPr>
        <w:t>cash-intensive</w:t>
      </w:r>
      <w:r w:rsidRPr="00EE287C">
        <w:rPr>
          <w:rFonts w:ascii="Arial" w:eastAsia="Times New Roman" w:hAnsi="Arial" w:cs="Arial"/>
          <w:color w:val="232323"/>
          <w:sz w:val="21"/>
          <w:szCs w:val="21"/>
        </w:rPr>
        <w:t xml:space="preserve"> businesses and follows Stride</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 xml:space="preserve">s exacting compliance regimens for </w:t>
      </w:r>
      <w:r w:rsidR="004D5628">
        <w:rPr>
          <w:rFonts w:ascii="Arial" w:eastAsia="Times New Roman" w:hAnsi="Arial" w:cs="Arial"/>
          <w:color w:val="232323"/>
          <w:sz w:val="21"/>
          <w:szCs w:val="21"/>
        </w:rPr>
        <w:t xml:space="preserve">the </w:t>
      </w:r>
      <w:r w:rsidRPr="00EE287C">
        <w:rPr>
          <w:rFonts w:ascii="Arial" w:eastAsia="Times New Roman" w:hAnsi="Arial" w:cs="Arial"/>
          <w:color w:val="232323"/>
          <w:sz w:val="21"/>
          <w:szCs w:val="21"/>
        </w:rPr>
        <w:t>Bank Secrecy Act, Anti-Money Laundering, Know Your Customer and other national and local regulations.</w:t>
      </w:r>
      <w:r w:rsidRPr="00EE287C">
        <w:rPr>
          <w:rFonts w:ascii="Arial" w:eastAsia="Times New Roman" w:hAnsi="Arial" w:cs="Arial" w:hint="eastAsia"/>
          <w:color w:val="232323"/>
          <w:sz w:val="21"/>
          <w:szCs w:val="21"/>
        </w:rPr>
        <w:t>”</w:t>
      </w:r>
    </w:p>
    <w:p w14:paraId="5894D55A" w14:textId="7A271A3A" w:rsidR="009B1432" w:rsidRDefault="009B1432" w:rsidP="004D5628">
      <w:pPr>
        <w:rPr>
          <w:rFonts w:ascii="Arial" w:eastAsia="Times New Roman" w:hAnsi="Arial" w:cs="Arial"/>
          <w:color w:val="232323"/>
          <w:sz w:val="21"/>
          <w:szCs w:val="21"/>
        </w:rPr>
      </w:pP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Stride has been an exemplary partner in our tremendous growth in California and Arizona</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 xml:space="preserve">, explained Keith Marks, CEO and Founder of PayQwick. </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Stride</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s national charter, unique understanding of the PayQwick platform and our shared market vision has helped us expand into new states while serving top clients with advanced treasury services.</w:t>
      </w:r>
      <w:r w:rsidRPr="00EE287C">
        <w:rPr>
          <w:rFonts w:ascii="Arial" w:eastAsia="Times New Roman" w:hAnsi="Arial" w:cs="Arial" w:hint="eastAsia"/>
          <w:color w:val="232323"/>
          <w:sz w:val="21"/>
          <w:szCs w:val="21"/>
        </w:rPr>
        <w:t>”</w:t>
      </w:r>
      <w:r w:rsidRPr="00EE287C">
        <w:rPr>
          <w:rFonts w:ascii="Arial" w:eastAsia="Times New Roman" w:hAnsi="Arial" w:cs="Arial"/>
          <w:color w:val="232323"/>
          <w:sz w:val="21"/>
          <w:szCs w:val="21"/>
        </w:rPr>
        <w:t xml:space="preserve"> </w:t>
      </w:r>
    </w:p>
    <w:p w14:paraId="3E7C6910" w14:textId="77777777" w:rsidR="004D5628" w:rsidRDefault="004D5628" w:rsidP="00EE287C">
      <w:pPr>
        <w:rPr>
          <w:rFonts w:ascii="Arial" w:eastAsia="Times New Roman" w:hAnsi="Arial" w:cs="Arial"/>
          <w:color w:val="232323"/>
          <w:sz w:val="21"/>
          <w:szCs w:val="21"/>
        </w:rPr>
      </w:pPr>
    </w:p>
    <w:p w14:paraId="3942EDD1" w14:textId="45D76AF2" w:rsidR="004D5628" w:rsidRDefault="004D5628" w:rsidP="004D5628">
      <w:pPr>
        <w:jc w:val="center"/>
        <w:rPr>
          <w:rFonts w:ascii="Arial" w:eastAsia="Times New Roman" w:hAnsi="Arial" w:cs="Arial"/>
          <w:color w:val="232323"/>
          <w:sz w:val="21"/>
          <w:szCs w:val="21"/>
        </w:rPr>
      </w:pPr>
      <w:r>
        <w:rPr>
          <w:rFonts w:ascii="Arial" w:eastAsia="Times New Roman" w:hAnsi="Arial" w:cs="Arial"/>
          <w:color w:val="232323"/>
          <w:sz w:val="21"/>
          <w:szCs w:val="21"/>
        </w:rPr>
        <w:t>###</w:t>
      </w:r>
    </w:p>
    <w:p w14:paraId="742EA179" w14:textId="77777777" w:rsidR="004D5628" w:rsidRPr="00EE287C" w:rsidRDefault="004D5628" w:rsidP="00EE287C">
      <w:pPr>
        <w:jc w:val="center"/>
        <w:rPr>
          <w:rFonts w:ascii="Arial" w:eastAsia="Times New Roman" w:hAnsi="Arial" w:cs="Arial"/>
          <w:sz w:val="21"/>
          <w:szCs w:val="21"/>
        </w:rPr>
      </w:pPr>
    </w:p>
    <w:p w14:paraId="1CC5B316" w14:textId="2973A73A" w:rsidR="004D5628" w:rsidRPr="00EE287C" w:rsidRDefault="004D5628" w:rsidP="00EE287C">
      <w:pPr>
        <w:jc w:val="center"/>
        <w:rPr>
          <w:rFonts w:ascii="Arial" w:eastAsia="Times New Roman" w:hAnsi="Arial" w:cs="Arial"/>
          <w:b/>
          <w:bCs/>
          <w:i/>
          <w:iCs/>
          <w:color w:val="232323"/>
          <w:sz w:val="20"/>
          <w:szCs w:val="20"/>
        </w:rPr>
      </w:pPr>
      <w:r w:rsidRPr="00EE287C">
        <w:rPr>
          <w:rFonts w:ascii="Arial" w:eastAsia="Times New Roman" w:hAnsi="Arial" w:cs="Arial"/>
          <w:b/>
          <w:bCs/>
          <w:i/>
          <w:iCs/>
          <w:color w:val="232323"/>
          <w:sz w:val="20"/>
          <w:szCs w:val="20"/>
        </w:rPr>
        <w:t>About Stride</w:t>
      </w:r>
    </w:p>
    <w:p w14:paraId="60C9C64B" w14:textId="06A58B94" w:rsidR="009B1432" w:rsidRDefault="009B1432" w:rsidP="00EE287C">
      <w:pPr>
        <w:jc w:val="center"/>
        <w:rPr>
          <w:rFonts w:ascii="Arial" w:eastAsia="Times New Roman" w:hAnsi="Arial" w:cs="Arial"/>
          <w:i/>
          <w:iCs/>
          <w:color w:val="232323"/>
          <w:sz w:val="20"/>
          <w:szCs w:val="20"/>
        </w:rPr>
      </w:pPr>
      <w:r w:rsidRPr="004D5628">
        <w:rPr>
          <w:rFonts w:ascii="Arial" w:eastAsia="Times New Roman" w:hAnsi="Arial" w:cs="Arial"/>
          <w:i/>
          <w:iCs/>
          <w:color w:val="232323"/>
          <w:sz w:val="20"/>
          <w:szCs w:val="20"/>
        </w:rPr>
        <w:t>Stride Bank</w:t>
      </w:r>
      <w:r w:rsidR="007D3E70" w:rsidRPr="004D5628">
        <w:rPr>
          <w:rFonts w:ascii="Arial" w:eastAsia="Times New Roman" w:hAnsi="Arial" w:cs="Arial"/>
          <w:i/>
          <w:iCs/>
          <w:color w:val="232323"/>
          <w:sz w:val="20"/>
          <w:szCs w:val="20"/>
        </w:rPr>
        <w:t>, National Association,</w:t>
      </w:r>
      <w:r w:rsidRPr="004D5628">
        <w:rPr>
          <w:rFonts w:ascii="Arial" w:eastAsia="Times New Roman" w:hAnsi="Arial" w:cs="Arial"/>
          <w:i/>
          <w:iCs/>
          <w:color w:val="232323"/>
          <w:sz w:val="20"/>
          <w:szCs w:val="20"/>
        </w:rPr>
        <w:t xml:space="preserve"> was chartered in 1913 as </w:t>
      </w:r>
      <w:r w:rsidR="007D3E70" w:rsidRPr="004D5628">
        <w:rPr>
          <w:rFonts w:ascii="Arial" w:eastAsia="Times New Roman" w:hAnsi="Arial" w:cs="Arial"/>
          <w:i/>
          <w:iCs/>
          <w:color w:val="232323"/>
          <w:sz w:val="20"/>
          <w:szCs w:val="20"/>
        </w:rPr>
        <w:t xml:space="preserve">The </w:t>
      </w:r>
      <w:r w:rsidRPr="004D5628">
        <w:rPr>
          <w:rFonts w:ascii="Arial" w:eastAsia="Times New Roman" w:hAnsi="Arial" w:cs="Arial"/>
          <w:i/>
          <w:iCs/>
          <w:color w:val="232323"/>
          <w:sz w:val="20"/>
          <w:szCs w:val="20"/>
        </w:rPr>
        <w:t>Central National Bank</w:t>
      </w:r>
      <w:r w:rsidR="007D3E70" w:rsidRPr="004D5628">
        <w:rPr>
          <w:rFonts w:ascii="Arial" w:eastAsia="Times New Roman" w:hAnsi="Arial" w:cs="Arial"/>
          <w:i/>
          <w:iCs/>
          <w:color w:val="232323"/>
          <w:sz w:val="20"/>
          <w:szCs w:val="20"/>
        </w:rPr>
        <w:t xml:space="preserve"> of Enid</w:t>
      </w:r>
      <w:r w:rsidRPr="004D5628">
        <w:rPr>
          <w:rFonts w:ascii="Arial" w:eastAsia="Times New Roman" w:hAnsi="Arial" w:cs="Arial"/>
          <w:i/>
          <w:iCs/>
          <w:color w:val="232323"/>
          <w:sz w:val="20"/>
          <w:szCs w:val="20"/>
        </w:rPr>
        <w:t xml:space="preserve">. Now a full-service, Oklahoma-owned-and-operated </w:t>
      </w:r>
      <w:r w:rsidR="007D3E70" w:rsidRPr="004D5628">
        <w:rPr>
          <w:rFonts w:ascii="Arial" w:eastAsia="Times New Roman" w:hAnsi="Arial" w:cs="Arial"/>
          <w:i/>
          <w:iCs/>
          <w:color w:val="232323"/>
          <w:sz w:val="20"/>
          <w:szCs w:val="20"/>
        </w:rPr>
        <w:t>national banking association</w:t>
      </w:r>
      <w:r w:rsidRPr="004D5628">
        <w:rPr>
          <w:rFonts w:ascii="Arial" w:eastAsia="Times New Roman" w:hAnsi="Arial" w:cs="Arial"/>
          <w:i/>
          <w:iCs/>
          <w:color w:val="232323"/>
          <w:sz w:val="20"/>
          <w:szCs w:val="20"/>
        </w:rPr>
        <w:t xml:space="preserve"> with approximately $650 million in assets, Stride Bank offers innovative products for businesses and consumers, including mobile banking, wealth management services and a full spectrum of treasury management services. Stride Bank has specialty lending groups for commercial, healthcare, heavy equipment and transportation, commercial real estate and agriculture. An industry leader throughout the U.S. for next-generation, real-time payments, and in the issuance of prepaid and payroll cards, Stride Bank has branches in Enid, Tulsa, Blackwell, Bartlesville, Woodward and Mooreland, and a commercial banking office in Oklahoma City. Member FDIC. Equal Housing Lender. </w:t>
      </w:r>
      <w:r w:rsidR="004D5628">
        <w:rPr>
          <w:rFonts w:ascii="Arial" w:eastAsia="Times New Roman" w:hAnsi="Arial" w:cs="Arial"/>
          <w:i/>
          <w:iCs/>
          <w:color w:val="232323"/>
          <w:sz w:val="20"/>
          <w:szCs w:val="20"/>
        </w:rPr>
        <w:t xml:space="preserve">Learn more at </w:t>
      </w:r>
      <w:hyperlink r:id="rId5" w:history="1">
        <w:r w:rsidR="004D5628" w:rsidRPr="008A0B17">
          <w:rPr>
            <w:rStyle w:val="Hyperlink"/>
            <w:rFonts w:ascii="Arial" w:eastAsia="Times New Roman" w:hAnsi="Arial" w:cs="Arial"/>
            <w:i/>
            <w:iCs/>
            <w:sz w:val="20"/>
            <w:szCs w:val="20"/>
          </w:rPr>
          <w:t>www.stridebank.com</w:t>
        </w:r>
      </w:hyperlink>
      <w:r w:rsidR="004D5628">
        <w:rPr>
          <w:rFonts w:ascii="Arial" w:eastAsia="Times New Roman" w:hAnsi="Arial" w:cs="Arial"/>
          <w:i/>
          <w:iCs/>
          <w:color w:val="232323"/>
          <w:sz w:val="20"/>
          <w:szCs w:val="20"/>
        </w:rPr>
        <w:t>.</w:t>
      </w:r>
    </w:p>
    <w:p w14:paraId="46F08D04" w14:textId="155EA361" w:rsidR="004D5628" w:rsidRDefault="004D5628" w:rsidP="00EE287C">
      <w:pPr>
        <w:jc w:val="center"/>
        <w:rPr>
          <w:rFonts w:ascii="Arial" w:eastAsia="Times New Roman" w:hAnsi="Arial" w:cs="Arial"/>
          <w:i/>
          <w:iCs/>
          <w:color w:val="232323"/>
          <w:sz w:val="20"/>
          <w:szCs w:val="20"/>
        </w:rPr>
      </w:pPr>
    </w:p>
    <w:p w14:paraId="0DA0C292" w14:textId="77777777" w:rsidR="004D5628" w:rsidRPr="00EE287C" w:rsidRDefault="004D5628">
      <w:pPr>
        <w:jc w:val="center"/>
        <w:rPr>
          <w:rFonts w:ascii="Arial" w:eastAsia="Times New Roman" w:hAnsi="Arial" w:cs="Arial"/>
          <w:b/>
          <w:bCs/>
          <w:i/>
          <w:iCs/>
          <w:color w:val="232323"/>
          <w:sz w:val="20"/>
          <w:szCs w:val="20"/>
        </w:rPr>
      </w:pPr>
    </w:p>
    <w:p w14:paraId="58E0BC5C" w14:textId="77777777" w:rsidR="00EE287C" w:rsidRPr="009C7E5E" w:rsidRDefault="00EE287C" w:rsidP="00EE287C">
      <w:pPr>
        <w:jc w:val="center"/>
        <w:rPr>
          <w:rFonts w:ascii="Arial" w:hAnsi="Arial" w:cs="Arial"/>
          <w:b/>
          <w:bCs/>
          <w:sz w:val="20"/>
          <w:szCs w:val="20"/>
        </w:rPr>
      </w:pPr>
      <w:r w:rsidRPr="009C7E5E">
        <w:rPr>
          <w:rFonts w:ascii="Arial" w:hAnsi="Arial" w:cs="Arial"/>
          <w:b/>
          <w:bCs/>
          <w:sz w:val="20"/>
          <w:szCs w:val="20"/>
        </w:rPr>
        <w:t xml:space="preserve">About </w:t>
      </w:r>
      <w:proofErr w:type="spellStart"/>
      <w:r w:rsidRPr="009C7E5E">
        <w:rPr>
          <w:rFonts w:ascii="Arial" w:hAnsi="Arial" w:cs="Arial"/>
          <w:b/>
          <w:bCs/>
          <w:sz w:val="20"/>
          <w:szCs w:val="20"/>
        </w:rPr>
        <w:t>PayQwick</w:t>
      </w:r>
      <w:proofErr w:type="spellEnd"/>
    </w:p>
    <w:p w14:paraId="64A78836" w14:textId="4B4F11ED" w:rsidR="00EE287C" w:rsidRPr="009C7E5E" w:rsidRDefault="00EE287C" w:rsidP="00EE287C">
      <w:pPr>
        <w:jc w:val="center"/>
        <w:rPr>
          <w:rFonts w:ascii="Arial" w:hAnsi="Arial" w:cs="Arial"/>
          <w:i/>
          <w:color w:val="000000"/>
          <w:sz w:val="20"/>
          <w:szCs w:val="20"/>
        </w:rPr>
      </w:pPr>
      <w:proofErr w:type="spellStart"/>
      <w:r w:rsidRPr="009C7E5E">
        <w:rPr>
          <w:rFonts w:ascii="Arial" w:hAnsi="Arial" w:cs="Arial"/>
          <w:i/>
          <w:color w:val="000000"/>
          <w:sz w:val="20"/>
          <w:szCs w:val="20"/>
        </w:rPr>
        <w:t>PayQwick</w:t>
      </w:r>
      <w:proofErr w:type="spellEnd"/>
      <w:r w:rsidRPr="009C7E5E">
        <w:rPr>
          <w:rFonts w:ascii="Arial" w:hAnsi="Arial" w:cs="Arial"/>
          <w:i/>
          <w:color w:val="000000"/>
          <w:sz w:val="20"/>
          <w:szCs w:val="20"/>
        </w:rPr>
        <w:t xml:space="preserve"> empowers emerging </w:t>
      </w:r>
      <w:proofErr w:type="spellStart"/>
      <w:r w:rsidRPr="009C7E5E">
        <w:rPr>
          <w:rFonts w:ascii="Arial" w:hAnsi="Arial" w:cs="Arial"/>
          <w:i/>
          <w:color w:val="000000"/>
          <w:sz w:val="20"/>
          <w:szCs w:val="20"/>
        </w:rPr>
        <w:t>businesess</w:t>
      </w:r>
      <w:proofErr w:type="spellEnd"/>
      <w:r w:rsidRPr="009C7E5E">
        <w:rPr>
          <w:rFonts w:ascii="Arial" w:hAnsi="Arial" w:cs="Arial"/>
          <w:i/>
          <w:color w:val="000000"/>
          <w:sz w:val="20"/>
          <w:szCs w:val="20"/>
        </w:rPr>
        <w:t xml:space="preserve"> by enabling financial access and control through a comprehensive product suite, technological innovation and strategic partnerships. The highly automated platform enables businesses to streamline banking and treasury operations by centralizing receivables and payables and integrating their supply chain through electronic payments. </w:t>
      </w:r>
      <w:r w:rsidRPr="009C7E5E">
        <w:rPr>
          <w:rFonts w:ascii="Arial" w:hAnsi="Arial" w:cs="Arial"/>
          <w:i/>
          <w:iCs/>
          <w:color w:val="000000"/>
          <w:sz w:val="20"/>
          <w:szCs w:val="20"/>
        </w:rPr>
        <w:t xml:space="preserve">Fully compliant and secure, </w:t>
      </w:r>
      <w:proofErr w:type="spellStart"/>
      <w:r w:rsidRPr="009C7E5E">
        <w:rPr>
          <w:rFonts w:ascii="Arial" w:hAnsi="Arial" w:cs="Arial"/>
          <w:i/>
          <w:iCs/>
          <w:color w:val="000000"/>
          <w:sz w:val="20"/>
          <w:szCs w:val="20"/>
        </w:rPr>
        <w:lastRenderedPageBreak/>
        <w:t>PayQwick</w:t>
      </w:r>
      <w:proofErr w:type="spellEnd"/>
      <w:r w:rsidRPr="009C7E5E">
        <w:rPr>
          <w:rFonts w:ascii="Arial" w:hAnsi="Arial" w:cs="Arial"/>
          <w:i/>
          <w:iCs/>
          <w:color w:val="000000"/>
          <w:sz w:val="20"/>
          <w:szCs w:val="20"/>
        </w:rPr>
        <w:t xml:space="preserve"> simplifies business operations and allows full visibility while providing reliable end-to-end solutions across </w:t>
      </w:r>
      <w:r>
        <w:rPr>
          <w:rFonts w:ascii="Arial" w:hAnsi="Arial" w:cs="Arial"/>
          <w:i/>
          <w:iCs/>
          <w:color w:val="000000"/>
          <w:sz w:val="20"/>
          <w:szCs w:val="20"/>
        </w:rPr>
        <w:t>its national network</w:t>
      </w:r>
      <w:r w:rsidRPr="009C7E5E">
        <w:rPr>
          <w:rFonts w:ascii="Arial" w:hAnsi="Arial" w:cs="Arial"/>
          <w:i/>
          <w:iCs/>
          <w:color w:val="000000"/>
          <w:sz w:val="20"/>
          <w:szCs w:val="20"/>
        </w:rPr>
        <w:t xml:space="preserve">. </w:t>
      </w:r>
      <w:r>
        <w:rPr>
          <w:rFonts w:ascii="Arial" w:hAnsi="Arial" w:cs="Arial"/>
          <w:i/>
          <w:iCs/>
          <w:color w:val="000000"/>
          <w:sz w:val="20"/>
          <w:szCs w:val="20"/>
        </w:rPr>
        <w:t>L</w:t>
      </w:r>
      <w:r w:rsidRPr="009C7E5E">
        <w:rPr>
          <w:rFonts w:ascii="Arial" w:hAnsi="Arial" w:cs="Arial"/>
          <w:i/>
          <w:iCs/>
          <w:color w:val="000000"/>
          <w:sz w:val="20"/>
          <w:szCs w:val="20"/>
        </w:rPr>
        <w:t xml:space="preserve">earn more about </w:t>
      </w:r>
      <w:proofErr w:type="spellStart"/>
      <w:r w:rsidRPr="009C7E5E">
        <w:rPr>
          <w:rFonts w:ascii="Arial" w:hAnsi="Arial" w:cs="Arial"/>
          <w:i/>
          <w:iCs/>
          <w:color w:val="000000"/>
          <w:sz w:val="20"/>
          <w:szCs w:val="20"/>
        </w:rPr>
        <w:t>PayQwick</w:t>
      </w:r>
      <w:proofErr w:type="spellEnd"/>
      <w:r w:rsidRPr="009C7E5E">
        <w:rPr>
          <w:rFonts w:ascii="Arial" w:hAnsi="Arial" w:cs="Arial"/>
          <w:i/>
          <w:iCs/>
          <w:color w:val="000000"/>
          <w:sz w:val="20"/>
          <w:szCs w:val="20"/>
        </w:rPr>
        <w:t xml:space="preserve"> at payqwick.com. </w:t>
      </w:r>
    </w:p>
    <w:p w14:paraId="372AA480" w14:textId="684D3AFF" w:rsidR="009B1432" w:rsidRPr="00EE287C" w:rsidRDefault="009B1432" w:rsidP="00EE287C">
      <w:pPr>
        <w:rPr>
          <w:rFonts w:ascii="Arial" w:eastAsia="Times New Roman" w:hAnsi="Arial" w:cs="Arial"/>
          <w:sz w:val="20"/>
          <w:szCs w:val="20"/>
        </w:rPr>
      </w:pPr>
      <w:r w:rsidRPr="00EE287C">
        <w:rPr>
          <w:rFonts w:ascii="Arial" w:eastAsia="Times New Roman" w:hAnsi="Arial" w:cs="Arial"/>
          <w:color w:val="0F54CC"/>
          <w:sz w:val="20"/>
          <w:szCs w:val="20"/>
        </w:rPr>
        <w:tab/>
      </w:r>
      <w:r w:rsidRPr="00EE287C">
        <w:rPr>
          <w:rFonts w:ascii="Arial" w:eastAsia="Times New Roman" w:hAnsi="Arial" w:cs="Arial"/>
          <w:color w:val="0F54CC"/>
          <w:sz w:val="20"/>
          <w:szCs w:val="20"/>
        </w:rPr>
        <w:tab/>
      </w:r>
      <w:r w:rsidRPr="00EE287C">
        <w:rPr>
          <w:rFonts w:ascii="Arial" w:eastAsia="Times New Roman" w:hAnsi="Arial" w:cs="Arial"/>
          <w:color w:val="0F54CC"/>
          <w:sz w:val="20"/>
          <w:szCs w:val="20"/>
        </w:rPr>
        <w:tab/>
      </w:r>
      <w:r w:rsidRPr="00EE287C">
        <w:rPr>
          <w:rFonts w:ascii="Arial" w:eastAsia="Times New Roman" w:hAnsi="Arial" w:cs="Arial"/>
          <w:color w:val="0F54CC"/>
          <w:sz w:val="20"/>
          <w:szCs w:val="20"/>
        </w:rPr>
        <w:tab/>
      </w:r>
    </w:p>
    <w:p w14:paraId="0624089A" w14:textId="77777777" w:rsidR="00C26D7F" w:rsidRPr="00813F71" w:rsidRDefault="00C26D7F" w:rsidP="00C26D7F">
      <w:pPr>
        <w:rPr>
          <w:rFonts w:ascii="Arial" w:eastAsia="Times New Roman" w:hAnsi="Arial" w:cs="Arial"/>
          <w:color w:val="232323"/>
          <w:sz w:val="20"/>
          <w:szCs w:val="20"/>
        </w:rPr>
      </w:pPr>
      <w:r w:rsidRPr="00813F71">
        <w:rPr>
          <w:rFonts w:ascii="Arial" w:eastAsia="Times New Roman" w:hAnsi="Arial" w:cs="Arial"/>
          <w:b/>
          <w:bCs/>
          <w:color w:val="232323"/>
          <w:sz w:val="20"/>
          <w:szCs w:val="20"/>
        </w:rPr>
        <w:t>Stride Contact</w:t>
      </w:r>
      <w:r w:rsidRPr="00813F71">
        <w:rPr>
          <w:rFonts w:ascii="Arial" w:eastAsia="Times New Roman" w:hAnsi="Arial" w:cs="Arial"/>
          <w:color w:val="232323"/>
          <w:sz w:val="20"/>
          <w:szCs w:val="20"/>
        </w:rPr>
        <w:tab/>
      </w:r>
      <w:r w:rsidRPr="00813F71">
        <w:rPr>
          <w:rFonts w:ascii="Arial" w:eastAsia="Times New Roman" w:hAnsi="Arial" w:cs="Arial"/>
          <w:color w:val="232323"/>
          <w:sz w:val="20"/>
          <w:szCs w:val="20"/>
        </w:rPr>
        <w:tab/>
      </w:r>
      <w:r w:rsidRPr="00813F71">
        <w:rPr>
          <w:rFonts w:ascii="Arial" w:eastAsia="Times New Roman" w:hAnsi="Arial" w:cs="Arial"/>
          <w:color w:val="232323"/>
          <w:sz w:val="20"/>
          <w:szCs w:val="20"/>
        </w:rPr>
        <w:tab/>
      </w:r>
      <w:r w:rsidRPr="00813F71">
        <w:rPr>
          <w:rFonts w:ascii="Arial" w:eastAsia="Times New Roman" w:hAnsi="Arial" w:cs="Arial"/>
          <w:color w:val="232323"/>
          <w:sz w:val="20"/>
          <w:szCs w:val="20"/>
        </w:rPr>
        <w:tab/>
      </w:r>
      <w:r w:rsidRPr="00813F71">
        <w:rPr>
          <w:rFonts w:ascii="Arial" w:eastAsia="Times New Roman" w:hAnsi="Arial" w:cs="Arial"/>
          <w:color w:val="232323"/>
          <w:sz w:val="20"/>
          <w:szCs w:val="20"/>
        </w:rPr>
        <w:tab/>
      </w:r>
      <w:r w:rsidRPr="00813F71">
        <w:rPr>
          <w:rFonts w:ascii="Arial" w:eastAsia="Times New Roman" w:hAnsi="Arial" w:cs="Arial"/>
          <w:color w:val="232323"/>
          <w:sz w:val="20"/>
          <w:szCs w:val="20"/>
        </w:rPr>
        <w:tab/>
      </w:r>
      <w:r w:rsidRPr="00813F71">
        <w:rPr>
          <w:rFonts w:ascii="Arial" w:eastAsia="Times New Roman" w:hAnsi="Arial" w:cs="Arial"/>
          <w:color w:val="232323"/>
          <w:sz w:val="20"/>
          <w:szCs w:val="20"/>
        </w:rPr>
        <w:tab/>
      </w:r>
      <w:proofErr w:type="spellStart"/>
      <w:r w:rsidRPr="00813F71">
        <w:rPr>
          <w:rFonts w:ascii="Arial" w:eastAsia="Times New Roman" w:hAnsi="Arial" w:cs="Arial"/>
          <w:b/>
          <w:bCs/>
          <w:color w:val="232323"/>
          <w:sz w:val="20"/>
          <w:szCs w:val="20"/>
        </w:rPr>
        <w:t>PayQwick</w:t>
      </w:r>
      <w:proofErr w:type="spellEnd"/>
      <w:r w:rsidRPr="00813F71">
        <w:rPr>
          <w:rFonts w:ascii="Arial" w:eastAsia="Times New Roman" w:hAnsi="Arial" w:cs="Arial"/>
          <w:b/>
          <w:bCs/>
          <w:color w:val="232323"/>
          <w:sz w:val="20"/>
          <w:szCs w:val="20"/>
        </w:rPr>
        <w:t xml:space="preserve"> Contact</w:t>
      </w:r>
    </w:p>
    <w:p w14:paraId="2F6AA861" w14:textId="77777777" w:rsidR="00C26D7F" w:rsidRPr="00813F71" w:rsidRDefault="00C26D7F" w:rsidP="00C26D7F">
      <w:pPr>
        <w:rPr>
          <w:rFonts w:ascii="Arial" w:eastAsia="Times New Roman" w:hAnsi="Arial" w:cs="Arial"/>
          <w:color w:val="232323"/>
          <w:sz w:val="20"/>
          <w:szCs w:val="20"/>
        </w:rPr>
      </w:pPr>
      <w:r w:rsidRPr="00813F71">
        <w:rPr>
          <w:rFonts w:ascii="Arial" w:eastAsia="Times New Roman" w:hAnsi="Arial" w:cs="Arial"/>
          <w:color w:val="232323"/>
          <w:sz w:val="20"/>
          <w:szCs w:val="20"/>
        </w:rPr>
        <w:t xml:space="preserve">Stephanie </w:t>
      </w:r>
      <w:proofErr w:type="spellStart"/>
      <w:r w:rsidRPr="00813F71">
        <w:rPr>
          <w:rFonts w:ascii="Arial" w:eastAsia="Times New Roman" w:hAnsi="Arial" w:cs="Arial"/>
          <w:color w:val="232323"/>
          <w:sz w:val="20"/>
          <w:szCs w:val="20"/>
        </w:rPr>
        <w:t>Collums</w:t>
      </w:r>
      <w:proofErr w:type="spellEnd"/>
      <w:r w:rsidRPr="00813F71">
        <w:rPr>
          <w:rFonts w:ascii="Arial" w:eastAsia="Times New Roman" w:hAnsi="Arial" w:cs="Arial"/>
          <w:color w:val="232323"/>
          <w:sz w:val="20"/>
          <w:szCs w:val="20"/>
        </w:rPr>
        <w:t xml:space="preserve">, Marketing Director </w:t>
      </w:r>
      <w:r w:rsidRPr="00813F71">
        <w:rPr>
          <w:rFonts w:ascii="Arial" w:eastAsia="Times New Roman" w:hAnsi="Arial" w:cs="Arial"/>
          <w:color w:val="232323"/>
          <w:sz w:val="20"/>
          <w:szCs w:val="20"/>
        </w:rPr>
        <w:tab/>
      </w:r>
      <w:r w:rsidRPr="00813F71">
        <w:rPr>
          <w:rFonts w:ascii="Arial" w:eastAsia="Times New Roman" w:hAnsi="Arial" w:cs="Arial"/>
          <w:color w:val="232323"/>
          <w:sz w:val="20"/>
          <w:szCs w:val="20"/>
        </w:rPr>
        <w:tab/>
      </w:r>
      <w:r w:rsidRPr="00813F71">
        <w:rPr>
          <w:rFonts w:ascii="Arial" w:eastAsia="Times New Roman" w:hAnsi="Arial" w:cs="Arial"/>
          <w:color w:val="232323"/>
          <w:sz w:val="20"/>
          <w:szCs w:val="20"/>
        </w:rPr>
        <w:tab/>
      </w:r>
      <w:r>
        <w:rPr>
          <w:rFonts w:ascii="Arial" w:eastAsia="Times New Roman" w:hAnsi="Arial" w:cs="Arial"/>
          <w:color w:val="232323"/>
          <w:sz w:val="20"/>
          <w:szCs w:val="20"/>
        </w:rPr>
        <w:tab/>
      </w:r>
      <w:r w:rsidRPr="00813F71">
        <w:rPr>
          <w:rFonts w:ascii="Arial" w:eastAsia="Times New Roman" w:hAnsi="Arial" w:cs="Arial"/>
          <w:color w:val="232323"/>
          <w:sz w:val="20"/>
          <w:szCs w:val="20"/>
        </w:rPr>
        <w:t>Kate Ryan, Kate Ryan PR</w:t>
      </w:r>
    </w:p>
    <w:p w14:paraId="29CA6011" w14:textId="77777777" w:rsidR="00C26D7F" w:rsidRPr="00813F71" w:rsidRDefault="00C26D7F" w:rsidP="00C26D7F">
      <w:pPr>
        <w:rPr>
          <w:rFonts w:ascii="Arial" w:eastAsia="Times New Roman" w:hAnsi="Arial" w:cs="Arial"/>
          <w:color w:val="000000"/>
          <w:sz w:val="20"/>
          <w:szCs w:val="20"/>
        </w:rPr>
      </w:pPr>
      <w:r w:rsidRPr="00813F71">
        <w:rPr>
          <w:rFonts w:ascii="Arial" w:eastAsia="Times New Roman" w:hAnsi="Arial" w:cs="Arial"/>
          <w:color w:val="232323"/>
          <w:sz w:val="20"/>
          <w:szCs w:val="20"/>
        </w:rPr>
        <w:t>580</w:t>
      </w:r>
      <w:r>
        <w:rPr>
          <w:rFonts w:ascii="Arial" w:eastAsia="Times New Roman" w:hAnsi="Arial" w:cs="Arial"/>
          <w:color w:val="232323"/>
          <w:sz w:val="20"/>
          <w:szCs w:val="20"/>
        </w:rPr>
        <w:t>.</w:t>
      </w:r>
      <w:r w:rsidRPr="00813F71">
        <w:rPr>
          <w:rFonts w:ascii="Arial" w:eastAsia="Times New Roman" w:hAnsi="Arial" w:cs="Arial"/>
          <w:color w:val="232323"/>
          <w:sz w:val="20"/>
          <w:szCs w:val="20"/>
        </w:rPr>
        <w:t>213</w:t>
      </w:r>
      <w:r>
        <w:rPr>
          <w:rFonts w:ascii="Arial" w:eastAsia="Times New Roman" w:hAnsi="Arial" w:cs="Arial"/>
          <w:color w:val="232323"/>
          <w:sz w:val="20"/>
          <w:szCs w:val="20"/>
        </w:rPr>
        <w:t>.</w:t>
      </w:r>
      <w:r w:rsidRPr="00813F71">
        <w:rPr>
          <w:rFonts w:ascii="Arial" w:eastAsia="Times New Roman" w:hAnsi="Arial" w:cs="Arial"/>
          <w:color w:val="232323"/>
          <w:sz w:val="20"/>
          <w:szCs w:val="20"/>
        </w:rPr>
        <w:t>1762</w:t>
      </w:r>
      <w:r>
        <w:rPr>
          <w:rFonts w:ascii="Arial" w:eastAsia="Times New Roman" w:hAnsi="Arial" w:cs="Arial"/>
          <w:color w:val="232323"/>
          <w:sz w:val="20"/>
          <w:szCs w:val="20"/>
        </w:rPr>
        <w:t xml:space="preserve">, </w:t>
      </w:r>
      <w:hyperlink r:id="rId6" w:history="1">
        <w:r w:rsidRPr="00813F71">
          <w:rPr>
            <w:rStyle w:val="Hyperlink"/>
            <w:rFonts w:ascii="Arial" w:eastAsia="Times New Roman" w:hAnsi="Arial" w:cs="Arial"/>
            <w:sz w:val="20"/>
            <w:szCs w:val="20"/>
          </w:rPr>
          <w:t>scollums@stridebank.com</w:t>
        </w:r>
      </w:hyperlink>
      <w:r w:rsidRPr="00813F71">
        <w:rPr>
          <w:rFonts w:ascii="Arial" w:eastAsia="Times New Roman" w:hAnsi="Arial" w:cs="Arial"/>
          <w:color w:val="0F54CC"/>
          <w:sz w:val="20"/>
          <w:szCs w:val="20"/>
        </w:rPr>
        <w:t xml:space="preserve"> </w:t>
      </w:r>
      <w:r w:rsidRPr="00813F71">
        <w:rPr>
          <w:rFonts w:ascii="Arial" w:eastAsia="Times New Roman" w:hAnsi="Arial" w:cs="Arial"/>
          <w:color w:val="0F54CC"/>
          <w:sz w:val="20"/>
          <w:szCs w:val="20"/>
        </w:rPr>
        <w:tab/>
      </w:r>
      <w:r w:rsidRPr="00813F71">
        <w:rPr>
          <w:rFonts w:ascii="Arial" w:eastAsia="Times New Roman" w:hAnsi="Arial" w:cs="Arial"/>
          <w:color w:val="232323"/>
          <w:sz w:val="20"/>
          <w:szCs w:val="20"/>
        </w:rPr>
        <w:tab/>
      </w:r>
      <w:r>
        <w:rPr>
          <w:rFonts w:ascii="Arial" w:eastAsia="Times New Roman" w:hAnsi="Arial" w:cs="Arial"/>
          <w:color w:val="232323"/>
          <w:sz w:val="20"/>
          <w:szCs w:val="20"/>
        </w:rPr>
        <w:tab/>
        <w:t xml:space="preserve">774.929.5223, </w:t>
      </w:r>
      <w:hyperlink r:id="rId7" w:history="1">
        <w:r w:rsidRPr="008A0B17">
          <w:rPr>
            <w:rStyle w:val="Hyperlink"/>
            <w:rFonts w:ascii="Arial" w:eastAsia="Times New Roman" w:hAnsi="Arial" w:cs="Arial"/>
            <w:sz w:val="20"/>
            <w:szCs w:val="20"/>
          </w:rPr>
          <w:t>kate@kateryanpr.com</w:t>
        </w:r>
      </w:hyperlink>
      <w:r>
        <w:rPr>
          <w:rFonts w:ascii="Arial" w:eastAsia="Times New Roman" w:hAnsi="Arial" w:cs="Arial"/>
          <w:color w:val="232323"/>
          <w:sz w:val="20"/>
          <w:szCs w:val="20"/>
        </w:rPr>
        <w:t xml:space="preserve"> </w:t>
      </w:r>
    </w:p>
    <w:p w14:paraId="709B82DE" w14:textId="77777777" w:rsidR="00631FD0" w:rsidRPr="00EE287C" w:rsidRDefault="00631FD0">
      <w:pPr>
        <w:rPr>
          <w:rFonts w:ascii="Arial" w:hAnsi="Arial" w:cs="Arial"/>
          <w:sz w:val="20"/>
          <w:szCs w:val="20"/>
        </w:rPr>
      </w:pPr>
    </w:p>
    <w:sectPr w:rsidR="00631FD0" w:rsidRPr="00EE287C" w:rsidSect="004940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432"/>
    <w:rsid w:val="00066734"/>
    <w:rsid w:val="000D429F"/>
    <w:rsid w:val="003C5534"/>
    <w:rsid w:val="0049405D"/>
    <w:rsid w:val="004D5628"/>
    <w:rsid w:val="005071E4"/>
    <w:rsid w:val="00631FD0"/>
    <w:rsid w:val="007C0442"/>
    <w:rsid w:val="007D3E70"/>
    <w:rsid w:val="0082412E"/>
    <w:rsid w:val="00976645"/>
    <w:rsid w:val="009B1432"/>
    <w:rsid w:val="009F59CC"/>
    <w:rsid w:val="00AB38FE"/>
    <w:rsid w:val="00BD5339"/>
    <w:rsid w:val="00C26D7F"/>
    <w:rsid w:val="00EE28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991B5"/>
  <w15:chartTrackingRefBased/>
  <w15:docId w15:val="{1E215867-2D81-FE49-8B9A-953E05D87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38FE"/>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B1432"/>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9B1432"/>
    <w:rPr>
      <w:color w:val="0563C1" w:themeColor="hyperlink"/>
      <w:u w:val="single"/>
    </w:rPr>
  </w:style>
  <w:style w:type="character" w:styleId="UnresolvedMention">
    <w:name w:val="Unresolved Mention"/>
    <w:basedOn w:val="DefaultParagraphFont"/>
    <w:uiPriority w:val="99"/>
    <w:semiHidden/>
    <w:unhideWhenUsed/>
    <w:rsid w:val="009B1432"/>
    <w:rPr>
      <w:color w:val="605E5C"/>
      <w:shd w:val="clear" w:color="auto" w:fill="E1DFDD"/>
    </w:rPr>
  </w:style>
  <w:style w:type="character" w:customStyle="1" w:styleId="Heading1Char">
    <w:name w:val="Heading 1 Char"/>
    <w:basedOn w:val="DefaultParagraphFont"/>
    <w:link w:val="Heading1"/>
    <w:uiPriority w:val="9"/>
    <w:rsid w:val="00AB38FE"/>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0D42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429F"/>
    <w:rPr>
      <w:rFonts w:ascii="Segoe UI" w:hAnsi="Segoe UI" w:cs="Segoe UI"/>
      <w:sz w:val="18"/>
      <w:szCs w:val="18"/>
    </w:rPr>
  </w:style>
  <w:style w:type="character" w:styleId="FollowedHyperlink">
    <w:name w:val="FollowedHyperlink"/>
    <w:basedOn w:val="DefaultParagraphFont"/>
    <w:uiPriority w:val="99"/>
    <w:semiHidden/>
    <w:unhideWhenUsed/>
    <w:rsid w:val="00C26D7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3074860">
      <w:bodyDiv w:val="1"/>
      <w:marLeft w:val="0"/>
      <w:marRight w:val="0"/>
      <w:marTop w:val="0"/>
      <w:marBottom w:val="0"/>
      <w:divBdr>
        <w:top w:val="none" w:sz="0" w:space="0" w:color="auto"/>
        <w:left w:val="none" w:sz="0" w:space="0" w:color="auto"/>
        <w:bottom w:val="none" w:sz="0" w:space="0" w:color="auto"/>
        <w:right w:val="none" w:sz="0" w:space="0" w:color="auto"/>
      </w:divBdr>
      <w:divsChild>
        <w:div w:id="139003895">
          <w:marLeft w:val="0"/>
          <w:marRight w:val="0"/>
          <w:marTop w:val="0"/>
          <w:marBottom w:val="0"/>
          <w:divBdr>
            <w:top w:val="none" w:sz="0" w:space="0" w:color="auto"/>
            <w:left w:val="none" w:sz="0" w:space="0" w:color="auto"/>
            <w:bottom w:val="none" w:sz="0" w:space="0" w:color="auto"/>
            <w:right w:val="none" w:sz="0" w:space="0" w:color="auto"/>
          </w:divBdr>
          <w:divsChild>
            <w:div w:id="586353031">
              <w:marLeft w:val="0"/>
              <w:marRight w:val="0"/>
              <w:marTop w:val="0"/>
              <w:marBottom w:val="0"/>
              <w:divBdr>
                <w:top w:val="none" w:sz="0" w:space="0" w:color="auto"/>
                <w:left w:val="none" w:sz="0" w:space="0" w:color="auto"/>
                <w:bottom w:val="none" w:sz="0" w:space="0" w:color="auto"/>
                <w:right w:val="none" w:sz="0" w:space="0" w:color="auto"/>
              </w:divBdr>
              <w:divsChild>
                <w:div w:id="168227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509515">
      <w:bodyDiv w:val="1"/>
      <w:marLeft w:val="0"/>
      <w:marRight w:val="0"/>
      <w:marTop w:val="0"/>
      <w:marBottom w:val="0"/>
      <w:divBdr>
        <w:top w:val="none" w:sz="0" w:space="0" w:color="auto"/>
        <w:left w:val="none" w:sz="0" w:space="0" w:color="auto"/>
        <w:bottom w:val="none" w:sz="0" w:space="0" w:color="auto"/>
        <w:right w:val="none" w:sz="0" w:space="0" w:color="auto"/>
      </w:divBdr>
      <w:divsChild>
        <w:div w:id="1394430776">
          <w:marLeft w:val="0"/>
          <w:marRight w:val="0"/>
          <w:marTop w:val="0"/>
          <w:marBottom w:val="300"/>
          <w:divBdr>
            <w:top w:val="none" w:sz="0" w:space="0" w:color="auto"/>
            <w:left w:val="none" w:sz="0" w:space="0" w:color="auto"/>
            <w:bottom w:val="none" w:sz="0" w:space="0" w:color="auto"/>
            <w:right w:val="none" w:sz="0" w:space="0" w:color="auto"/>
          </w:divBdr>
        </w:div>
      </w:divsChild>
    </w:div>
    <w:div w:id="1328174056">
      <w:bodyDiv w:val="1"/>
      <w:marLeft w:val="0"/>
      <w:marRight w:val="0"/>
      <w:marTop w:val="0"/>
      <w:marBottom w:val="0"/>
      <w:divBdr>
        <w:top w:val="none" w:sz="0" w:space="0" w:color="auto"/>
        <w:left w:val="none" w:sz="0" w:space="0" w:color="auto"/>
        <w:bottom w:val="none" w:sz="0" w:space="0" w:color="auto"/>
        <w:right w:val="none" w:sz="0" w:space="0" w:color="auto"/>
      </w:divBdr>
      <w:divsChild>
        <w:div w:id="1652442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5677016">
              <w:marLeft w:val="0"/>
              <w:marRight w:val="0"/>
              <w:marTop w:val="0"/>
              <w:marBottom w:val="0"/>
              <w:divBdr>
                <w:top w:val="none" w:sz="0" w:space="0" w:color="auto"/>
                <w:left w:val="none" w:sz="0" w:space="0" w:color="auto"/>
                <w:bottom w:val="none" w:sz="0" w:space="0" w:color="auto"/>
                <w:right w:val="none" w:sz="0" w:space="0" w:color="auto"/>
              </w:divBdr>
              <w:divsChild>
                <w:div w:id="1271863782">
                  <w:marLeft w:val="0"/>
                  <w:marRight w:val="0"/>
                  <w:marTop w:val="0"/>
                  <w:marBottom w:val="0"/>
                  <w:divBdr>
                    <w:top w:val="none" w:sz="0" w:space="0" w:color="auto"/>
                    <w:left w:val="none" w:sz="0" w:space="0" w:color="auto"/>
                    <w:bottom w:val="none" w:sz="0" w:space="0" w:color="auto"/>
                    <w:right w:val="none" w:sz="0" w:space="0" w:color="auto"/>
                  </w:divBdr>
                  <w:divsChild>
                    <w:div w:id="956062565">
                      <w:marLeft w:val="0"/>
                      <w:marRight w:val="0"/>
                      <w:marTop w:val="0"/>
                      <w:marBottom w:val="0"/>
                      <w:divBdr>
                        <w:top w:val="none" w:sz="0" w:space="0" w:color="auto"/>
                        <w:left w:val="none" w:sz="0" w:space="0" w:color="auto"/>
                        <w:bottom w:val="none" w:sz="0" w:space="0" w:color="auto"/>
                        <w:right w:val="none" w:sz="0" w:space="0" w:color="auto"/>
                      </w:divBdr>
                      <w:divsChild>
                        <w:div w:id="600188318">
                          <w:marLeft w:val="0"/>
                          <w:marRight w:val="0"/>
                          <w:marTop w:val="0"/>
                          <w:marBottom w:val="0"/>
                          <w:divBdr>
                            <w:top w:val="none" w:sz="0" w:space="0" w:color="auto"/>
                            <w:left w:val="none" w:sz="0" w:space="0" w:color="auto"/>
                            <w:bottom w:val="none" w:sz="0" w:space="0" w:color="auto"/>
                            <w:right w:val="none" w:sz="0" w:space="0" w:color="auto"/>
                          </w:divBdr>
                          <w:divsChild>
                            <w:div w:id="359624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2335573">
      <w:bodyDiv w:val="1"/>
      <w:marLeft w:val="0"/>
      <w:marRight w:val="0"/>
      <w:marTop w:val="0"/>
      <w:marBottom w:val="0"/>
      <w:divBdr>
        <w:top w:val="none" w:sz="0" w:space="0" w:color="auto"/>
        <w:left w:val="none" w:sz="0" w:space="0" w:color="auto"/>
        <w:bottom w:val="none" w:sz="0" w:space="0" w:color="auto"/>
        <w:right w:val="none" w:sz="0" w:space="0" w:color="auto"/>
      </w:divBdr>
      <w:divsChild>
        <w:div w:id="1084762545">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kate@kateryanp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collums@stridebank.com" TargetMode="External"/><Relationship Id="rId5" Type="http://schemas.openxmlformats.org/officeDocument/2006/relationships/hyperlink" Target="http://www.stridebank.com"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588</Words>
  <Characters>3355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Craig</dc:creator>
  <cp:keywords/>
  <dc:description/>
  <cp:lastModifiedBy>Kate Ryan</cp:lastModifiedBy>
  <cp:revision>3</cp:revision>
  <dcterms:created xsi:type="dcterms:W3CDTF">2019-11-12T16:00:00Z</dcterms:created>
  <dcterms:modified xsi:type="dcterms:W3CDTF">2019-11-12T17:27:00Z</dcterms:modified>
</cp:coreProperties>
</file>