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0"/>
      </w:pPr>
      <w:r>
        <w:rPr>
          <w:rFonts w:ascii="Arial" w:hAnsi="Arial" w:eastAsia="等线" w:cs="Arial"/>
          <w:b/>
          <w:sz w:val="52"/>
        </w:rPr>
        <w:t>Mastering the AI Revolution: MetaHomes Ushers Intelligent AI Features into Real Estate Amidst Dubai's Booming Market</w:t>
      </w:r>
    </w:p>
    <w:p>
      <w:pPr>
        <w:spacing w:before="120" w:after="120" w:line="288" w:lineRule="auto"/>
        <w:ind w:left="0"/>
        <w:jc w:val="left"/>
      </w:pPr>
      <w:r>
        <w:rPr>
          <w:rFonts w:ascii="Arial" w:hAnsi="Arial" w:eastAsia="等线" w:cs="Arial"/>
          <w:sz w:val="22"/>
        </w:rPr>
        <w:t>The global real estate landscape is on the cusp of revolution, driven by artificial intelligence (AI). While headlines often focus on booming markets like Dubai (and for good reason!), a quieter storm is brewing, poised to transform how we buy, sell, rent and manage property, ushering in an era of unprecedented efficiency and personalization.</w:t>
      </w:r>
    </w:p>
    <w:p>
      <w:pPr>
        <w:spacing w:before="120" w:after="120" w:line="288" w:lineRule="auto"/>
        <w:ind w:left="0"/>
        <w:jc w:val="left"/>
      </w:pPr>
    </w:p>
    <w:p>
      <w:pPr>
        <w:spacing w:before="120" w:after="120" w:line="288" w:lineRule="auto"/>
        <w:ind w:left="0"/>
        <w:jc w:val="left"/>
      </w:pPr>
      <w:r>
        <w:rPr>
          <w:rFonts w:ascii="Arial" w:hAnsi="Arial" w:eastAsia="等线" w:cs="Arial"/>
          <w:sz w:val="22"/>
        </w:rPr>
        <w:t>It is no doubt that Dubai's real estate market has become a global phenomenon, boasting a success story built on several key pillars. Visionary infrastructure development projects like Palm Jumeirah, the Dubai Museum of the Future, Palm Jebel Ali and the iconic Burj Khalifa stand as testaments to the city's commitment to progress. This, coupled with a robust economy and a safe bubble index (according to Statista), has attracted investors, fueling a vibrant real estate ecosystem.</w:t>
      </w:r>
    </w:p>
    <w:p>
      <w:pPr>
        <w:spacing w:before="120" w:after="120" w:line="288" w:lineRule="auto"/>
        <w:ind w:left="0"/>
        <w:jc w:val="left"/>
      </w:pPr>
    </w:p>
    <w:p>
      <w:pPr>
        <w:spacing w:before="120" w:after="120" w:line="288" w:lineRule="auto"/>
        <w:ind w:left="0"/>
        <w:jc w:val="left"/>
      </w:pPr>
      <w:r>
        <w:rPr>
          <w:rFonts w:ascii="Arial" w:hAnsi="Arial" w:eastAsia="等线" w:cs="Arial"/>
          <w:sz w:val="22"/>
        </w:rPr>
        <w:t xml:space="preserve">The city's relentless growth, with a staggering 19.3% property value increase in Q1 2024 compared to the same period last year, presents a unique opportunity for innovation and sustained growth. Developers are responding by launching new projects at an unprecedented pace, with a new one hitting the market every 17 hours according to Allsop &amp; Allsop. As the city continues to solidify its position as a global hub for real estate expansion, investment and innovation, the spotlight shines brightly on </w:t>
      </w:r>
      <w:r>
        <w:fldChar w:fldCharType="begin"/>
      </w:r>
      <w:r>
        <w:instrText xml:space="preserve"> HYPERLINK "http://www.metahomes.net" \h </w:instrText>
      </w:r>
      <w:r>
        <w:fldChar w:fldCharType="separate"/>
      </w:r>
      <w:r>
        <w:rPr>
          <w:rFonts w:ascii="Arial" w:hAnsi="Arial" w:eastAsia="等线" w:cs="Arial"/>
          <w:color w:val="3370FF"/>
          <w:sz w:val="22"/>
        </w:rPr>
        <w:t>MetaHomes</w:t>
      </w:r>
      <w:r>
        <w:rPr>
          <w:rFonts w:ascii="Arial" w:hAnsi="Arial" w:eastAsia="等线" w:cs="Arial"/>
          <w:color w:val="3370FF"/>
          <w:sz w:val="22"/>
        </w:rPr>
        <w:fldChar w:fldCharType="end"/>
      </w:r>
      <w:r>
        <w:rPr>
          <w:rFonts w:ascii="Arial" w:hAnsi="Arial" w:eastAsia="等线" w:cs="Arial"/>
          <w:sz w:val="22"/>
        </w:rPr>
        <w:t xml:space="preserve">, a prominent online real estate marketplace that offers a comprehensive suite of services for all, including real estate investors, developers, and agents. </w:t>
      </w:r>
    </w:p>
    <w:p>
      <w:pPr>
        <w:spacing w:before="120" w:after="120" w:line="288" w:lineRule="auto"/>
        <w:ind w:left="0"/>
        <w:jc w:val="left"/>
      </w:pPr>
    </w:p>
    <w:p>
      <w:pPr>
        <w:spacing w:before="120" w:after="120" w:line="288" w:lineRule="auto"/>
        <w:ind w:left="0"/>
        <w:jc w:val="left"/>
      </w:pPr>
      <w:r>
        <w:rPr>
          <w:rFonts w:ascii="Arial" w:hAnsi="Arial" w:eastAsia="等线" w:cs="Arial"/>
          <w:sz w:val="22"/>
        </w:rPr>
        <w:t xml:space="preserve">The platform uses advanced algorithms and machine learning to analyze millions of data points from various sources, such as property listings, images, videos, market trends, and customer feedback. Based on these analyses, MetaHomes provides valuable insights and recommendations that help customers make informed decisions, optimize their strategies, and maximize returns. </w:t>
      </w:r>
      <w:r>
        <w:fldChar w:fldCharType="begin"/>
      </w:r>
      <w:r>
        <w:instrText xml:space="preserve"> HYPERLINK "https://www.metahomes.net/luxury-apartment-for-sale-in-uae?searchType=2&amp;keyword=Abu%20Dhabi&amp;location=24.413610,54.432950&amp;region=Abu%20Dhabi&amp;label=10005" \h </w:instrText>
      </w:r>
      <w:r>
        <w:fldChar w:fldCharType="separate"/>
      </w:r>
      <w:r>
        <w:rPr>
          <w:rFonts w:ascii="Arial" w:hAnsi="Arial" w:eastAsia="等线" w:cs="Arial"/>
          <w:color w:val="3370FF"/>
          <w:sz w:val="22"/>
        </w:rPr>
        <w:t>Luxury apartments</w:t>
      </w:r>
      <w:r>
        <w:rPr>
          <w:rFonts w:ascii="Arial" w:hAnsi="Arial" w:eastAsia="等线" w:cs="Arial"/>
          <w:color w:val="3370FF"/>
          <w:sz w:val="22"/>
        </w:rPr>
        <w:fldChar w:fldCharType="end"/>
      </w:r>
      <w:r>
        <w:rPr>
          <w:rFonts w:ascii="Arial" w:hAnsi="Arial" w:eastAsia="等线" w:cs="Arial"/>
          <w:sz w:val="22"/>
        </w:rPr>
        <w:t xml:space="preserve"> and </w:t>
      </w:r>
      <w:r>
        <w:fldChar w:fldCharType="begin"/>
      </w:r>
      <w:r>
        <w:instrText xml:space="preserve"> HYPERLINK "https://www.metahomes.net/villa-for-rent" \h </w:instrText>
      </w:r>
      <w:r>
        <w:fldChar w:fldCharType="separate"/>
      </w:r>
      <w:r>
        <w:rPr>
          <w:rFonts w:ascii="Arial" w:hAnsi="Arial" w:eastAsia="等线" w:cs="Arial"/>
          <w:color w:val="3370FF"/>
          <w:sz w:val="22"/>
        </w:rPr>
        <w:t>villas for rent</w:t>
      </w:r>
      <w:r>
        <w:rPr>
          <w:rFonts w:ascii="Arial" w:hAnsi="Arial" w:eastAsia="等线" w:cs="Arial"/>
          <w:color w:val="3370FF"/>
          <w:sz w:val="22"/>
        </w:rPr>
        <w:fldChar w:fldCharType="end"/>
      </w:r>
      <w:r>
        <w:rPr>
          <w:rFonts w:ascii="Arial" w:hAnsi="Arial" w:eastAsia="等线" w:cs="Arial"/>
          <w:sz w:val="22"/>
        </w:rPr>
        <w:t xml:space="preserve">, including </w:t>
      </w:r>
      <w:r>
        <w:fldChar w:fldCharType="begin"/>
      </w:r>
      <w:r>
        <w:instrText xml:space="preserve"> HYPERLINK "https://www.metahomes.net/apartment-rentals-in-dubai" \h </w:instrText>
      </w:r>
      <w:r>
        <w:fldChar w:fldCharType="separate"/>
      </w:r>
      <w:r>
        <w:rPr>
          <w:rFonts w:ascii="Arial" w:hAnsi="Arial" w:eastAsia="等线" w:cs="Arial"/>
          <w:color w:val="3370FF"/>
          <w:sz w:val="22"/>
        </w:rPr>
        <w:t>furnished apartments</w:t>
      </w:r>
      <w:r>
        <w:rPr>
          <w:rFonts w:ascii="Arial" w:hAnsi="Arial" w:eastAsia="等线" w:cs="Arial"/>
          <w:color w:val="3370FF"/>
          <w:sz w:val="22"/>
        </w:rPr>
        <w:fldChar w:fldCharType="end"/>
      </w:r>
      <w:r>
        <w:rPr>
          <w:rFonts w:ascii="Arial" w:hAnsi="Arial" w:eastAsia="等线" w:cs="Arial"/>
          <w:sz w:val="22"/>
        </w:rPr>
        <w:t xml:space="preserve">, commercial properties like retail and </w:t>
      </w:r>
      <w:r>
        <w:fldChar w:fldCharType="begin"/>
      </w:r>
      <w:r>
        <w:instrText xml:space="preserve"> HYPERLINK "https://www.metahomes.net/office-spaces-for-rent/dubai" \h </w:instrText>
      </w:r>
      <w:r>
        <w:fldChar w:fldCharType="separate"/>
      </w:r>
      <w:r>
        <w:rPr>
          <w:rFonts w:ascii="Arial" w:hAnsi="Arial" w:eastAsia="等线" w:cs="Arial"/>
          <w:color w:val="3370FF"/>
          <w:sz w:val="22"/>
        </w:rPr>
        <w:t>offices for rent</w:t>
      </w:r>
      <w:r>
        <w:rPr>
          <w:rFonts w:ascii="Arial" w:hAnsi="Arial" w:eastAsia="等线" w:cs="Arial"/>
          <w:color w:val="3370FF"/>
          <w:sz w:val="22"/>
        </w:rPr>
        <w:fldChar w:fldCharType="end"/>
      </w:r>
      <w:r>
        <w:rPr>
          <w:rFonts w:ascii="Arial" w:hAnsi="Arial" w:eastAsia="等线" w:cs="Arial"/>
          <w:sz w:val="22"/>
        </w:rPr>
        <w:t xml:space="preserve">  are some of the properties available on Metahomes</w:t>
      </w:r>
    </w:p>
    <w:p>
      <w:pPr>
        <w:spacing w:before="120" w:after="120" w:line="288" w:lineRule="auto"/>
        <w:ind w:left="0"/>
        <w:jc w:val="left"/>
      </w:pPr>
    </w:p>
    <w:p>
      <w:pPr>
        <w:spacing w:before="120" w:after="120" w:line="288" w:lineRule="auto"/>
        <w:ind w:left="0"/>
        <w:jc w:val="left"/>
      </w:pPr>
      <w:r>
        <w:rPr>
          <w:rFonts w:ascii="Arial" w:hAnsi="Arial" w:eastAsia="等线" w:cs="Arial"/>
          <w:sz w:val="22"/>
        </w:rPr>
        <w:t xml:space="preserve">MetaHomes' vision is to create a self-sustaining and advanced intelligent AI-based solution that handles the entire real estate process from end to end. In a statement, MetaHomes' CEO, Jerry Wu, said: </w:t>
      </w:r>
      <w:r>
        <w:rPr>
          <w:rFonts w:ascii="Arial" w:hAnsi="Arial" w:eastAsia="等线" w:cs="Arial"/>
          <w:i/>
          <w:sz w:val="22"/>
        </w:rPr>
        <w:t>"We believe that AI is the future and we are committed to providing our clients with the best-in-class technology that can help them achieve their goals. Our platform is designed to be user-friendly, flexible, and scalable, so that it can adapt to any market conditions and customer needs. We are confident that our platform will revolutionize the real estate industry and set new standards for excellence."</w:t>
      </w:r>
    </w:p>
    <w:p>
      <w:pPr>
        <w:spacing w:before="120" w:after="120" w:line="288" w:lineRule="auto"/>
        <w:ind w:left="0"/>
        <w:jc w:val="left"/>
      </w:pPr>
    </w:p>
    <w:p>
      <w:pPr>
        <w:spacing w:before="120" w:after="120" w:line="288" w:lineRule="auto"/>
        <w:ind w:left="0"/>
        <w:jc w:val="left"/>
      </w:pPr>
      <w:r>
        <w:rPr>
          <w:rFonts w:ascii="Arial" w:hAnsi="Arial" w:eastAsia="等线" w:cs="Arial"/>
          <w:sz w:val="22"/>
        </w:rPr>
        <w:t>True to every investor, "an investment in knowledge pays the best interest" - Benjamin Franklin.</w:t>
      </w:r>
      <w:r>
        <w:rPr>
          <w:rFonts w:ascii="Arial" w:hAnsi="Arial" w:eastAsia="等线" w:cs="Arial"/>
          <w:b/>
          <w:i/>
          <w:sz w:val="22"/>
        </w:rPr>
        <w:t xml:space="preserve"> </w:t>
      </w:r>
      <w:r>
        <w:rPr>
          <w:rFonts w:ascii="Arial" w:hAnsi="Arial" w:eastAsia="等线" w:cs="Arial"/>
          <w:sz w:val="22"/>
        </w:rPr>
        <w:t>The global real estate market presents a complex picture, with investors hungry for data insights. Navigating this dynamic terrain requires the need for innovative tools such as virtual reality facilities. With a rising tide of a tech-driven future championed by MetaHomes, the stage is set for an era of unprecedented growth and innovation in the real estate market.</w:t>
      </w:r>
    </w:p>
    <w:p>
      <w:pPr>
        <w:spacing w:before="120" w:after="120" w:line="240" w:lineRule="auto"/>
        <w:ind w:left="0"/>
        <w:jc w:val="left"/>
        <w:rPr>
          <w:rFonts w:hint="default" w:ascii="Times New Roman Regular" w:hAnsi="Times New Roman Regular" w:cs="Times New Roman Regular"/>
          <w:lang w:val="en-US"/>
        </w:rPr>
      </w:pPr>
    </w:p>
    <w:p>
      <w:pPr>
        <w:spacing w:before="120" w:after="120" w:line="240" w:lineRule="auto"/>
        <w:ind w:left="0"/>
        <w:jc w:val="left"/>
        <w:rPr>
          <w:rFonts w:hint="default" w:ascii="Times New Roman Regular" w:hAnsi="Times New Roman Regular" w:cs="Times New Roman Regular"/>
          <w:lang w:val="en-US"/>
        </w:rPr>
      </w:pPr>
    </w:p>
    <w:p>
      <w:pPr>
        <w:spacing w:before="120" w:after="120" w:line="240" w:lineRule="auto"/>
        <w:ind w:left="0"/>
        <w:jc w:val="left"/>
        <w:rPr>
          <w:rFonts w:hint="default" w:ascii="Times New Roman Regular" w:hAnsi="Times New Roman Regular" w:cs="Times New Roman Regular"/>
          <w:lang w:val="en-US"/>
        </w:rPr>
      </w:pPr>
      <w:bookmarkStart w:id="0" w:name="_GoBack"/>
      <w:bookmarkEnd w:id="0"/>
      <w:r>
        <w:rPr>
          <w:rFonts w:hint="default" w:ascii="Times New Roman Regular" w:hAnsi="Times New Roman Regular" w:cs="Times New Roman Regular"/>
          <w:lang w:val="en-US"/>
        </w:rPr>
        <w:t>For PR quries</w:t>
      </w:r>
    </w:p>
    <w:p>
      <w:pPr>
        <w:spacing w:before="120" w:after="120" w:line="240" w:lineRule="auto"/>
        <w:ind w:left="0"/>
        <w:jc w:val="left"/>
        <w:rPr>
          <w:rFonts w:hint="default" w:ascii="Times New Roman Regular" w:hAnsi="Times New Roman Regular" w:cs="Times New Roman Regular"/>
          <w:lang w:val="en-US"/>
        </w:rPr>
      </w:pPr>
      <w:r>
        <w:rPr>
          <w:rFonts w:hint="default" w:ascii="Times New Roman Regular" w:hAnsi="Times New Roman Regular" w:cs="Times New Roman Regular"/>
          <w:lang w:val="en-US"/>
        </w:rPr>
        <w:t>Zohaib Pervaiz</w:t>
      </w:r>
    </w:p>
    <w:p>
      <w:pPr>
        <w:spacing w:before="120" w:after="120" w:line="240" w:lineRule="auto"/>
        <w:ind w:left="0"/>
        <w:jc w:val="left"/>
        <w:rPr>
          <w:rFonts w:hint="default" w:ascii="Times New Roman Regular" w:hAnsi="Times New Roman Regular" w:cs="Times New Roman Regular"/>
          <w:lang w:val="en-US"/>
        </w:rPr>
      </w:pPr>
      <w:r>
        <w:rPr>
          <w:rFonts w:hint="default" w:ascii="Times New Roman Regular" w:hAnsi="Times New Roman Regular" w:cs="Times New Roman Regular"/>
          <w:lang w:val="en-US"/>
        </w:rPr>
        <w:t>zohaib@metahomes.net</w:t>
      </w: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等线">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PingFang HK Regular">
    <w:panose1 w:val="020B0400000000000000"/>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cumentProtection w:enforcement="0"/>
  <w:compat>
    <w:splitPgBreakAndParaMark/>
    <w:compatSetting w:name="compatibilityMode" w:uri="http://schemas.microsoft.com/office/word" w:val="12"/>
  </w:compat>
  <w:rsids>
    <w:rsidRoot w:val="00000000"/>
    <w:rsid w:val="F3FC06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1"/>
      <w:szCs w:val="22"/>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Office_5.6.0.8082_F1E327BC-269C-435d-A152-05C5408002CA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2024-04-23T13:42:00Z</dcterms:created>
  <dc:creator>Apache POI</dc:creator>
  <cp:lastModifiedBy>metaworld</cp:lastModifiedBy>
  <dcterms:modified xsi:type="dcterms:W3CDTF">2024-04-30T14:08:15Z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1033-5.6.0.8082</vt:lpwstr>
  </property>
</Properties>
</file>