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00" w:before="100" w:line="240" w:lineRule="auto"/>
        <w:jc w:val="both"/>
        <w:rPr>
          <w:rFonts w:ascii="Times New Roman" w:cs="Times New Roman" w:eastAsia="Times New Roman" w:hAnsi="Times New Roman"/>
          <w:b w:val="1"/>
          <w:i w:val="1"/>
          <w:color w:val="222222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</w:rPr>
        <w:drawing>
          <wp:inline distB="114300" distT="114300" distL="114300" distR="114300">
            <wp:extent cx="2224088" cy="390525"/>
            <wp:effectExtent b="0" l="0" r="0" t="0"/>
            <wp:docPr id="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24088" cy="3905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00" w:before="10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color w:val="222222"/>
          <w:rtl w:val="0"/>
        </w:rPr>
        <w:t xml:space="preserve">News for Immediate Releas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color w:val="222222"/>
          <w:sz w:val="24"/>
          <w:szCs w:val="24"/>
          <w:rtl w:val="0"/>
        </w:rPr>
        <w:t xml:space="preserve">e</w:t>
        <w:tab/>
        <w:tab/>
        <w:tab/>
        <w:tab/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color w:val="222222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Electrovaya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12151a"/>
          <w:sz w:val="28"/>
          <w:szCs w:val="28"/>
          <w:rtl w:val="0"/>
        </w:rPr>
        <w:t xml:space="preserve">Announces date for Q4 and FY-2024 Financial Results &amp; Conference Call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Toronto, Ontario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–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December 06, 2024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–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Electrovaya Inc. (Nasdaq: ELVA, TSX: ELVA),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a leading lithium-ion battery technology and manufacturing company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announces that it will file and release its fourth quarter and fiscal year ending September 30, 2024, following the market close 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n Thursday, December 12, 2024. This will be followed by a conference call at 5:00 p.m. ET on the same day, presente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 by CEO, Dr. Raj DasGupta and CFO, John Gibson to discuss the financial results and provide a business update.</w:t>
      </w:r>
    </w:p>
    <w:p w:rsidR="00000000" w:rsidDel="00000000" w:rsidP="00000000" w:rsidRDefault="00000000" w:rsidRPr="00000000" w14:paraId="00000005">
      <w:pPr>
        <w:spacing w:after="0" w:line="12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Conference Call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details: 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line="240" w:lineRule="auto"/>
        <w:ind w:left="1440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  <w:rtl w:val="0"/>
        </w:rPr>
        <w:t xml:space="preserve">Date: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Thursday, December 12, 2024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line="240" w:lineRule="auto"/>
        <w:ind w:left="1440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  <w:rtl w:val="0"/>
        </w:rPr>
        <w:t xml:space="preserve">Time: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5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  <w:rtl w:val="0"/>
        </w:rPr>
        <w:t xml:space="preserve">:00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p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  <w:rtl w:val="0"/>
        </w:rPr>
        <w:t xml:space="preserve">m. Eastern Standard Time (ET)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line="240" w:lineRule="auto"/>
        <w:ind w:left="1440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  <w:rtl w:val="0"/>
        </w:rPr>
        <w:t xml:space="preserve">Toll Free: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877-545-0523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line="240" w:lineRule="auto"/>
        <w:ind w:left="1440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  <w:rtl w:val="0"/>
        </w:rPr>
        <w:t xml:space="preserve">International: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973-528-0016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line="240" w:lineRule="auto"/>
        <w:ind w:left="1440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  <w:rtl w:val="0"/>
        </w:rPr>
        <w:t xml:space="preserve">Participant Access Code: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841419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rtl w:val="0"/>
        </w:rPr>
        <w:t xml:space="preserve">To help ensure that the conference begins in a timely manner, please dial in 10 minutes prior to the start of the call.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jc w:val="both"/>
        <w:rPr>
          <w:rFonts w:ascii="Times New Roman" w:cs="Times New Roman" w:eastAsia="Times New Roman" w:hAnsi="Times New Roman"/>
          <w:color w:val="000000"/>
          <w:sz w:val="26"/>
          <w:szCs w:val="26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highlight w:val="white"/>
          <w:rtl w:val="0"/>
        </w:rPr>
        <w:t xml:space="preserve">For those unable to participate in the conference call, a replay will be available for two weeks beginning on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December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highlight w:val="white"/>
          <w:rtl w:val="0"/>
        </w:rPr>
        <w:t xml:space="preserve"> 1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highlight w:val="white"/>
          <w:rtl w:val="0"/>
        </w:rPr>
        <w:t xml:space="preserve">, 2024 through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December 26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highlight w:val="white"/>
          <w:rtl w:val="0"/>
        </w:rPr>
        <w:t xml:space="preserve">, 202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highlight w:val="white"/>
          <w:rtl w:val="0"/>
        </w:rPr>
        <w:t xml:space="preserve">. To access the replay, the dial-in number is 877-481-4010 and 919-882-2331. The replay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passcode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highlight w:val="white"/>
          <w:rtl w:val="0"/>
        </w:rPr>
        <w:t xml:space="preserve"> is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51758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120" w:lineRule="auto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360" w:lineRule="auto"/>
        <w:rPr>
          <w:rFonts w:ascii="Times New Roman" w:cs="Times New Roman" w:eastAsia="Times New Roman" w:hAnsi="Times New Roman"/>
          <w:color w:val="222222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22222"/>
          <w:sz w:val="24"/>
          <w:szCs w:val="24"/>
          <w:rtl w:val="0"/>
        </w:rPr>
        <w:t xml:space="preserve">Investor and Media Contact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4"/>
          <w:szCs w:val="24"/>
          <w:rtl w:val="0"/>
        </w:rPr>
        <w:t xml:space="preserve">:     </w:t>
      </w:r>
    </w:p>
    <w:p w:rsidR="00000000" w:rsidDel="00000000" w:rsidP="00000000" w:rsidRDefault="00000000" w:rsidRPr="00000000" w14:paraId="00000011">
      <w:pPr>
        <w:keepLines w:val="1"/>
        <w:shd w:fill="ffffff" w:val="clear"/>
        <w:spacing w:after="0" w:line="240" w:lineRule="auto"/>
        <w:jc w:val="both"/>
        <w:rPr>
          <w:rFonts w:ascii="Times New Roman" w:cs="Times New Roman" w:eastAsia="Times New Roman" w:hAnsi="Times New Roman"/>
          <w:color w:val="222222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4"/>
          <w:szCs w:val="24"/>
          <w:rtl w:val="0"/>
        </w:rPr>
        <w:t xml:space="preserve">Jason Roy</w:t>
      </w:r>
    </w:p>
    <w:p w:rsidR="00000000" w:rsidDel="00000000" w:rsidP="00000000" w:rsidRDefault="00000000" w:rsidRPr="00000000" w14:paraId="00000012">
      <w:pPr>
        <w:keepLines w:val="1"/>
        <w:shd w:fill="ffffff" w:val="clear"/>
        <w:spacing w:after="0" w:line="240" w:lineRule="auto"/>
        <w:jc w:val="both"/>
        <w:rPr>
          <w:rFonts w:ascii="Times New Roman" w:cs="Times New Roman" w:eastAsia="Times New Roman" w:hAnsi="Times New Roman"/>
          <w:color w:val="222222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4"/>
          <w:szCs w:val="24"/>
          <w:rtl w:val="0"/>
        </w:rPr>
        <w:t xml:space="preserve">VP, Corporate Development and Investor Relations</w:t>
      </w:r>
    </w:p>
    <w:p w:rsidR="00000000" w:rsidDel="00000000" w:rsidP="00000000" w:rsidRDefault="00000000" w:rsidRPr="00000000" w14:paraId="00000013">
      <w:pPr>
        <w:keepLines w:val="1"/>
        <w:shd w:fill="ffffff" w:val="clear"/>
        <w:spacing w:after="0" w:line="240" w:lineRule="auto"/>
        <w:jc w:val="both"/>
        <w:rPr>
          <w:rFonts w:ascii="Times New Roman" w:cs="Times New Roman" w:eastAsia="Times New Roman" w:hAnsi="Times New Roman"/>
          <w:color w:val="222222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4"/>
          <w:szCs w:val="24"/>
          <w:rtl w:val="0"/>
        </w:rPr>
        <w:t xml:space="preserve">Electrovaya Inc.</w:t>
      </w:r>
    </w:p>
    <w:p w:rsidR="00000000" w:rsidDel="00000000" w:rsidP="00000000" w:rsidRDefault="00000000" w:rsidRPr="00000000" w14:paraId="00000014">
      <w:pPr>
        <w:keepLines w:val="1"/>
        <w:shd w:fill="ffffff" w:val="clear"/>
        <w:spacing w:after="0" w:line="240" w:lineRule="auto"/>
        <w:jc w:val="both"/>
        <w:rPr>
          <w:rFonts w:ascii="Times New Roman" w:cs="Times New Roman" w:eastAsia="Times New Roman" w:hAnsi="Times New Roman"/>
          <w:color w:val="222222"/>
          <w:sz w:val="24"/>
          <w:szCs w:val="24"/>
        </w:rPr>
      </w:pPr>
      <w:hyperlink r:id="rId8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jroy@electrovaya.com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222222"/>
          <w:sz w:val="24"/>
          <w:szCs w:val="24"/>
          <w:rtl w:val="0"/>
        </w:rPr>
        <w:t xml:space="preserve"> / 905-855-4618</w:t>
      </w:r>
    </w:p>
    <w:p w:rsidR="00000000" w:rsidDel="00000000" w:rsidP="00000000" w:rsidRDefault="00000000" w:rsidRPr="00000000" w14:paraId="00000015">
      <w:pPr>
        <w:keepLines w:val="1"/>
        <w:shd w:fill="ffffff" w:val="clear"/>
        <w:spacing w:after="0" w:line="240" w:lineRule="auto"/>
        <w:jc w:val="both"/>
        <w:rPr>
          <w:rFonts w:ascii="Times New Roman" w:cs="Times New Roman" w:eastAsia="Times New Roman" w:hAnsi="Times New Roman"/>
          <w:color w:val="222222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1"/>
        <w:spacing w:after="0" w:line="240" w:lineRule="auto"/>
        <w:jc w:val="both"/>
        <w:rPr>
          <w:rFonts w:ascii="Times New Roman" w:cs="Times New Roman" w:eastAsia="Times New Roman" w:hAnsi="Times New Roman"/>
          <w:b w:val="1"/>
          <w:color w:val="222222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22222"/>
          <w:sz w:val="24"/>
          <w:szCs w:val="24"/>
          <w:rtl w:val="0"/>
        </w:rPr>
        <w:t xml:space="preserve">About Electrovaya Inc.</w:t>
      </w:r>
    </w:p>
    <w:p w:rsidR="00000000" w:rsidDel="00000000" w:rsidP="00000000" w:rsidRDefault="00000000" w:rsidRPr="00000000" w14:paraId="00000017">
      <w:pPr>
        <w:keepNext w:val="1"/>
        <w:spacing w:after="0" w:line="120" w:lineRule="auto"/>
        <w:jc w:val="both"/>
        <w:rPr>
          <w:rFonts w:ascii="Times New Roman" w:cs="Times New Roman" w:eastAsia="Times New Roman" w:hAnsi="Times New Roman"/>
          <w:b w:val="1"/>
          <w:color w:val="222222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Rule="auto"/>
        <w:jc w:val="both"/>
        <w:rPr>
          <w:rFonts w:ascii="Times New Roman" w:cs="Times New Roman" w:eastAsia="Times New Roman" w:hAnsi="Times New Roman"/>
          <w:i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Electrovaya Inc. (NASDAQ:ELVA) (TSX:ELVA) is a pioneering leader in the global energy transformation, focused on contributing to the prevention of climate change by supplying safe and long-lasting lithium-ion batteries without compromising energy and power. The Company has extensive IP and designs, develops and manufactures proprietary lithium-ion batteries, battery systems, and battery-related products for energy storage, clean electric transportation, and other specialized applications.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Electrovaya has two operating sites in Canada and a 52-acre site with a 135,000 square foot manufacturing facility in Jamestown New York state for its planned gigafactory. To learn more about how Electrovaya is powering mobility and energy storage, please explore </w:t>
      </w:r>
      <w:hyperlink r:id="rId9">
        <w:r w:rsidDel="00000000" w:rsidR="00000000" w:rsidRPr="00000000">
          <w:rPr>
            <w:rFonts w:ascii="Times New Roman" w:cs="Times New Roman" w:eastAsia="Times New Roman" w:hAnsi="Times New Roman"/>
            <w:sz w:val="24"/>
            <w:szCs w:val="24"/>
            <w:rtl w:val="0"/>
          </w:rPr>
          <w:t xml:space="preserve">www.electrovaya.com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008" w:left="1440" w:right="1440" w:header="706" w:footer="706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www.electrovaya.com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mailto:jroy@electrovaya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x3Zsdqld0fEfFA+Z1GLk1OlLxng==">CgMxLjAyCGguZ2pkZ3hzOAByITFvWl9ud0lsR0hhbmpXeEtkMEdZb0NlLVJfV0pieEZsdQ==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mTypist">
    <vt:lpwstr>CHWALUKM</vt:lpwstr>
  </property>
  <property fmtid="{D5CDD505-2E9C-101B-9397-08002B2CF9AE}" pid="3" name="FrTStylesDone">
    <vt:lpwstr>Y</vt:lpwstr>
  </property>
  <property fmtid="{D5CDD505-2E9C-101B-9397-08002B2CF9AE}" pid="4" name="ContentTypeId">
    <vt:lpwstr>0x01010043D8E17D1F12494FB64D0B234909D239</vt:lpwstr>
  </property>
  <property fmtid="{D5CDD505-2E9C-101B-9397-08002B2CF9AE}" pid="5" name="DmMatterNum">
    <vt:lpwstr>00001</vt:lpwstr>
  </property>
  <property fmtid="{D5CDD505-2E9C-101B-9397-08002B2CF9AE}" pid="6" name="DmClientNum">
    <vt:lpwstr>231283</vt:lpwstr>
  </property>
  <property fmtid="{D5CDD505-2E9C-101B-9397-08002B2CF9AE}" pid="7" name="DmDatabase">
    <vt:lpwstr>CANADA_EAST</vt:lpwstr>
  </property>
  <property fmtid="{D5CDD505-2E9C-101B-9397-08002B2CF9AE}" pid="8" name="DmDocName">
    <vt:lpwstr>Q3 2020 Press Release draft v5 (BDGSC edits) (1)</vt:lpwstr>
  </property>
  <property fmtid="{D5CDD505-2E9C-101B-9397-08002B2CF9AE}" pid="9" name="DmDocID">
    <vt:lpwstr>231283.00001/108841253.1</vt:lpwstr>
  </property>
  <property fmtid="{D5CDD505-2E9C-101B-9397-08002B2CF9AE}" pid="10" name="DmDocType">
    <vt:lpwstr>CLIENT</vt:lpwstr>
  </property>
  <property fmtid="{D5CDD505-2E9C-101B-9397-08002B2CF9AE}" pid="11" name="WSOrigTemplate">
    <vt:lpwstr>normal</vt:lpwstr>
  </property>
  <property fmtid="{D5CDD505-2E9C-101B-9397-08002B2CF9AE}" pid="12" name="DmDocDescription">
    <vt:lpwstr>Q3 2020 Press Release draft v5 (BDGSC edits) (1)</vt:lpwstr>
  </property>
  <property fmtid="{D5CDD505-2E9C-101B-9397-08002B2CF9AE}" pid="13" name="DmDocNum">
    <vt:lpwstr>108841253</vt:lpwstr>
  </property>
  <property fmtid="{D5CDD505-2E9C-101B-9397-08002B2CF9AE}" pid="14" name="DmAuthor">
    <vt:lpwstr>CHWALUKM</vt:lpwstr>
  </property>
  <property fmtid="{D5CDD505-2E9C-101B-9397-08002B2CF9AE}" pid="15" name="DmVersionNum">
    <vt:lpwstr>1</vt:lpwstr>
  </property>
</Properties>
</file>