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CED875" w14:textId="77777777" w:rsidR="000B5669" w:rsidRDefault="00B737F2">
      <w:pPr>
        <w:shd w:val="clear" w:color="auto" w:fill="FFFFFF"/>
        <w:spacing w:after="0" w:line="276" w:lineRule="auto"/>
        <w:rPr>
          <w:rFonts w:ascii="Arial" w:eastAsia="Arial" w:hAnsi="Arial" w:cs="Arial"/>
          <w:b/>
          <w:color w:val="000000"/>
          <w:sz w:val="20"/>
          <w:szCs w:val="20"/>
        </w:rPr>
      </w:pPr>
      <w:r>
        <w:rPr>
          <w:rFonts w:ascii="Arial" w:eastAsia="Arial" w:hAnsi="Arial" w:cs="Arial"/>
          <w:b/>
          <w:noProof/>
          <w:color w:val="000000"/>
          <w:sz w:val="20"/>
          <w:szCs w:val="20"/>
        </w:rPr>
        <w:drawing>
          <wp:anchor distT="0" distB="0" distL="114300" distR="114300" simplePos="0" relativeHeight="251658240" behindDoc="0" locked="0" layoutInCell="1" hidden="0" allowOverlap="1" wp14:anchorId="5023B7DD" wp14:editId="05516BC9">
            <wp:simplePos x="0" y="0"/>
            <wp:positionH relativeFrom="margin">
              <wp:posOffset>313690</wp:posOffset>
            </wp:positionH>
            <wp:positionV relativeFrom="margin">
              <wp:posOffset>-1821814</wp:posOffset>
            </wp:positionV>
            <wp:extent cx="5943600" cy="2715895"/>
            <wp:effectExtent l="0" t="0" r="0" b="0"/>
            <wp:wrapSquare wrapText="bothSides" distT="0" distB="0" distL="114300" distR="114300"/>
            <wp:docPr id="1" name="image1.png" descr="Graphical user interface, application&#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Graphical user interface, application&#10;&#10;Description automatically generated"/>
                    <pic:cNvPicPr preferRelativeResize="0"/>
                  </pic:nvPicPr>
                  <pic:blipFill>
                    <a:blip r:embed="rId4"/>
                    <a:srcRect b="29359"/>
                    <a:stretch>
                      <a:fillRect/>
                    </a:stretch>
                  </pic:blipFill>
                  <pic:spPr>
                    <a:xfrm>
                      <a:off x="0" y="0"/>
                      <a:ext cx="5943600" cy="2715895"/>
                    </a:xfrm>
                    <a:prstGeom prst="rect">
                      <a:avLst/>
                    </a:prstGeom>
                    <a:ln/>
                  </pic:spPr>
                </pic:pic>
              </a:graphicData>
            </a:graphic>
          </wp:anchor>
        </w:drawing>
      </w:r>
    </w:p>
    <w:p w14:paraId="4952FB29" w14:textId="77777777" w:rsidR="000B5669" w:rsidRDefault="000B5669">
      <w:pPr>
        <w:shd w:val="clear" w:color="auto" w:fill="FFFFFF"/>
        <w:spacing w:after="0" w:line="276" w:lineRule="auto"/>
        <w:rPr>
          <w:rFonts w:ascii="Arial" w:eastAsia="Arial" w:hAnsi="Arial" w:cs="Arial"/>
          <w:b/>
          <w:color w:val="000000"/>
          <w:sz w:val="20"/>
          <w:szCs w:val="20"/>
        </w:rPr>
      </w:pPr>
    </w:p>
    <w:p w14:paraId="0F7A3B13" w14:textId="77777777" w:rsidR="000B5669" w:rsidRDefault="000B5669">
      <w:pPr>
        <w:shd w:val="clear" w:color="auto" w:fill="FFFFFF"/>
        <w:spacing w:after="0" w:line="276" w:lineRule="auto"/>
        <w:rPr>
          <w:rFonts w:ascii="Arial" w:eastAsia="Arial" w:hAnsi="Arial" w:cs="Arial"/>
          <w:b/>
          <w:color w:val="000000"/>
          <w:sz w:val="20"/>
          <w:szCs w:val="20"/>
        </w:rPr>
      </w:pPr>
    </w:p>
    <w:p w14:paraId="5F38FFF2" w14:textId="77777777" w:rsidR="000B5669" w:rsidRDefault="000B5669">
      <w:pPr>
        <w:shd w:val="clear" w:color="auto" w:fill="FFFFFF"/>
        <w:spacing w:after="0" w:line="276" w:lineRule="auto"/>
        <w:rPr>
          <w:rFonts w:ascii="Arial" w:eastAsia="Arial" w:hAnsi="Arial" w:cs="Arial"/>
          <w:b/>
          <w:color w:val="000000"/>
          <w:sz w:val="20"/>
          <w:szCs w:val="20"/>
        </w:rPr>
      </w:pPr>
    </w:p>
    <w:p w14:paraId="28BFE206" w14:textId="77777777" w:rsidR="000B5669" w:rsidRDefault="000B5669">
      <w:pPr>
        <w:shd w:val="clear" w:color="auto" w:fill="FFFFFF"/>
        <w:spacing w:after="0" w:line="276" w:lineRule="auto"/>
        <w:rPr>
          <w:rFonts w:ascii="Arial" w:eastAsia="Arial" w:hAnsi="Arial" w:cs="Arial"/>
          <w:b/>
          <w:color w:val="000000"/>
          <w:sz w:val="20"/>
          <w:szCs w:val="20"/>
        </w:rPr>
      </w:pPr>
    </w:p>
    <w:p w14:paraId="644EC45D" w14:textId="77777777" w:rsidR="000B5669" w:rsidRDefault="000B5669">
      <w:pPr>
        <w:shd w:val="clear" w:color="auto" w:fill="FFFFFF"/>
        <w:spacing w:after="0" w:line="276" w:lineRule="auto"/>
        <w:rPr>
          <w:rFonts w:ascii="Arial" w:eastAsia="Arial" w:hAnsi="Arial" w:cs="Arial"/>
          <w:b/>
          <w:color w:val="000000"/>
          <w:sz w:val="20"/>
          <w:szCs w:val="20"/>
        </w:rPr>
      </w:pPr>
    </w:p>
    <w:p w14:paraId="3CD008DD" w14:textId="77777777" w:rsidR="000B5669" w:rsidRDefault="00B737F2">
      <w:pPr>
        <w:shd w:val="clear" w:color="auto" w:fill="FFFFFF"/>
        <w:spacing w:after="0" w:line="276" w:lineRule="auto"/>
        <w:rPr>
          <w:rFonts w:ascii="Arial" w:eastAsia="Arial" w:hAnsi="Arial" w:cs="Arial"/>
          <w:b/>
          <w:color w:val="000000"/>
          <w:sz w:val="20"/>
          <w:szCs w:val="20"/>
        </w:rPr>
      </w:pPr>
      <w:r>
        <w:rPr>
          <w:rFonts w:ascii="Arial" w:eastAsia="Arial" w:hAnsi="Arial" w:cs="Arial"/>
          <w:b/>
          <w:color w:val="000000"/>
          <w:sz w:val="20"/>
          <w:szCs w:val="20"/>
        </w:rPr>
        <w:t>Contact:</w:t>
      </w:r>
      <w:r>
        <w:rPr>
          <w:rFonts w:ascii="Arial" w:eastAsia="Arial" w:hAnsi="Arial" w:cs="Arial"/>
          <w:b/>
          <w:color w:val="000000"/>
          <w:sz w:val="20"/>
          <w:szCs w:val="20"/>
        </w:rPr>
        <w:tab/>
      </w:r>
      <w:r>
        <w:rPr>
          <w:rFonts w:ascii="Arial" w:eastAsia="Arial" w:hAnsi="Arial" w:cs="Arial"/>
          <w:b/>
          <w:color w:val="000000"/>
          <w:sz w:val="20"/>
          <w:szCs w:val="20"/>
        </w:rPr>
        <w:tab/>
      </w:r>
      <w:r>
        <w:rPr>
          <w:rFonts w:ascii="Arial" w:eastAsia="Arial" w:hAnsi="Arial" w:cs="Arial"/>
          <w:b/>
          <w:color w:val="000000"/>
          <w:sz w:val="20"/>
          <w:szCs w:val="20"/>
        </w:rPr>
        <w:tab/>
      </w:r>
      <w:r>
        <w:rPr>
          <w:rFonts w:ascii="Arial" w:eastAsia="Arial" w:hAnsi="Arial" w:cs="Arial"/>
          <w:b/>
          <w:color w:val="000000"/>
          <w:sz w:val="20"/>
          <w:szCs w:val="20"/>
        </w:rPr>
        <w:tab/>
      </w:r>
      <w:r>
        <w:rPr>
          <w:rFonts w:ascii="Arial" w:eastAsia="Arial" w:hAnsi="Arial" w:cs="Arial"/>
          <w:b/>
          <w:color w:val="000000"/>
          <w:sz w:val="20"/>
          <w:szCs w:val="20"/>
        </w:rPr>
        <w:tab/>
      </w:r>
      <w:r>
        <w:rPr>
          <w:rFonts w:ascii="Arial" w:eastAsia="Arial" w:hAnsi="Arial" w:cs="Arial"/>
          <w:b/>
          <w:color w:val="000000"/>
          <w:sz w:val="20"/>
          <w:szCs w:val="20"/>
        </w:rPr>
        <w:tab/>
      </w:r>
      <w:r>
        <w:rPr>
          <w:rFonts w:ascii="Arial" w:eastAsia="Arial" w:hAnsi="Arial" w:cs="Arial"/>
          <w:b/>
          <w:color w:val="000000"/>
          <w:sz w:val="20"/>
          <w:szCs w:val="20"/>
        </w:rPr>
        <w:tab/>
      </w:r>
      <w:r>
        <w:rPr>
          <w:rFonts w:ascii="Arial" w:eastAsia="Arial" w:hAnsi="Arial" w:cs="Arial"/>
          <w:b/>
          <w:color w:val="000000"/>
          <w:sz w:val="20"/>
          <w:szCs w:val="20"/>
        </w:rPr>
        <w:tab/>
        <w:t xml:space="preserve">      For Immediate Distribution</w:t>
      </w:r>
    </w:p>
    <w:p w14:paraId="13F0E167" w14:textId="77777777" w:rsidR="000B5669" w:rsidRDefault="00B737F2">
      <w:pPr>
        <w:shd w:val="clear" w:color="auto" w:fill="FFFFFF"/>
        <w:spacing w:after="0" w:line="276" w:lineRule="auto"/>
        <w:jc w:val="both"/>
        <w:rPr>
          <w:rFonts w:ascii="Arial" w:eastAsia="Arial" w:hAnsi="Arial" w:cs="Arial"/>
          <w:color w:val="000000"/>
          <w:sz w:val="20"/>
          <w:szCs w:val="20"/>
        </w:rPr>
      </w:pPr>
      <w:r>
        <w:rPr>
          <w:rFonts w:ascii="Arial" w:eastAsia="Arial" w:hAnsi="Arial" w:cs="Arial"/>
          <w:color w:val="000000"/>
          <w:sz w:val="20"/>
          <w:szCs w:val="20"/>
        </w:rPr>
        <w:t>Dawn Jacobs</w:t>
      </w:r>
    </w:p>
    <w:p w14:paraId="1B03DB1A" w14:textId="77777777" w:rsidR="000B5669" w:rsidRDefault="00B737F2">
      <w:pPr>
        <w:shd w:val="clear" w:color="auto" w:fill="FFFFFF"/>
        <w:spacing w:after="0" w:line="276" w:lineRule="auto"/>
        <w:jc w:val="both"/>
        <w:rPr>
          <w:rFonts w:ascii="Arial" w:eastAsia="Arial" w:hAnsi="Arial" w:cs="Arial"/>
          <w:color w:val="000000"/>
          <w:sz w:val="20"/>
          <w:szCs w:val="20"/>
        </w:rPr>
      </w:pPr>
      <w:r>
        <w:rPr>
          <w:rFonts w:ascii="Arial" w:eastAsia="Arial" w:hAnsi="Arial" w:cs="Arial"/>
          <w:color w:val="000000"/>
          <w:sz w:val="20"/>
          <w:szCs w:val="20"/>
        </w:rPr>
        <w:t>Executive Vice President, Brand &amp; Product, Sensaria</w:t>
      </w:r>
    </w:p>
    <w:p w14:paraId="7DF92E23" w14:textId="77777777" w:rsidR="000B5669" w:rsidRDefault="004261E6">
      <w:pPr>
        <w:shd w:val="clear" w:color="auto" w:fill="FFFFFF"/>
        <w:spacing w:after="0" w:line="276" w:lineRule="auto"/>
        <w:jc w:val="both"/>
        <w:rPr>
          <w:rFonts w:ascii="Arial" w:eastAsia="Arial" w:hAnsi="Arial" w:cs="Arial"/>
          <w:color w:val="0000FF"/>
          <w:sz w:val="20"/>
          <w:szCs w:val="20"/>
          <w:u w:val="single"/>
        </w:rPr>
      </w:pPr>
      <w:hyperlink r:id="rId5">
        <w:r w:rsidR="00B737F2">
          <w:rPr>
            <w:rFonts w:ascii="Arial" w:eastAsia="Arial" w:hAnsi="Arial" w:cs="Arial"/>
            <w:color w:val="0000FF"/>
            <w:sz w:val="20"/>
            <w:szCs w:val="20"/>
            <w:u w:val="single"/>
          </w:rPr>
          <w:t>dawn.jacobs@sensaria.com</w:t>
        </w:r>
      </w:hyperlink>
    </w:p>
    <w:p w14:paraId="5B6BEFAC" w14:textId="77777777" w:rsidR="000B5669" w:rsidRDefault="000B5669">
      <w:pPr>
        <w:shd w:val="clear" w:color="auto" w:fill="FFFFFF"/>
        <w:spacing w:after="0" w:line="276" w:lineRule="auto"/>
        <w:jc w:val="both"/>
        <w:rPr>
          <w:rFonts w:ascii="Arial" w:eastAsia="Arial" w:hAnsi="Arial" w:cs="Arial"/>
          <w:color w:val="000000"/>
          <w:sz w:val="20"/>
          <w:szCs w:val="20"/>
        </w:rPr>
      </w:pPr>
    </w:p>
    <w:p w14:paraId="56D6762B" w14:textId="77777777" w:rsidR="000B5669" w:rsidRDefault="000B5669">
      <w:pPr>
        <w:shd w:val="clear" w:color="auto" w:fill="FFFFFF"/>
        <w:spacing w:after="0" w:line="276" w:lineRule="auto"/>
        <w:jc w:val="both"/>
        <w:rPr>
          <w:rFonts w:ascii="Arial" w:eastAsia="Arial" w:hAnsi="Arial" w:cs="Arial"/>
          <w:color w:val="000000"/>
          <w:sz w:val="20"/>
          <w:szCs w:val="20"/>
        </w:rPr>
      </w:pPr>
    </w:p>
    <w:p w14:paraId="7C8043E8" w14:textId="66C5F083" w:rsidR="000B5669" w:rsidRDefault="000B5669">
      <w:pPr>
        <w:shd w:val="clear" w:color="auto" w:fill="FFFFFF"/>
        <w:spacing w:after="0" w:line="276" w:lineRule="auto"/>
        <w:jc w:val="both"/>
        <w:rPr>
          <w:rFonts w:ascii="Arial" w:eastAsia="Arial" w:hAnsi="Arial" w:cs="Arial"/>
          <w:color w:val="FF0000"/>
          <w:sz w:val="20"/>
          <w:szCs w:val="20"/>
        </w:rPr>
      </w:pPr>
    </w:p>
    <w:p w14:paraId="5FBA17E3" w14:textId="77777777" w:rsidR="000B5669" w:rsidRDefault="00B737F2">
      <w:pPr>
        <w:shd w:val="clear" w:color="auto" w:fill="FFFFFF"/>
        <w:spacing w:after="0" w:line="276" w:lineRule="auto"/>
        <w:jc w:val="center"/>
        <w:rPr>
          <w:rFonts w:ascii="Arial" w:eastAsia="Arial" w:hAnsi="Arial" w:cs="Arial"/>
          <w:b/>
          <w:color w:val="000000"/>
          <w:sz w:val="30"/>
          <w:szCs w:val="30"/>
        </w:rPr>
      </w:pPr>
      <w:proofErr w:type="spellStart"/>
      <w:r>
        <w:rPr>
          <w:rFonts w:ascii="Arial" w:eastAsia="Arial" w:hAnsi="Arial" w:cs="Arial"/>
          <w:b/>
          <w:color w:val="000000"/>
          <w:sz w:val="30"/>
          <w:szCs w:val="30"/>
        </w:rPr>
        <w:t>Graphik</w:t>
      </w:r>
      <w:proofErr w:type="spellEnd"/>
      <w:r>
        <w:rPr>
          <w:rFonts w:ascii="Arial" w:eastAsia="Arial" w:hAnsi="Arial" w:cs="Arial"/>
          <w:b/>
          <w:color w:val="000000"/>
          <w:sz w:val="30"/>
          <w:szCs w:val="30"/>
        </w:rPr>
        <w:t xml:space="preserve"> Dimensions is now Sensaria</w:t>
      </w:r>
    </w:p>
    <w:p w14:paraId="01333C01" w14:textId="77777777" w:rsidR="000B5669" w:rsidRDefault="000B5669">
      <w:pPr>
        <w:shd w:val="clear" w:color="auto" w:fill="FFFFFF"/>
        <w:spacing w:after="0" w:line="276" w:lineRule="auto"/>
        <w:jc w:val="center"/>
        <w:rPr>
          <w:rFonts w:ascii="Arial" w:eastAsia="Arial" w:hAnsi="Arial" w:cs="Arial"/>
          <w:b/>
          <w:color w:val="333333"/>
          <w:sz w:val="30"/>
          <w:szCs w:val="30"/>
        </w:rPr>
      </w:pPr>
    </w:p>
    <w:p w14:paraId="2591B25B" w14:textId="04818AB4" w:rsidR="000B5669" w:rsidRDefault="00B737F2">
      <w:pPr>
        <w:shd w:val="clear" w:color="auto" w:fill="FFFFFF"/>
        <w:spacing w:after="0" w:line="276" w:lineRule="auto"/>
        <w:jc w:val="center"/>
        <w:rPr>
          <w:rFonts w:ascii="Arial" w:eastAsia="Arial" w:hAnsi="Arial" w:cs="Arial"/>
          <w:i/>
          <w:color w:val="0E101A"/>
          <w:sz w:val="20"/>
          <w:szCs w:val="20"/>
        </w:rPr>
      </w:pPr>
      <w:r>
        <w:rPr>
          <w:rFonts w:ascii="Arial" w:eastAsia="Arial" w:hAnsi="Arial" w:cs="Arial"/>
          <w:i/>
          <w:color w:val="333333"/>
          <w:sz w:val="20"/>
          <w:szCs w:val="20"/>
        </w:rPr>
        <w:t xml:space="preserve">Circle Graphics brings together </w:t>
      </w:r>
      <w:proofErr w:type="spellStart"/>
      <w:r>
        <w:rPr>
          <w:rFonts w:ascii="Arial" w:eastAsia="Arial" w:hAnsi="Arial" w:cs="Arial"/>
          <w:i/>
          <w:color w:val="333333"/>
          <w:sz w:val="20"/>
          <w:szCs w:val="20"/>
        </w:rPr>
        <w:t>Graphik</w:t>
      </w:r>
      <w:proofErr w:type="spellEnd"/>
      <w:r>
        <w:rPr>
          <w:rFonts w:ascii="Arial" w:eastAsia="Arial" w:hAnsi="Arial" w:cs="Arial"/>
          <w:i/>
          <w:color w:val="333333"/>
          <w:sz w:val="20"/>
          <w:szCs w:val="20"/>
        </w:rPr>
        <w:t xml:space="preserve"> Dimensions, </w:t>
      </w:r>
      <w:proofErr w:type="spellStart"/>
      <w:r>
        <w:rPr>
          <w:rFonts w:ascii="Arial" w:eastAsia="Arial" w:hAnsi="Arial" w:cs="Arial"/>
          <w:i/>
          <w:color w:val="333333"/>
          <w:sz w:val="20"/>
          <w:szCs w:val="20"/>
        </w:rPr>
        <w:t>Graphik</w:t>
      </w:r>
      <w:proofErr w:type="spellEnd"/>
      <w:r>
        <w:rPr>
          <w:rFonts w:ascii="Arial" w:eastAsia="Arial" w:hAnsi="Arial" w:cs="Arial"/>
          <w:i/>
          <w:color w:val="333333"/>
          <w:sz w:val="20"/>
          <w:szCs w:val="20"/>
        </w:rPr>
        <w:t xml:space="preserve"> Printworks, and other leading wall décor brands to form a new framing and art </w:t>
      </w:r>
      <w:commentRangeStart w:id="0"/>
      <w:commentRangeStart w:id="1"/>
      <w:commentRangeStart w:id="2"/>
      <w:r>
        <w:rPr>
          <w:rFonts w:ascii="Arial" w:eastAsia="Arial" w:hAnsi="Arial" w:cs="Arial"/>
          <w:i/>
          <w:color w:val="333333"/>
          <w:sz w:val="20"/>
          <w:szCs w:val="20"/>
        </w:rPr>
        <w:t xml:space="preserve">print-on-demand </w:t>
      </w:r>
      <w:commentRangeEnd w:id="0"/>
      <w:r w:rsidR="005304AD">
        <w:rPr>
          <w:rStyle w:val="CommentReference"/>
        </w:rPr>
        <w:commentReference w:id="0"/>
      </w:r>
      <w:commentRangeEnd w:id="1"/>
      <w:r w:rsidR="00922656">
        <w:rPr>
          <w:rStyle w:val="CommentReference"/>
        </w:rPr>
        <w:commentReference w:id="1"/>
      </w:r>
      <w:commentRangeEnd w:id="2"/>
      <w:r w:rsidR="00922656">
        <w:rPr>
          <w:rStyle w:val="CommentReference"/>
        </w:rPr>
        <w:commentReference w:id="2"/>
      </w:r>
      <w:r>
        <w:rPr>
          <w:rFonts w:ascii="Arial" w:eastAsia="Arial" w:hAnsi="Arial" w:cs="Arial"/>
          <w:i/>
          <w:color w:val="333333"/>
          <w:sz w:val="20"/>
          <w:szCs w:val="20"/>
        </w:rPr>
        <w:t>powerhouse</w:t>
      </w:r>
    </w:p>
    <w:p w14:paraId="6174052E" w14:textId="77777777" w:rsidR="000B5669" w:rsidRDefault="00B737F2">
      <w:pPr>
        <w:shd w:val="clear" w:color="auto" w:fill="FFFFFF"/>
        <w:spacing w:after="0" w:line="276" w:lineRule="auto"/>
        <w:jc w:val="center"/>
        <w:rPr>
          <w:rFonts w:ascii="Arial" w:eastAsia="Arial" w:hAnsi="Arial" w:cs="Arial"/>
          <w:color w:val="0E101A"/>
          <w:sz w:val="20"/>
          <w:szCs w:val="20"/>
        </w:rPr>
      </w:pPr>
      <w:r>
        <w:rPr>
          <w:rFonts w:ascii="Arial" w:eastAsia="Arial" w:hAnsi="Arial" w:cs="Arial"/>
          <w:color w:val="0E101A"/>
          <w:sz w:val="20"/>
          <w:szCs w:val="20"/>
        </w:rPr>
        <w:t xml:space="preserve"> </w:t>
      </w:r>
    </w:p>
    <w:p w14:paraId="3AF79CED" w14:textId="77777777" w:rsidR="000B5669" w:rsidRDefault="00B737F2">
      <w:pPr>
        <w:shd w:val="clear" w:color="auto" w:fill="FFFFFF"/>
        <w:spacing w:after="0" w:line="276" w:lineRule="auto"/>
        <w:jc w:val="center"/>
        <w:rPr>
          <w:rFonts w:ascii="Arial" w:eastAsia="Arial" w:hAnsi="Arial" w:cs="Arial"/>
          <w:color w:val="0E101A"/>
          <w:sz w:val="20"/>
          <w:szCs w:val="20"/>
        </w:rPr>
      </w:pPr>
      <w:r>
        <w:rPr>
          <w:rFonts w:ascii="Arial" w:eastAsia="Arial" w:hAnsi="Arial" w:cs="Arial"/>
          <w:color w:val="0E101A"/>
          <w:sz w:val="20"/>
          <w:szCs w:val="20"/>
        </w:rPr>
        <w:t xml:space="preserve"> </w:t>
      </w:r>
    </w:p>
    <w:p w14:paraId="484BFEC6" w14:textId="2CF9C7E3" w:rsidR="000B5669" w:rsidRDefault="00B737F2">
      <w:pPr>
        <w:shd w:val="clear" w:color="auto" w:fill="FFFFFF"/>
        <w:spacing w:after="0" w:line="276" w:lineRule="auto"/>
        <w:jc w:val="both"/>
        <w:rPr>
          <w:rFonts w:ascii="Arial" w:eastAsia="Arial" w:hAnsi="Arial" w:cs="Arial"/>
          <w:color w:val="0E101A"/>
          <w:sz w:val="20"/>
          <w:szCs w:val="20"/>
        </w:rPr>
      </w:pPr>
      <w:r>
        <w:rPr>
          <w:rFonts w:ascii="Arial" w:eastAsia="Arial" w:hAnsi="Arial" w:cs="Arial"/>
          <w:b/>
          <w:color w:val="0E101A"/>
          <w:sz w:val="20"/>
          <w:szCs w:val="20"/>
        </w:rPr>
        <w:t xml:space="preserve">HIGH POINT, NC – </w:t>
      </w:r>
      <w:r w:rsidR="004261E6">
        <w:rPr>
          <w:rFonts w:ascii="Arial" w:eastAsia="Arial" w:hAnsi="Arial" w:cs="Arial"/>
          <w:b/>
          <w:color w:val="0E101A"/>
          <w:sz w:val="20"/>
          <w:szCs w:val="20"/>
        </w:rPr>
        <w:t>Nov. 3</w:t>
      </w:r>
      <w:r>
        <w:rPr>
          <w:rFonts w:ascii="Arial" w:eastAsia="Arial" w:hAnsi="Arial" w:cs="Arial"/>
          <w:b/>
          <w:color w:val="0E101A"/>
          <w:sz w:val="20"/>
          <w:szCs w:val="20"/>
        </w:rPr>
        <w:t>, 2021 –</w:t>
      </w:r>
      <w:r>
        <w:rPr>
          <w:rFonts w:ascii="Arial" w:eastAsia="Arial" w:hAnsi="Arial" w:cs="Arial"/>
          <w:color w:val="0E101A"/>
          <w:sz w:val="20"/>
          <w:szCs w:val="20"/>
        </w:rPr>
        <w:t xml:space="preserve"> </w:t>
      </w:r>
      <w:proofErr w:type="spellStart"/>
      <w:r>
        <w:rPr>
          <w:rFonts w:ascii="Arial" w:eastAsia="Arial" w:hAnsi="Arial" w:cs="Arial"/>
          <w:color w:val="0E101A"/>
          <w:sz w:val="20"/>
          <w:szCs w:val="20"/>
        </w:rPr>
        <w:t>Graphik</w:t>
      </w:r>
      <w:proofErr w:type="spellEnd"/>
      <w:r>
        <w:rPr>
          <w:rFonts w:ascii="Arial" w:eastAsia="Arial" w:hAnsi="Arial" w:cs="Arial"/>
          <w:color w:val="0E101A"/>
          <w:sz w:val="20"/>
          <w:szCs w:val="20"/>
        </w:rPr>
        <w:t xml:space="preserve"> Dimensions, a Circle Graphics company, announced </w:t>
      </w:r>
      <w:proofErr w:type="gramStart"/>
      <w:r>
        <w:rPr>
          <w:rFonts w:ascii="Arial" w:eastAsia="Arial" w:hAnsi="Arial" w:cs="Arial"/>
          <w:color w:val="0E101A"/>
          <w:sz w:val="20"/>
          <w:szCs w:val="20"/>
        </w:rPr>
        <w:t>its</w:t>
      </w:r>
      <w:proofErr w:type="gramEnd"/>
      <w:r>
        <w:rPr>
          <w:rFonts w:ascii="Arial" w:eastAsia="Arial" w:hAnsi="Arial" w:cs="Arial"/>
          <w:color w:val="0E101A"/>
          <w:sz w:val="20"/>
          <w:szCs w:val="20"/>
        </w:rPr>
        <w:t xml:space="preserve"> rebrand as Sensaria. </w:t>
      </w:r>
    </w:p>
    <w:p w14:paraId="2679C121" w14:textId="77777777" w:rsidR="000B5669" w:rsidRDefault="00B737F2">
      <w:pPr>
        <w:shd w:val="clear" w:color="auto" w:fill="FFFFFF"/>
        <w:spacing w:after="0" w:line="276" w:lineRule="auto"/>
        <w:jc w:val="both"/>
        <w:rPr>
          <w:rFonts w:ascii="Arial" w:eastAsia="Arial" w:hAnsi="Arial" w:cs="Arial"/>
          <w:color w:val="0E101A"/>
          <w:sz w:val="20"/>
          <w:szCs w:val="20"/>
        </w:rPr>
      </w:pPr>
      <w:r>
        <w:rPr>
          <w:rFonts w:ascii="Arial" w:eastAsia="Arial" w:hAnsi="Arial" w:cs="Arial"/>
          <w:color w:val="0E101A"/>
          <w:sz w:val="20"/>
          <w:szCs w:val="20"/>
        </w:rPr>
        <w:t xml:space="preserve"> </w:t>
      </w:r>
    </w:p>
    <w:p w14:paraId="27F2E89B" w14:textId="211BF070" w:rsidR="000B5669" w:rsidRDefault="00B737F2">
      <w:pPr>
        <w:shd w:val="clear" w:color="auto" w:fill="FFFFFF"/>
        <w:spacing w:after="0" w:line="276" w:lineRule="auto"/>
        <w:jc w:val="both"/>
        <w:rPr>
          <w:rFonts w:ascii="Arial" w:eastAsia="Arial" w:hAnsi="Arial" w:cs="Arial"/>
          <w:color w:val="0E101A"/>
          <w:sz w:val="20"/>
          <w:szCs w:val="20"/>
        </w:rPr>
      </w:pPr>
      <w:r>
        <w:rPr>
          <w:rFonts w:ascii="Arial" w:eastAsia="Arial" w:hAnsi="Arial" w:cs="Arial"/>
          <w:color w:val="0E101A"/>
          <w:sz w:val="20"/>
          <w:szCs w:val="20"/>
        </w:rPr>
        <w:t xml:space="preserve">Over the past three years, the Circle Graphics Online Wall Décor Division has acquired leading providers of custom framing, photo-quality wall décor, and owned &amp; licensed art – </w:t>
      </w:r>
      <w:proofErr w:type="spellStart"/>
      <w:r>
        <w:rPr>
          <w:rFonts w:ascii="Arial" w:eastAsia="Arial" w:hAnsi="Arial" w:cs="Arial"/>
          <w:color w:val="0E101A"/>
          <w:sz w:val="20"/>
          <w:szCs w:val="20"/>
        </w:rPr>
        <w:t>Graphik</w:t>
      </w:r>
      <w:proofErr w:type="spellEnd"/>
      <w:r>
        <w:rPr>
          <w:rFonts w:ascii="Arial" w:eastAsia="Arial" w:hAnsi="Arial" w:cs="Arial"/>
          <w:color w:val="0E101A"/>
          <w:sz w:val="20"/>
          <w:szCs w:val="20"/>
        </w:rPr>
        <w:t xml:space="preserve"> Dimensions, Bay Photo, and World Art Group. By streamlining the collective products</w:t>
      </w:r>
      <w:r w:rsidR="00775D31">
        <w:rPr>
          <w:rFonts w:ascii="Arial" w:eastAsia="Arial" w:hAnsi="Arial" w:cs="Arial"/>
          <w:color w:val="0E101A"/>
          <w:sz w:val="20"/>
          <w:szCs w:val="20"/>
        </w:rPr>
        <w:t xml:space="preserve"> and</w:t>
      </w:r>
      <w:r>
        <w:rPr>
          <w:rFonts w:ascii="Arial" w:eastAsia="Arial" w:hAnsi="Arial" w:cs="Arial"/>
          <w:color w:val="0E101A"/>
          <w:sz w:val="20"/>
          <w:szCs w:val="20"/>
        </w:rPr>
        <w:t xml:space="preserve"> capabilities</w:t>
      </w:r>
      <w:r w:rsidR="00171EDE">
        <w:rPr>
          <w:rFonts w:ascii="Arial" w:eastAsia="Arial" w:hAnsi="Arial" w:cs="Arial"/>
          <w:color w:val="0E101A"/>
          <w:sz w:val="20"/>
          <w:szCs w:val="20"/>
        </w:rPr>
        <w:t xml:space="preserve"> a</w:t>
      </w:r>
      <w:r w:rsidR="001F16C1">
        <w:rPr>
          <w:rFonts w:ascii="Arial" w:eastAsia="Arial" w:hAnsi="Arial" w:cs="Arial"/>
          <w:color w:val="0E101A"/>
          <w:sz w:val="20"/>
          <w:szCs w:val="20"/>
        </w:rPr>
        <w:t>cross</w:t>
      </w:r>
      <w:r w:rsidR="00171EDE">
        <w:rPr>
          <w:rFonts w:ascii="Arial" w:eastAsia="Arial" w:hAnsi="Arial" w:cs="Arial"/>
          <w:color w:val="0E101A"/>
          <w:sz w:val="20"/>
          <w:szCs w:val="20"/>
        </w:rPr>
        <w:t xml:space="preserve"> these brands</w:t>
      </w:r>
      <w:r>
        <w:rPr>
          <w:rFonts w:ascii="Arial" w:eastAsia="Arial" w:hAnsi="Arial" w:cs="Arial"/>
          <w:color w:val="0E101A"/>
          <w:sz w:val="20"/>
          <w:szCs w:val="20"/>
        </w:rPr>
        <w:t xml:space="preserve">, </w:t>
      </w:r>
      <w:r w:rsidR="00171EDE">
        <w:rPr>
          <w:rFonts w:ascii="Arial" w:eastAsia="Arial" w:hAnsi="Arial" w:cs="Arial"/>
          <w:color w:val="0E101A"/>
          <w:sz w:val="20"/>
          <w:szCs w:val="20"/>
        </w:rPr>
        <w:t xml:space="preserve">which </w:t>
      </w:r>
      <w:r w:rsidR="00775D31">
        <w:rPr>
          <w:rFonts w:ascii="Arial" w:eastAsia="Arial" w:hAnsi="Arial" w:cs="Arial"/>
          <w:color w:val="0E101A"/>
          <w:sz w:val="20"/>
          <w:szCs w:val="20"/>
        </w:rPr>
        <w:t>culminat</w:t>
      </w:r>
      <w:r w:rsidR="00171EDE">
        <w:rPr>
          <w:rFonts w:ascii="Arial" w:eastAsia="Arial" w:hAnsi="Arial" w:cs="Arial"/>
          <w:color w:val="0E101A"/>
          <w:sz w:val="20"/>
          <w:szCs w:val="20"/>
        </w:rPr>
        <w:t>ed</w:t>
      </w:r>
      <w:r w:rsidR="00775D31">
        <w:rPr>
          <w:rFonts w:ascii="Arial" w:eastAsia="Arial" w:hAnsi="Arial" w:cs="Arial"/>
          <w:color w:val="0E101A"/>
          <w:sz w:val="20"/>
          <w:szCs w:val="20"/>
        </w:rPr>
        <w:t xml:space="preserve"> in </w:t>
      </w:r>
      <w:r>
        <w:rPr>
          <w:rFonts w:ascii="Arial" w:eastAsia="Arial" w:hAnsi="Arial" w:cs="Arial"/>
          <w:color w:val="0E101A"/>
          <w:sz w:val="20"/>
          <w:szCs w:val="20"/>
        </w:rPr>
        <w:t>the launch of Sensaria</w:t>
      </w:r>
      <w:r w:rsidR="00171EDE">
        <w:rPr>
          <w:rFonts w:ascii="Arial" w:eastAsia="Arial" w:hAnsi="Arial" w:cs="Arial"/>
          <w:color w:val="0E101A"/>
          <w:sz w:val="20"/>
          <w:szCs w:val="20"/>
        </w:rPr>
        <w:t xml:space="preserve"> as</w:t>
      </w:r>
      <w:r>
        <w:rPr>
          <w:rFonts w:ascii="Arial" w:eastAsia="Arial" w:hAnsi="Arial" w:cs="Arial"/>
          <w:color w:val="0E101A"/>
          <w:sz w:val="20"/>
          <w:szCs w:val="20"/>
        </w:rPr>
        <w:t xml:space="preserve"> the company's </w:t>
      </w:r>
      <w:r w:rsidR="00171EDE">
        <w:rPr>
          <w:rFonts w:ascii="Arial" w:eastAsia="Arial" w:hAnsi="Arial" w:cs="Arial"/>
          <w:color w:val="0E101A"/>
          <w:sz w:val="20"/>
          <w:szCs w:val="20"/>
        </w:rPr>
        <w:t xml:space="preserve">unified </w:t>
      </w:r>
      <w:r>
        <w:rPr>
          <w:rFonts w:ascii="Arial" w:eastAsia="Arial" w:hAnsi="Arial" w:cs="Arial"/>
          <w:color w:val="0E101A"/>
          <w:sz w:val="20"/>
          <w:szCs w:val="20"/>
        </w:rPr>
        <w:t xml:space="preserve">online wall décor </w:t>
      </w:r>
      <w:r w:rsidR="001F16C1">
        <w:rPr>
          <w:rFonts w:ascii="Arial" w:eastAsia="Arial" w:hAnsi="Arial" w:cs="Arial"/>
          <w:color w:val="0E101A"/>
          <w:sz w:val="20"/>
          <w:szCs w:val="20"/>
        </w:rPr>
        <w:t>identity</w:t>
      </w:r>
      <w:r>
        <w:rPr>
          <w:rFonts w:ascii="Arial" w:eastAsia="Arial" w:hAnsi="Arial" w:cs="Arial"/>
          <w:color w:val="0E101A"/>
          <w:sz w:val="20"/>
          <w:szCs w:val="20"/>
        </w:rPr>
        <w:t xml:space="preserve">, we are uniquely positioned to provide a vast assortment of customized products, an elevated level of service, capabilities, and increased capacity. </w:t>
      </w:r>
    </w:p>
    <w:p w14:paraId="2CD23F14" w14:textId="77777777" w:rsidR="000B5669" w:rsidRDefault="00B737F2">
      <w:pPr>
        <w:shd w:val="clear" w:color="auto" w:fill="FFFFFF"/>
        <w:spacing w:after="0" w:line="276" w:lineRule="auto"/>
        <w:jc w:val="both"/>
        <w:rPr>
          <w:rFonts w:ascii="Arial" w:eastAsia="Arial" w:hAnsi="Arial" w:cs="Arial"/>
          <w:color w:val="0E101A"/>
          <w:sz w:val="20"/>
          <w:szCs w:val="20"/>
        </w:rPr>
      </w:pPr>
      <w:r>
        <w:rPr>
          <w:rFonts w:ascii="Arial" w:eastAsia="Arial" w:hAnsi="Arial" w:cs="Arial"/>
          <w:color w:val="0E101A"/>
          <w:sz w:val="20"/>
          <w:szCs w:val="20"/>
        </w:rPr>
        <w:t xml:space="preserve"> </w:t>
      </w:r>
    </w:p>
    <w:p w14:paraId="18CAA1A8" w14:textId="3BF6022B" w:rsidR="000B5669" w:rsidRDefault="00B737F2">
      <w:pPr>
        <w:shd w:val="clear" w:color="auto" w:fill="FFFFFF"/>
        <w:spacing w:after="0" w:line="276" w:lineRule="auto"/>
        <w:jc w:val="both"/>
        <w:rPr>
          <w:rFonts w:ascii="Arial" w:eastAsia="Arial" w:hAnsi="Arial" w:cs="Arial"/>
          <w:color w:val="0E101A"/>
          <w:sz w:val="20"/>
          <w:szCs w:val="20"/>
        </w:rPr>
      </w:pPr>
      <w:r>
        <w:rPr>
          <w:rFonts w:ascii="Arial" w:eastAsia="Arial" w:hAnsi="Arial" w:cs="Arial"/>
          <w:color w:val="0E101A"/>
          <w:sz w:val="20"/>
          <w:szCs w:val="20"/>
        </w:rPr>
        <w:t xml:space="preserve">"Sensaria represents a universal wall décor solution for our hospitality, commercial, healthcare, and eCommerce partners. Our mission is to provide innovative </w:t>
      </w:r>
      <w:r w:rsidR="0077782C">
        <w:rPr>
          <w:rFonts w:ascii="Arial" w:eastAsia="Arial" w:hAnsi="Arial" w:cs="Arial"/>
          <w:color w:val="0E101A"/>
          <w:sz w:val="20"/>
          <w:szCs w:val="20"/>
        </w:rPr>
        <w:t xml:space="preserve">customized </w:t>
      </w:r>
      <w:r>
        <w:rPr>
          <w:rFonts w:ascii="Arial" w:eastAsia="Arial" w:hAnsi="Arial" w:cs="Arial"/>
          <w:color w:val="0E101A"/>
          <w:sz w:val="20"/>
          <w:szCs w:val="20"/>
        </w:rPr>
        <w:t xml:space="preserve">products combined with world-class performance and service. Sensaria aspires to be the industry partner of choice for all creators in our space", said Andrew Cousin, Circle Graphics CEO. </w:t>
      </w:r>
    </w:p>
    <w:p w14:paraId="30A87722" w14:textId="77777777" w:rsidR="000B5669" w:rsidRDefault="00B737F2">
      <w:pPr>
        <w:shd w:val="clear" w:color="auto" w:fill="FFFFFF"/>
        <w:spacing w:after="0" w:line="276" w:lineRule="auto"/>
        <w:jc w:val="both"/>
        <w:rPr>
          <w:rFonts w:ascii="Arial" w:eastAsia="Arial" w:hAnsi="Arial" w:cs="Arial"/>
          <w:color w:val="0E101A"/>
          <w:sz w:val="20"/>
          <w:szCs w:val="20"/>
        </w:rPr>
      </w:pPr>
      <w:r>
        <w:rPr>
          <w:rFonts w:ascii="Arial" w:eastAsia="Arial" w:hAnsi="Arial" w:cs="Arial"/>
          <w:color w:val="0E101A"/>
          <w:sz w:val="20"/>
          <w:szCs w:val="20"/>
        </w:rPr>
        <w:t xml:space="preserve"> </w:t>
      </w:r>
    </w:p>
    <w:p w14:paraId="49EF29AB" w14:textId="77777777" w:rsidR="000B5669" w:rsidRDefault="00B737F2">
      <w:pPr>
        <w:shd w:val="clear" w:color="auto" w:fill="FFFFFF"/>
        <w:spacing w:after="0" w:line="276" w:lineRule="auto"/>
        <w:jc w:val="both"/>
        <w:rPr>
          <w:rFonts w:ascii="Arial" w:eastAsia="Arial" w:hAnsi="Arial" w:cs="Arial"/>
          <w:color w:val="0E101A"/>
          <w:sz w:val="20"/>
          <w:szCs w:val="20"/>
        </w:rPr>
      </w:pPr>
      <w:r>
        <w:rPr>
          <w:rFonts w:ascii="Arial" w:eastAsia="Arial" w:hAnsi="Arial" w:cs="Arial"/>
          <w:color w:val="0E101A"/>
          <w:sz w:val="20"/>
          <w:szCs w:val="20"/>
        </w:rPr>
        <w:t xml:space="preserve">"The breadth of </w:t>
      </w:r>
      <w:proofErr w:type="spellStart"/>
      <w:r>
        <w:rPr>
          <w:rFonts w:ascii="Arial" w:eastAsia="Arial" w:hAnsi="Arial" w:cs="Arial"/>
          <w:color w:val="0E101A"/>
          <w:sz w:val="20"/>
          <w:szCs w:val="20"/>
        </w:rPr>
        <w:t>Sensaria's</w:t>
      </w:r>
      <w:proofErr w:type="spellEnd"/>
      <w:r>
        <w:rPr>
          <w:rFonts w:ascii="Arial" w:eastAsia="Arial" w:hAnsi="Arial" w:cs="Arial"/>
          <w:color w:val="0E101A"/>
          <w:sz w:val="20"/>
          <w:szCs w:val="20"/>
        </w:rPr>
        <w:t xml:space="preserve"> world-class products and manufacturing capabilities position the company to deliver on its mission to bring design and art to life across all market segments including hospitality, commercial and fulfillment," said Mike Kirschner, Sensaria President.</w:t>
      </w:r>
    </w:p>
    <w:p w14:paraId="649DC47C" w14:textId="77777777" w:rsidR="000B5669" w:rsidRDefault="00B737F2">
      <w:pPr>
        <w:shd w:val="clear" w:color="auto" w:fill="FFFFFF"/>
        <w:spacing w:after="0" w:line="276" w:lineRule="auto"/>
        <w:jc w:val="both"/>
        <w:rPr>
          <w:rFonts w:ascii="Arial" w:eastAsia="Arial" w:hAnsi="Arial" w:cs="Arial"/>
          <w:color w:val="0E101A"/>
          <w:sz w:val="20"/>
          <w:szCs w:val="20"/>
        </w:rPr>
      </w:pPr>
      <w:r>
        <w:rPr>
          <w:rFonts w:ascii="Arial" w:eastAsia="Arial" w:hAnsi="Arial" w:cs="Arial"/>
          <w:color w:val="0E101A"/>
          <w:sz w:val="20"/>
          <w:szCs w:val="20"/>
        </w:rPr>
        <w:t xml:space="preserve"> </w:t>
      </w:r>
    </w:p>
    <w:p w14:paraId="1387AC2E" w14:textId="77777777" w:rsidR="000B5669" w:rsidRDefault="00B737F2">
      <w:pPr>
        <w:shd w:val="clear" w:color="auto" w:fill="FFFFFF"/>
        <w:spacing w:after="0" w:line="276" w:lineRule="auto"/>
        <w:jc w:val="both"/>
        <w:rPr>
          <w:rFonts w:ascii="Arial" w:eastAsia="Arial" w:hAnsi="Arial" w:cs="Arial"/>
          <w:color w:val="0E101A"/>
          <w:sz w:val="20"/>
          <w:szCs w:val="20"/>
        </w:rPr>
      </w:pPr>
      <w:r>
        <w:rPr>
          <w:rFonts w:ascii="Arial" w:eastAsia="Arial" w:hAnsi="Arial" w:cs="Arial"/>
          <w:color w:val="0E101A"/>
          <w:sz w:val="20"/>
          <w:szCs w:val="20"/>
        </w:rPr>
        <w:t xml:space="preserve">"We are very excited about the launch of Sensaria as a standalone division within the Company," commented Ryan Kaplan, Managing Director at H.I.G. Capital. "Sensaria unifies the company's diverse, market-leading product set under a single brand to increase customer awareness of the full breadth of personalized products the company has to </w:t>
      </w:r>
      <w:proofErr w:type="gramStart"/>
      <w:r>
        <w:rPr>
          <w:rFonts w:ascii="Arial" w:eastAsia="Arial" w:hAnsi="Arial" w:cs="Arial"/>
          <w:color w:val="0E101A"/>
          <w:sz w:val="20"/>
          <w:szCs w:val="20"/>
        </w:rPr>
        <w:t>offer</w:t>
      </w:r>
      <w:proofErr w:type="gramEnd"/>
      <w:r>
        <w:rPr>
          <w:rFonts w:ascii="Arial" w:eastAsia="Arial" w:hAnsi="Arial" w:cs="Arial"/>
          <w:color w:val="0E101A"/>
          <w:sz w:val="20"/>
          <w:szCs w:val="20"/>
        </w:rPr>
        <w:t xml:space="preserve"> and drive continued strong growth."</w:t>
      </w:r>
    </w:p>
    <w:p w14:paraId="56E52019" w14:textId="77777777" w:rsidR="000B5669" w:rsidRDefault="00B737F2">
      <w:pPr>
        <w:shd w:val="clear" w:color="auto" w:fill="FFFFFF"/>
        <w:spacing w:after="0" w:line="276" w:lineRule="auto"/>
        <w:jc w:val="both"/>
        <w:rPr>
          <w:rFonts w:ascii="Arial" w:eastAsia="Arial" w:hAnsi="Arial" w:cs="Arial"/>
          <w:color w:val="0E101A"/>
          <w:sz w:val="20"/>
          <w:szCs w:val="20"/>
        </w:rPr>
      </w:pPr>
      <w:r>
        <w:rPr>
          <w:rFonts w:ascii="Arial" w:eastAsia="Arial" w:hAnsi="Arial" w:cs="Arial"/>
          <w:color w:val="0E101A"/>
          <w:sz w:val="20"/>
          <w:szCs w:val="20"/>
        </w:rPr>
        <w:lastRenderedPageBreak/>
        <w:t xml:space="preserve"> </w:t>
      </w:r>
    </w:p>
    <w:p w14:paraId="2F0D528C" w14:textId="77777777" w:rsidR="000B5669" w:rsidRDefault="00B737F2">
      <w:pPr>
        <w:shd w:val="clear" w:color="auto" w:fill="FFFFFF"/>
        <w:spacing w:after="0" w:line="276" w:lineRule="auto"/>
        <w:jc w:val="both"/>
        <w:rPr>
          <w:rFonts w:ascii="Arial" w:eastAsia="Arial" w:hAnsi="Arial" w:cs="Arial"/>
          <w:color w:val="0E101A"/>
          <w:sz w:val="20"/>
          <w:szCs w:val="20"/>
        </w:rPr>
      </w:pPr>
      <w:proofErr w:type="spellStart"/>
      <w:r>
        <w:rPr>
          <w:rFonts w:ascii="Arial" w:eastAsia="Arial" w:hAnsi="Arial" w:cs="Arial"/>
          <w:color w:val="0E101A"/>
          <w:sz w:val="20"/>
          <w:szCs w:val="20"/>
        </w:rPr>
        <w:t>Graphik</w:t>
      </w:r>
      <w:proofErr w:type="spellEnd"/>
      <w:r>
        <w:rPr>
          <w:rFonts w:ascii="Arial" w:eastAsia="Arial" w:hAnsi="Arial" w:cs="Arial"/>
          <w:color w:val="0E101A"/>
          <w:sz w:val="20"/>
          <w:szCs w:val="20"/>
        </w:rPr>
        <w:t xml:space="preserve"> Dimensions joined the Circle Graphics portfolio in November 2020, adding custom framing to the product offerings. The addition of </w:t>
      </w:r>
      <w:proofErr w:type="spellStart"/>
      <w:r>
        <w:rPr>
          <w:rFonts w:ascii="Arial" w:eastAsia="Arial" w:hAnsi="Arial" w:cs="Arial"/>
          <w:color w:val="0E101A"/>
          <w:sz w:val="20"/>
          <w:szCs w:val="20"/>
        </w:rPr>
        <w:t>Graphik</w:t>
      </w:r>
      <w:proofErr w:type="spellEnd"/>
      <w:r>
        <w:rPr>
          <w:rFonts w:ascii="Arial" w:eastAsia="Arial" w:hAnsi="Arial" w:cs="Arial"/>
          <w:color w:val="0E101A"/>
          <w:sz w:val="20"/>
          <w:szCs w:val="20"/>
        </w:rPr>
        <w:t xml:space="preserve"> Dimensions brought an additional facility, located in High Point, NC – further expanding </w:t>
      </w:r>
      <w:proofErr w:type="spellStart"/>
      <w:r>
        <w:rPr>
          <w:rFonts w:ascii="Arial" w:eastAsia="Arial" w:hAnsi="Arial" w:cs="Arial"/>
          <w:color w:val="0E101A"/>
          <w:sz w:val="20"/>
          <w:szCs w:val="20"/>
        </w:rPr>
        <w:t>Sensaria's</w:t>
      </w:r>
      <w:proofErr w:type="spellEnd"/>
      <w:r>
        <w:rPr>
          <w:rFonts w:ascii="Arial" w:eastAsia="Arial" w:hAnsi="Arial" w:cs="Arial"/>
          <w:color w:val="0E101A"/>
          <w:sz w:val="20"/>
          <w:szCs w:val="20"/>
        </w:rPr>
        <w:t xml:space="preserve"> growing footprint and capacity. </w:t>
      </w:r>
    </w:p>
    <w:p w14:paraId="24DF56AA" w14:textId="77777777" w:rsidR="004105F5" w:rsidRDefault="004105F5">
      <w:pPr>
        <w:shd w:val="clear" w:color="auto" w:fill="FFFFFF"/>
        <w:spacing w:after="0" w:line="276" w:lineRule="auto"/>
        <w:jc w:val="both"/>
        <w:rPr>
          <w:rFonts w:ascii="Arial" w:eastAsia="Arial" w:hAnsi="Arial" w:cs="Arial"/>
          <w:color w:val="0E101A"/>
          <w:sz w:val="20"/>
          <w:szCs w:val="20"/>
        </w:rPr>
      </w:pPr>
    </w:p>
    <w:p w14:paraId="2D249B2E" w14:textId="7F882423" w:rsidR="000B5669" w:rsidRDefault="00B737F2">
      <w:pPr>
        <w:shd w:val="clear" w:color="auto" w:fill="FFFFFF"/>
        <w:spacing w:after="0" w:line="276" w:lineRule="auto"/>
        <w:jc w:val="both"/>
        <w:rPr>
          <w:rFonts w:ascii="Arial" w:eastAsia="Arial" w:hAnsi="Arial" w:cs="Arial"/>
          <w:color w:val="0E101A"/>
          <w:sz w:val="20"/>
          <w:szCs w:val="20"/>
        </w:rPr>
      </w:pPr>
      <w:r>
        <w:rPr>
          <w:rFonts w:ascii="Arial" w:eastAsia="Arial" w:hAnsi="Arial" w:cs="Arial"/>
          <w:color w:val="0E101A"/>
          <w:sz w:val="20"/>
          <w:szCs w:val="20"/>
        </w:rPr>
        <w:t xml:space="preserve">Circle Graphics, a H.I.G. company, is comprised of two standalone divisions - Online Wall Décor &amp; Out of Home Visual Solutions. The rebrand to Sensaria affects the Online Wall Décor division. The Out-of-Home Visual Solutions division and the parent company will remain known as Circle Graphics. The rebrand brings together the </w:t>
      </w:r>
      <w:proofErr w:type="spellStart"/>
      <w:r>
        <w:rPr>
          <w:rFonts w:ascii="Arial" w:eastAsia="Arial" w:hAnsi="Arial" w:cs="Arial"/>
          <w:color w:val="0E101A"/>
          <w:sz w:val="20"/>
          <w:szCs w:val="20"/>
        </w:rPr>
        <w:t>Graphik</w:t>
      </w:r>
      <w:proofErr w:type="spellEnd"/>
      <w:r>
        <w:rPr>
          <w:rFonts w:ascii="Arial" w:eastAsia="Arial" w:hAnsi="Arial" w:cs="Arial"/>
          <w:color w:val="0E101A"/>
          <w:sz w:val="20"/>
          <w:szCs w:val="20"/>
        </w:rPr>
        <w:t xml:space="preserve"> Dimensions, </w:t>
      </w:r>
      <w:proofErr w:type="spellStart"/>
      <w:r>
        <w:rPr>
          <w:rFonts w:ascii="Arial" w:eastAsia="Arial" w:hAnsi="Arial" w:cs="Arial"/>
          <w:color w:val="0E101A"/>
          <w:sz w:val="20"/>
          <w:szCs w:val="20"/>
        </w:rPr>
        <w:t>Graphik</w:t>
      </w:r>
      <w:proofErr w:type="spellEnd"/>
      <w:r>
        <w:rPr>
          <w:rFonts w:ascii="Arial" w:eastAsia="Arial" w:hAnsi="Arial" w:cs="Arial"/>
          <w:color w:val="0E101A"/>
          <w:sz w:val="20"/>
          <w:szCs w:val="20"/>
        </w:rPr>
        <w:t xml:space="preserve"> Printworks, Circle Graphics Décor, and C.G. on Demand brands under the Sensaria name. </w:t>
      </w:r>
    </w:p>
    <w:p w14:paraId="7061F0C6" w14:textId="0910823A" w:rsidR="000B5669" w:rsidRDefault="000B5669">
      <w:pPr>
        <w:shd w:val="clear" w:color="auto" w:fill="FFFFFF"/>
        <w:spacing w:after="0" w:line="276" w:lineRule="auto"/>
        <w:jc w:val="both"/>
        <w:rPr>
          <w:rFonts w:ascii="Arial" w:eastAsia="Arial" w:hAnsi="Arial" w:cs="Arial"/>
          <w:b/>
          <w:sz w:val="20"/>
          <w:szCs w:val="20"/>
        </w:rPr>
      </w:pPr>
    </w:p>
    <w:p w14:paraId="785EDD8D" w14:textId="77777777" w:rsidR="000B5669" w:rsidRDefault="00B737F2">
      <w:pPr>
        <w:shd w:val="clear" w:color="auto" w:fill="FFFFFF"/>
        <w:spacing w:after="0" w:line="276" w:lineRule="auto"/>
        <w:jc w:val="both"/>
        <w:rPr>
          <w:rFonts w:ascii="Arial" w:eastAsia="Arial" w:hAnsi="Arial" w:cs="Arial"/>
          <w:b/>
          <w:sz w:val="20"/>
          <w:szCs w:val="20"/>
        </w:rPr>
      </w:pPr>
      <w:r>
        <w:rPr>
          <w:rFonts w:ascii="Arial" w:eastAsia="Arial" w:hAnsi="Arial" w:cs="Arial"/>
          <w:b/>
          <w:sz w:val="20"/>
          <w:szCs w:val="20"/>
        </w:rPr>
        <w:t xml:space="preserve"> </w:t>
      </w:r>
    </w:p>
    <w:p w14:paraId="6A6673B7" w14:textId="77777777" w:rsidR="000B5669" w:rsidRDefault="00B737F2">
      <w:pPr>
        <w:shd w:val="clear" w:color="auto" w:fill="FFFFFF"/>
        <w:spacing w:after="0" w:line="276" w:lineRule="auto"/>
        <w:jc w:val="both"/>
        <w:rPr>
          <w:rFonts w:ascii="Arial" w:eastAsia="Arial" w:hAnsi="Arial" w:cs="Arial"/>
          <w:b/>
          <w:sz w:val="20"/>
          <w:szCs w:val="20"/>
        </w:rPr>
      </w:pPr>
      <w:r>
        <w:rPr>
          <w:rFonts w:ascii="Arial" w:eastAsia="Arial" w:hAnsi="Arial" w:cs="Arial"/>
          <w:b/>
          <w:sz w:val="20"/>
          <w:szCs w:val="20"/>
        </w:rPr>
        <w:t xml:space="preserve"> </w:t>
      </w:r>
    </w:p>
    <w:p w14:paraId="7772194E" w14:textId="77777777" w:rsidR="000B5669" w:rsidRDefault="00B737F2">
      <w:pPr>
        <w:shd w:val="clear" w:color="auto" w:fill="FFFFFF"/>
        <w:spacing w:after="0" w:line="276" w:lineRule="auto"/>
        <w:jc w:val="both"/>
        <w:rPr>
          <w:rFonts w:ascii="Arial" w:eastAsia="Arial" w:hAnsi="Arial" w:cs="Arial"/>
          <w:b/>
          <w:sz w:val="20"/>
          <w:szCs w:val="20"/>
        </w:rPr>
      </w:pPr>
      <w:r>
        <w:rPr>
          <w:rFonts w:ascii="Arial" w:eastAsia="Arial" w:hAnsi="Arial" w:cs="Arial"/>
          <w:b/>
          <w:sz w:val="20"/>
          <w:szCs w:val="20"/>
        </w:rPr>
        <w:t>About Sensaria</w:t>
      </w:r>
    </w:p>
    <w:p w14:paraId="6F41BFC4" w14:textId="6DD6EE30" w:rsidR="000B5669" w:rsidRDefault="00B737F2">
      <w:pPr>
        <w:shd w:val="clear" w:color="auto" w:fill="FFFFFF"/>
        <w:spacing w:after="0" w:line="276" w:lineRule="auto"/>
        <w:jc w:val="both"/>
        <w:rPr>
          <w:rFonts w:ascii="Arial" w:eastAsia="Arial" w:hAnsi="Arial" w:cs="Arial"/>
          <w:sz w:val="20"/>
          <w:szCs w:val="20"/>
        </w:rPr>
      </w:pPr>
      <w:r>
        <w:rPr>
          <w:rFonts w:ascii="Arial" w:eastAsia="Arial" w:hAnsi="Arial" w:cs="Arial"/>
          <w:sz w:val="20"/>
          <w:szCs w:val="20"/>
        </w:rPr>
        <w:t xml:space="preserve">Sensaria produces best-in-class décor products, custom frames, and art enabling industry professionals in all design markets to procure made-to-order and pre-designed curated wall </w:t>
      </w:r>
      <w:r w:rsidR="00287BC2">
        <w:rPr>
          <w:rFonts w:ascii="Arial" w:eastAsia="Arial" w:hAnsi="Arial" w:cs="Arial"/>
          <w:sz w:val="20"/>
          <w:szCs w:val="20"/>
        </w:rPr>
        <w:t>décor</w:t>
      </w:r>
      <w:r>
        <w:rPr>
          <w:rFonts w:ascii="Arial" w:eastAsia="Arial" w:hAnsi="Arial" w:cs="Arial"/>
          <w:sz w:val="20"/>
          <w:szCs w:val="20"/>
        </w:rPr>
        <w:t xml:space="preserve">. We will partner with you to find the best solution for your large or smaller scale projects. Sensaria is made up of </w:t>
      </w:r>
      <w:proofErr w:type="gramStart"/>
      <w:r>
        <w:rPr>
          <w:rFonts w:ascii="Arial" w:eastAsia="Arial" w:hAnsi="Arial" w:cs="Arial"/>
          <w:sz w:val="20"/>
          <w:szCs w:val="20"/>
        </w:rPr>
        <w:t>wholly-owned</w:t>
      </w:r>
      <w:proofErr w:type="gramEnd"/>
      <w:r>
        <w:rPr>
          <w:rFonts w:ascii="Arial" w:eastAsia="Arial" w:hAnsi="Arial" w:cs="Arial"/>
          <w:sz w:val="20"/>
          <w:szCs w:val="20"/>
        </w:rPr>
        <w:t xml:space="preserve"> direct-to-consumer and direct-to-pro websites and market-leading reseller relationships. With operations spread across the U.S. and Canada, Sensaria employs approximately 1,200 people to serve the nationwide customer base efficiently.  For more information, please visit</w:t>
      </w:r>
      <w:hyperlink r:id="rId10">
        <w:r>
          <w:rPr>
            <w:rFonts w:ascii="Arial" w:eastAsia="Arial" w:hAnsi="Arial" w:cs="Arial"/>
            <w:sz w:val="20"/>
            <w:szCs w:val="20"/>
          </w:rPr>
          <w:t xml:space="preserve"> </w:t>
        </w:r>
      </w:hyperlink>
      <w:hyperlink r:id="rId11">
        <w:r>
          <w:rPr>
            <w:rFonts w:ascii="Arial" w:eastAsia="Arial" w:hAnsi="Arial" w:cs="Arial"/>
            <w:color w:val="0000FF"/>
            <w:sz w:val="20"/>
            <w:szCs w:val="20"/>
            <w:u w:val="single"/>
          </w:rPr>
          <w:t>www.sensaria.com</w:t>
        </w:r>
      </w:hyperlink>
      <w:r>
        <w:rPr>
          <w:rFonts w:ascii="Arial" w:eastAsia="Arial" w:hAnsi="Arial" w:cs="Arial"/>
          <w:sz w:val="20"/>
          <w:szCs w:val="20"/>
        </w:rPr>
        <w:t>.</w:t>
      </w:r>
    </w:p>
    <w:p w14:paraId="4866BAEA" w14:textId="77777777" w:rsidR="000B5669" w:rsidRDefault="00B737F2">
      <w:pPr>
        <w:shd w:val="clear" w:color="auto" w:fill="FFFFFF"/>
        <w:spacing w:after="0" w:line="276" w:lineRule="auto"/>
        <w:jc w:val="both"/>
        <w:rPr>
          <w:rFonts w:ascii="Arial" w:eastAsia="Arial" w:hAnsi="Arial" w:cs="Arial"/>
          <w:sz w:val="20"/>
          <w:szCs w:val="20"/>
        </w:rPr>
      </w:pPr>
      <w:r>
        <w:rPr>
          <w:rFonts w:ascii="Arial" w:eastAsia="Arial" w:hAnsi="Arial" w:cs="Arial"/>
          <w:sz w:val="20"/>
          <w:szCs w:val="20"/>
        </w:rPr>
        <w:t xml:space="preserve"> </w:t>
      </w:r>
    </w:p>
    <w:p w14:paraId="281D6E76" w14:textId="77777777" w:rsidR="000B5669" w:rsidRDefault="00B737F2">
      <w:pPr>
        <w:shd w:val="clear" w:color="auto" w:fill="FFFFFF"/>
        <w:spacing w:after="0" w:line="276" w:lineRule="auto"/>
        <w:jc w:val="both"/>
        <w:rPr>
          <w:rFonts w:ascii="Arial" w:eastAsia="Arial" w:hAnsi="Arial" w:cs="Arial"/>
          <w:b/>
          <w:sz w:val="20"/>
          <w:szCs w:val="20"/>
        </w:rPr>
      </w:pPr>
      <w:r>
        <w:rPr>
          <w:rFonts w:ascii="Arial" w:eastAsia="Arial" w:hAnsi="Arial" w:cs="Arial"/>
          <w:b/>
          <w:sz w:val="20"/>
          <w:szCs w:val="20"/>
        </w:rPr>
        <w:t xml:space="preserve"> </w:t>
      </w:r>
    </w:p>
    <w:p w14:paraId="0C237B57" w14:textId="77777777" w:rsidR="000B5669" w:rsidRDefault="00B737F2">
      <w:pPr>
        <w:shd w:val="clear" w:color="auto" w:fill="FFFFFF"/>
        <w:spacing w:after="0" w:line="276" w:lineRule="auto"/>
        <w:jc w:val="both"/>
        <w:rPr>
          <w:rFonts w:ascii="Arial" w:eastAsia="Arial" w:hAnsi="Arial" w:cs="Arial"/>
          <w:b/>
          <w:sz w:val="20"/>
          <w:szCs w:val="20"/>
        </w:rPr>
      </w:pPr>
      <w:r>
        <w:rPr>
          <w:rFonts w:ascii="Arial" w:eastAsia="Arial" w:hAnsi="Arial" w:cs="Arial"/>
          <w:b/>
          <w:sz w:val="20"/>
          <w:szCs w:val="20"/>
        </w:rPr>
        <w:t>About H.I.G. Capital</w:t>
      </w:r>
    </w:p>
    <w:p w14:paraId="483F5D3F" w14:textId="77777777" w:rsidR="000B5669" w:rsidRDefault="00B737F2">
      <w:pPr>
        <w:shd w:val="clear" w:color="auto" w:fill="FFFFFF"/>
        <w:spacing w:after="0" w:line="276" w:lineRule="auto"/>
        <w:jc w:val="both"/>
        <w:rPr>
          <w:rFonts w:ascii="Arial" w:eastAsia="Arial" w:hAnsi="Arial" w:cs="Arial"/>
          <w:sz w:val="20"/>
          <w:szCs w:val="20"/>
        </w:rPr>
      </w:pPr>
      <w:r>
        <w:rPr>
          <w:rFonts w:ascii="Arial" w:eastAsia="Arial" w:hAnsi="Arial" w:cs="Arial"/>
          <w:sz w:val="20"/>
          <w:szCs w:val="20"/>
        </w:rPr>
        <w:t xml:space="preserve">H.I.G. is a leading global private equity and alternative assets investment firm with over $45 billion of equity capital under management. Based in Miami, and with offices in New York, Boston, Chicago, Dallas, Los Angeles, San Francisco, and Atlanta in the U.S., as well as international affiliate offices in London, Hamburg, Madrid, Milan, Paris, Bogotá, Rio de </w:t>
      </w:r>
      <w:proofErr w:type="gramStart"/>
      <w:r>
        <w:rPr>
          <w:rFonts w:ascii="Arial" w:eastAsia="Arial" w:hAnsi="Arial" w:cs="Arial"/>
          <w:sz w:val="20"/>
          <w:szCs w:val="20"/>
        </w:rPr>
        <w:t>Janeiro</w:t>
      </w:r>
      <w:proofErr w:type="gramEnd"/>
      <w:r>
        <w:rPr>
          <w:rFonts w:ascii="Arial" w:eastAsia="Arial" w:hAnsi="Arial" w:cs="Arial"/>
          <w:sz w:val="20"/>
          <w:szCs w:val="20"/>
        </w:rPr>
        <w:t xml:space="preserve"> and São Paulo, H.I.G. specializes in providing both debt and equity capital to small and mid-sized companies, utilizing a flexible and operationally focused/ value-added approach. Since its founding in 1993, H.I.G. has invested in and managed more than 300 companies worldwide. The firm's current portfolio includes more than 100 companies with combined sales </w:t>
      </w:r>
      <w:proofErr w:type="gramStart"/>
      <w:r>
        <w:rPr>
          <w:rFonts w:ascii="Arial" w:eastAsia="Arial" w:hAnsi="Arial" w:cs="Arial"/>
          <w:sz w:val="20"/>
          <w:szCs w:val="20"/>
        </w:rPr>
        <w:t>in excess of</w:t>
      </w:r>
      <w:proofErr w:type="gramEnd"/>
      <w:r>
        <w:rPr>
          <w:rFonts w:ascii="Arial" w:eastAsia="Arial" w:hAnsi="Arial" w:cs="Arial"/>
          <w:sz w:val="20"/>
          <w:szCs w:val="20"/>
        </w:rPr>
        <w:t xml:space="preserve"> $30 billion. For more information, please refer to the H.I.G. website at</w:t>
      </w:r>
      <w:hyperlink r:id="rId12">
        <w:r>
          <w:rPr>
            <w:rFonts w:ascii="Arial" w:eastAsia="Arial" w:hAnsi="Arial" w:cs="Arial"/>
            <w:sz w:val="20"/>
            <w:szCs w:val="20"/>
          </w:rPr>
          <w:t xml:space="preserve"> </w:t>
        </w:r>
      </w:hyperlink>
      <w:hyperlink r:id="rId13">
        <w:r>
          <w:rPr>
            <w:rFonts w:ascii="Arial" w:eastAsia="Arial" w:hAnsi="Arial" w:cs="Arial"/>
            <w:color w:val="0000FF"/>
            <w:sz w:val="20"/>
            <w:szCs w:val="20"/>
            <w:u w:val="single"/>
          </w:rPr>
          <w:t>www.higcapital.com</w:t>
        </w:r>
      </w:hyperlink>
      <w:r>
        <w:rPr>
          <w:rFonts w:ascii="Arial" w:eastAsia="Arial" w:hAnsi="Arial" w:cs="Arial"/>
          <w:sz w:val="20"/>
          <w:szCs w:val="20"/>
        </w:rPr>
        <w:t>.</w:t>
      </w:r>
    </w:p>
    <w:p w14:paraId="41E90CE8" w14:textId="77777777" w:rsidR="000B5669" w:rsidRDefault="00B737F2">
      <w:pPr>
        <w:shd w:val="clear" w:color="auto" w:fill="FFFFFF"/>
        <w:spacing w:line="276" w:lineRule="auto"/>
        <w:jc w:val="center"/>
        <w:rPr>
          <w:rFonts w:ascii="Arial" w:eastAsia="Arial" w:hAnsi="Arial" w:cs="Arial"/>
          <w:b/>
          <w:sz w:val="20"/>
          <w:szCs w:val="20"/>
        </w:rPr>
      </w:pPr>
      <w:r>
        <w:rPr>
          <w:rFonts w:ascii="Arial" w:eastAsia="Arial" w:hAnsi="Arial" w:cs="Arial"/>
          <w:sz w:val="20"/>
          <w:szCs w:val="20"/>
        </w:rPr>
        <w:t>###</w:t>
      </w:r>
    </w:p>
    <w:p w14:paraId="24A10403" w14:textId="77777777" w:rsidR="000B5669" w:rsidRDefault="000B5669">
      <w:pPr>
        <w:shd w:val="clear" w:color="auto" w:fill="FFFFFF"/>
        <w:spacing w:before="280" w:line="276" w:lineRule="auto"/>
        <w:jc w:val="both"/>
        <w:rPr>
          <w:rFonts w:ascii="Arial" w:eastAsia="Arial" w:hAnsi="Arial" w:cs="Arial"/>
          <w:color w:val="000000"/>
          <w:sz w:val="20"/>
          <w:szCs w:val="20"/>
        </w:rPr>
      </w:pPr>
    </w:p>
    <w:sectPr w:rsidR="000B5669">
      <w:pgSz w:w="12240" w:h="15840"/>
      <w:pgMar w:top="1440" w:right="1440" w:bottom="1440" w:left="1440" w:header="72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David Miller" w:date="2021-11-01T11:31:00Z" w:initials="DM">
    <w:p w14:paraId="25EE1F39" w14:textId="00265E95" w:rsidR="005304AD" w:rsidRDefault="005304AD" w:rsidP="005304AD">
      <w:pPr>
        <w:pStyle w:val="CommentText"/>
      </w:pPr>
      <w:r>
        <w:rPr>
          <w:rStyle w:val="CommentReference"/>
        </w:rPr>
        <w:annotationRef/>
      </w:r>
      <w:r>
        <w:t>Removed first instance of “print” given seemed redundant with this and to not over emphasize “print”</w:t>
      </w:r>
    </w:p>
    <w:p w14:paraId="4FFC246F" w14:textId="3B309843" w:rsidR="005304AD" w:rsidRDefault="005304AD">
      <w:pPr>
        <w:pStyle w:val="CommentText"/>
      </w:pPr>
    </w:p>
  </w:comment>
  <w:comment w:id="1" w:author="Dawn Jacobs" w:date="2021-11-02T09:12:00Z" w:initials="DJ">
    <w:p w14:paraId="6D15BD76" w14:textId="7612396C" w:rsidR="00922656" w:rsidRDefault="00922656">
      <w:pPr>
        <w:pStyle w:val="CommentText"/>
      </w:pPr>
      <w:r>
        <w:rPr>
          <w:rStyle w:val="CommentReference"/>
        </w:rPr>
        <w:annotationRef/>
      </w:r>
    </w:p>
  </w:comment>
  <w:comment w:id="2" w:author="Dawn Jacobs" w:date="2021-11-02T09:12:00Z" w:initials="DJ">
    <w:p w14:paraId="1F24AAE8" w14:textId="5CBD42E6" w:rsidR="00922656" w:rsidRDefault="00922656">
      <w:pPr>
        <w:pStyle w:val="CommentText"/>
      </w:pP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4FFC246F" w15:done="0"/>
  <w15:commentEx w15:paraId="6D15BD76" w15:paraIdParent="4FFC246F" w15:done="0"/>
  <w15:commentEx w15:paraId="1F24AAE8" w15:paraIdParent="4FFC246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2A6ABC" w16cex:dateUtc="2021-11-01T17:31:00Z"/>
  <w16cex:commentExtensible w16cex:durableId="252B7F8C" w16cex:dateUtc="2021-11-02T15:12:00Z"/>
  <w16cex:commentExtensible w16cex:durableId="252B7F8D" w16cex:dateUtc="2021-11-02T15:1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FFC246F" w16cid:durableId="252A6ABC"/>
  <w16cid:commentId w16cid:paraId="6D15BD76" w16cid:durableId="252B7F8C"/>
  <w16cid:commentId w16cid:paraId="1F24AAE8" w16cid:durableId="252B7F8D"/>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David Miller">
    <w15:presenceInfo w15:providerId="AD" w15:userId="S::dmiller@higcapital.com::859737b7-638c-4d64-92e0-1bdb0fe827c8"/>
  </w15:person>
  <w15:person w15:author="Dawn Jacobs">
    <w15:presenceInfo w15:providerId="AD" w15:userId="S::djacobs@circlegraphicsonline.com::298810e0-e958-4ee1-ac49-8d83acd808b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5669"/>
    <w:rsid w:val="000A7DFB"/>
    <w:rsid w:val="000B5669"/>
    <w:rsid w:val="00171EDE"/>
    <w:rsid w:val="001F16C1"/>
    <w:rsid w:val="00287BC2"/>
    <w:rsid w:val="002C1672"/>
    <w:rsid w:val="00337319"/>
    <w:rsid w:val="00352949"/>
    <w:rsid w:val="004105F5"/>
    <w:rsid w:val="004261E6"/>
    <w:rsid w:val="00446AA3"/>
    <w:rsid w:val="005304AD"/>
    <w:rsid w:val="00570821"/>
    <w:rsid w:val="006134C6"/>
    <w:rsid w:val="00775D31"/>
    <w:rsid w:val="0077782C"/>
    <w:rsid w:val="00922656"/>
    <w:rsid w:val="00993253"/>
    <w:rsid w:val="00AA1208"/>
    <w:rsid w:val="00AE79C7"/>
    <w:rsid w:val="00B72176"/>
    <w:rsid w:val="00B737F2"/>
    <w:rsid w:val="00B82FE7"/>
    <w:rsid w:val="00B84A90"/>
    <w:rsid w:val="00C07D72"/>
    <w:rsid w:val="00CF73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B207B6"/>
  <w15:docId w15:val="{F839A321-B8D3-D341-A2F9-1AEF9250E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after="0"/>
      <w:outlineLvl w:val="0"/>
    </w:pPr>
    <w:rPr>
      <w:color w:val="2F5496"/>
      <w:sz w:val="32"/>
      <w:szCs w:val="32"/>
    </w:rPr>
  </w:style>
  <w:style w:type="paragraph" w:styleId="Heading2">
    <w:name w:val="heading 2"/>
    <w:basedOn w:val="Normal"/>
    <w:next w:val="Normal"/>
    <w:uiPriority w:val="9"/>
    <w:semiHidden/>
    <w:unhideWhenUsed/>
    <w:qFormat/>
    <w:pPr>
      <w:spacing w:line="240" w:lineRule="auto"/>
      <w:outlineLvl w:val="1"/>
    </w:pPr>
    <w:rPr>
      <w:rFonts w:ascii="Times New Roman" w:eastAsia="Times New Roman" w:hAnsi="Times New Roman" w:cs="Times New Roman"/>
      <w:b/>
      <w:sz w:val="36"/>
      <w:szCs w:val="36"/>
    </w:rPr>
  </w:style>
  <w:style w:type="paragraph" w:styleId="Heading3">
    <w:name w:val="heading 3"/>
    <w:basedOn w:val="Normal"/>
    <w:next w:val="Normal"/>
    <w:uiPriority w:val="9"/>
    <w:semiHidden/>
    <w:unhideWhenUsed/>
    <w:qFormat/>
    <w:pPr>
      <w:spacing w:line="240" w:lineRule="auto"/>
      <w:outlineLvl w:val="2"/>
    </w:pPr>
    <w:rPr>
      <w:rFonts w:ascii="Times New Roman" w:eastAsia="Times New Roman" w:hAnsi="Times New Roman" w:cs="Times New Roman"/>
      <w:b/>
      <w:sz w:val="27"/>
      <w:szCs w:val="27"/>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CommentReference">
    <w:name w:val="annotation reference"/>
    <w:basedOn w:val="DefaultParagraphFont"/>
    <w:uiPriority w:val="99"/>
    <w:semiHidden/>
    <w:unhideWhenUsed/>
    <w:rsid w:val="00C07D72"/>
    <w:rPr>
      <w:sz w:val="16"/>
      <w:szCs w:val="16"/>
    </w:rPr>
  </w:style>
  <w:style w:type="paragraph" w:styleId="CommentText">
    <w:name w:val="annotation text"/>
    <w:basedOn w:val="Normal"/>
    <w:link w:val="CommentTextChar"/>
    <w:uiPriority w:val="99"/>
    <w:semiHidden/>
    <w:unhideWhenUsed/>
    <w:rsid w:val="00C07D72"/>
    <w:pPr>
      <w:spacing w:line="240" w:lineRule="auto"/>
    </w:pPr>
    <w:rPr>
      <w:sz w:val="20"/>
      <w:szCs w:val="20"/>
    </w:rPr>
  </w:style>
  <w:style w:type="character" w:customStyle="1" w:styleId="CommentTextChar">
    <w:name w:val="Comment Text Char"/>
    <w:basedOn w:val="DefaultParagraphFont"/>
    <w:link w:val="CommentText"/>
    <w:uiPriority w:val="99"/>
    <w:semiHidden/>
    <w:rsid w:val="00C07D72"/>
    <w:rPr>
      <w:sz w:val="20"/>
      <w:szCs w:val="20"/>
    </w:rPr>
  </w:style>
  <w:style w:type="paragraph" w:styleId="CommentSubject">
    <w:name w:val="annotation subject"/>
    <w:basedOn w:val="CommentText"/>
    <w:next w:val="CommentText"/>
    <w:link w:val="CommentSubjectChar"/>
    <w:uiPriority w:val="99"/>
    <w:semiHidden/>
    <w:unhideWhenUsed/>
    <w:rsid w:val="00C07D72"/>
    <w:rPr>
      <w:b/>
      <w:bCs/>
    </w:rPr>
  </w:style>
  <w:style w:type="character" w:customStyle="1" w:styleId="CommentSubjectChar">
    <w:name w:val="Comment Subject Char"/>
    <w:basedOn w:val="CommentTextChar"/>
    <w:link w:val="CommentSubject"/>
    <w:uiPriority w:val="99"/>
    <w:semiHidden/>
    <w:rsid w:val="00C07D72"/>
    <w:rPr>
      <w:b/>
      <w:bCs/>
      <w:sz w:val="20"/>
      <w:szCs w:val="20"/>
    </w:rPr>
  </w:style>
  <w:style w:type="paragraph" w:styleId="Revision">
    <w:name w:val="Revision"/>
    <w:hidden/>
    <w:uiPriority w:val="99"/>
    <w:semiHidden/>
    <w:rsid w:val="00AA120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openxmlformats.org/officeDocument/2006/relationships/hyperlink" Target="http://www.higcapital.com" TargetMode="External"/><Relationship Id="rId3" Type="http://schemas.openxmlformats.org/officeDocument/2006/relationships/webSettings" Target="webSettings.xml"/><Relationship Id="rId7" Type="http://schemas.microsoft.com/office/2011/relationships/commentsExtended" Target="commentsExtended.xml"/><Relationship Id="rId12" Type="http://schemas.openxmlformats.org/officeDocument/2006/relationships/hyperlink" Target="http://www.higcapital.com"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comments" Target="comments.xml"/><Relationship Id="rId11" Type="http://schemas.openxmlformats.org/officeDocument/2006/relationships/hyperlink" Target="http://www.sensaria.com/about-sensaria" TargetMode="External"/><Relationship Id="rId5" Type="http://schemas.openxmlformats.org/officeDocument/2006/relationships/hyperlink" Target="mailto:dawn.jacobs@sensaria.com" TargetMode="External"/><Relationship Id="rId15" Type="http://schemas.microsoft.com/office/2011/relationships/people" Target="people.xml"/><Relationship Id="rId10" Type="http://schemas.openxmlformats.org/officeDocument/2006/relationships/hyperlink" Target="http://www.sensaria.com/about-sensaria" TargetMode="External"/><Relationship Id="rId4" Type="http://schemas.openxmlformats.org/officeDocument/2006/relationships/image" Target="media/image1.png"/><Relationship Id="rId9" Type="http://schemas.microsoft.com/office/2018/08/relationships/commentsExtensible" Target="commentsExtensible.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674</Words>
  <Characters>3848</Characters>
  <Application>Microsoft Office Word</Application>
  <DocSecurity>0</DocSecurity>
  <Lines>32</Lines>
  <Paragraphs>9</Paragraphs>
  <ScaleCrop>false</ScaleCrop>
  <Company/>
  <LinksUpToDate>false</LinksUpToDate>
  <CharactersWithSpaces>4513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Dawn Jacobs</cp:lastModifiedBy>
  <cp:revision>5</cp:revision>
  <dcterms:created xsi:type="dcterms:W3CDTF">2021-11-02T15:12:00Z</dcterms:created>
  <dcterms:modified xsi:type="dcterms:W3CDTF">2021-11-02T16:05:00Z</dcterms:modified>
</cp:coreProperties>
</file>