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05E5A3" w14:textId="77777777" w:rsidR="003B4756" w:rsidRPr="003E2316" w:rsidRDefault="00EE1DB3" w:rsidP="003E2316">
      <w:pPr>
        <w:jc w:val="center"/>
        <w:rPr>
          <w:rFonts w:ascii="Athelas Regular" w:hAnsi="Athelas Regular"/>
          <w:b/>
        </w:rPr>
      </w:pPr>
      <w:r w:rsidRPr="003E2316">
        <w:rPr>
          <w:rFonts w:ascii="Athelas Regular" w:hAnsi="Athelas Regular"/>
          <w:b/>
        </w:rPr>
        <w:t>CROWDFUNDBEAT</w:t>
      </w:r>
    </w:p>
    <w:p w14:paraId="34475CEE" w14:textId="77777777" w:rsidR="00EE1DB3" w:rsidRPr="003E2316" w:rsidRDefault="00EE1DB3" w:rsidP="003E2316">
      <w:pPr>
        <w:jc w:val="center"/>
        <w:rPr>
          <w:rFonts w:ascii="Athelas Regular" w:hAnsi="Athelas Regular"/>
          <w:b/>
        </w:rPr>
      </w:pPr>
    </w:p>
    <w:p w14:paraId="30C4F193" w14:textId="77777777" w:rsidR="00EE1DB3" w:rsidRPr="003E2316" w:rsidRDefault="00EE1DB3" w:rsidP="003E2316">
      <w:pPr>
        <w:jc w:val="center"/>
        <w:rPr>
          <w:rFonts w:ascii="Athelas Regular" w:hAnsi="Athelas Regular"/>
          <w:b/>
        </w:rPr>
      </w:pPr>
      <w:r w:rsidRPr="003E2316">
        <w:rPr>
          <w:rFonts w:ascii="Athelas Regular" w:hAnsi="Athelas Regular"/>
          <w:b/>
        </w:rPr>
        <w:t>Executive Summary</w:t>
      </w:r>
    </w:p>
    <w:p w14:paraId="22FE1A79" w14:textId="3916DC38" w:rsidR="00EE1DB3" w:rsidRPr="00414F8E" w:rsidRDefault="00EE1DB3" w:rsidP="00414F8E">
      <w:pPr>
        <w:jc w:val="center"/>
        <w:rPr>
          <w:rFonts w:ascii="Athelas Regular" w:hAnsi="Athelas Regular"/>
          <w:b/>
        </w:rPr>
      </w:pPr>
      <w:r w:rsidRPr="003E2316">
        <w:rPr>
          <w:rFonts w:ascii="Athelas Regular" w:hAnsi="Athelas Regular"/>
          <w:b/>
        </w:rPr>
        <w:t>June 2014</w:t>
      </w:r>
    </w:p>
    <w:p w14:paraId="094A688E" w14:textId="77777777" w:rsidR="00EE1DB3" w:rsidRDefault="00EE1DB3" w:rsidP="00EE1DB3">
      <w:pPr>
        <w:jc w:val="both"/>
        <w:rPr>
          <w:rFonts w:ascii="Athelas Regular" w:hAnsi="Athelas Regular"/>
        </w:rPr>
      </w:pPr>
    </w:p>
    <w:p w14:paraId="0699C5D6" w14:textId="1D09DD9F" w:rsidR="00764E77" w:rsidRPr="00EC1357" w:rsidRDefault="00EE1DB3" w:rsidP="00EE1DB3">
      <w:pPr>
        <w:jc w:val="both"/>
        <w:rPr>
          <w:rFonts w:ascii="Athelas Regular" w:hAnsi="Athelas Regular"/>
          <w:sz w:val="23"/>
          <w:szCs w:val="23"/>
        </w:rPr>
      </w:pPr>
      <w:r w:rsidRPr="00EC1357">
        <w:rPr>
          <w:rFonts w:ascii="Athelas Regular" w:hAnsi="Athelas Regular"/>
          <w:b/>
          <w:sz w:val="23"/>
          <w:szCs w:val="23"/>
        </w:rPr>
        <w:t>CrowdFund Beat Media International</w:t>
      </w:r>
      <w:r w:rsidRPr="00EC1357">
        <w:rPr>
          <w:rFonts w:ascii="Athelas Regular" w:hAnsi="Athelas Regular"/>
          <w:sz w:val="23"/>
          <w:szCs w:val="23"/>
        </w:rPr>
        <w:t xml:space="preserve"> (“CFB” or “Company”) is an online publisher and producer of e-zine and video con</w:t>
      </w:r>
      <w:r w:rsidR="00414F8E" w:rsidRPr="00EC1357">
        <w:rPr>
          <w:rFonts w:ascii="Athelas Regular" w:hAnsi="Athelas Regular"/>
          <w:sz w:val="23"/>
          <w:szCs w:val="23"/>
        </w:rPr>
        <w:t>tent about and within the crowd</w:t>
      </w:r>
      <w:r w:rsidRPr="00EC1357">
        <w:rPr>
          <w:rFonts w:ascii="Athelas Regular" w:hAnsi="Athelas Regular"/>
          <w:sz w:val="23"/>
          <w:szCs w:val="23"/>
        </w:rPr>
        <w:t>funding industry</w:t>
      </w:r>
      <w:r w:rsidR="00F2116A" w:rsidRPr="00EC1357">
        <w:rPr>
          <w:rFonts w:ascii="Athelas Regular" w:hAnsi="Athelas Regular"/>
          <w:sz w:val="23"/>
          <w:szCs w:val="23"/>
        </w:rPr>
        <w:t>, under the brand CrowdFundBeat</w:t>
      </w:r>
      <w:r w:rsidRPr="00EC1357">
        <w:rPr>
          <w:rFonts w:ascii="Athelas Regular" w:hAnsi="Athelas Regular"/>
          <w:sz w:val="23"/>
          <w:szCs w:val="23"/>
        </w:rPr>
        <w:t xml:space="preserve">.  </w:t>
      </w:r>
      <w:r w:rsidR="003A7ABA" w:rsidRPr="00EC1357">
        <w:rPr>
          <w:rFonts w:ascii="Athelas Regular" w:hAnsi="Athelas Regular"/>
          <w:sz w:val="23"/>
          <w:szCs w:val="23"/>
        </w:rPr>
        <w:t>In addition, CFB produces a series of dedicated conferences for the crowdfunding industry</w:t>
      </w:r>
      <w:r w:rsidR="00414F8E" w:rsidRPr="00EC1357">
        <w:rPr>
          <w:rFonts w:ascii="Athelas Regular" w:hAnsi="Athelas Regular"/>
          <w:sz w:val="23"/>
          <w:szCs w:val="23"/>
        </w:rPr>
        <w:t>, covering P2P lending, film, and equity-based financing</w:t>
      </w:r>
      <w:r w:rsidR="003A7ABA" w:rsidRPr="00EC1357">
        <w:rPr>
          <w:rFonts w:ascii="Athelas Regular" w:hAnsi="Athelas Regular"/>
          <w:sz w:val="23"/>
          <w:szCs w:val="23"/>
        </w:rPr>
        <w:t>.</w:t>
      </w:r>
      <w:r w:rsidRPr="00EC1357">
        <w:rPr>
          <w:rFonts w:ascii="Athelas Regular" w:hAnsi="Athelas Regular"/>
          <w:sz w:val="23"/>
          <w:szCs w:val="23"/>
        </w:rPr>
        <w:t xml:space="preserve"> </w:t>
      </w:r>
      <w:r w:rsidR="00BB6E09" w:rsidRPr="00EC1357">
        <w:rPr>
          <w:rFonts w:ascii="Athelas Regular" w:hAnsi="Athelas Regular"/>
          <w:sz w:val="23"/>
          <w:szCs w:val="23"/>
        </w:rPr>
        <w:t xml:space="preserve">Shortly, CFB will be releasing the first of its research series, </w:t>
      </w:r>
      <w:r w:rsidR="00BB6E09" w:rsidRPr="00EC1357">
        <w:rPr>
          <w:rFonts w:ascii="Athelas Regular" w:hAnsi="Athelas Regular"/>
          <w:b/>
          <w:sz w:val="23"/>
          <w:szCs w:val="23"/>
        </w:rPr>
        <w:t>2020Vision</w:t>
      </w:r>
      <w:r w:rsidR="00BB6E09" w:rsidRPr="00EC1357">
        <w:rPr>
          <w:rFonts w:ascii="Athelas Regular" w:hAnsi="Athelas Regular"/>
          <w:sz w:val="23"/>
          <w:szCs w:val="23"/>
        </w:rPr>
        <w:t xml:space="preserve">, a prognostication of the crowdfunding industry six years hence. </w:t>
      </w:r>
      <w:r w:rsidR="00EC1357" w:rsidRPr="00EC1357">
        <w:rPr>
          <w:rFonts w:ascii="Athelas Regular" w:hAnsi="Athelas Regular"/>
          <w:sz w:val="23"/>
          <w:szCs w:val="23"/>
        </w:rPr>
        <w:t xml:space="preserve"> </w:t>
      </w:r>
      <w:r w:rsidR="003E2316" w:rsidRPr="00EC1357">
        <w:rPr>
          <w:rFonts w:ascii="Athelas Regular" w:hAnsi="Athelas Regular"/>
          <w:sz w:val="23"/>
          <w:szCs w:val="23"/>
        </w:rPr>
        <w:t>As reference</w:t>
      </w:r>
      <w:r w:rsidR="00F2116A" w:rsidRPr="00EC1357">
        <w:rPr>
          <w:rFonts w:ascii="Athelas Regular" w:hAnsi="Athelas Regular"/>
          <w:sz w:val="23"/>
          <w:szCs w:val="23"/>
        </w:rPr>
        <w:t>, cr</w:t>
      </w:r>
      <w:r w:rsidRPr="00EC1357">
        <w:rPr>
          <w:rFonts w:ascii="Athelas Regular" w:hAnsi="Athelas Regular"/>
          <w:sz w:val="23"/>
          <w:szCs w:val="23"/>
        </w:rPr>
        <w:t xml:space="preserve">owdfunding is a method of distributed finance enabling seekers of capital to organize internet-based campaigns to solicit, inform, and enable providers of capital (patrons and investors) to participate </w:t>
      </w:r>
      <w:r w:rsidR="00414F8E" w:rsidRPr="00EC1357">
        <w:rPr>
          <w:rFonts w:ascii="Athelas Regular" w:hAnsi="Athelas Regular"/>
          <w:sz w:val="23"/>
          <w:szCs w:val="23"/>
        </w:rPr>
        <w:t xml:space="preserve">and/or invest </w:t>
      </w:r>
      <w:r w:rsidRPr="00EC1357">
        <w:rPr>
          <w:rFonts w:ascii="Athelas Regular" w:hAnsi="Athelas Regular"/>
          <w:sz w:val="23"/>
          <w:szCs w:val="23"/>
        </w:rPr>
        <w:t xml:space="preserve">in such </w:t>
      </w:r>
      <w:r w:rsidR="003E2316" w:rsidRPr="00EC1357">
        <w:rPr>
          <w:rFonts w:ascii="Athelas Regular" w:hAnsi="Athelas Regular"/>
          <w:sz w:val="23"/>
          <w:szCs w:val="23"/>
        </w:rPr>
        <w:t xml:space="preserve">online </w:t>
      </w:r>
      <w:r w:rsidRPr="00EC1357">
        <w:rPr>
          <w:rFonts w:ascii="Athelas Regular" w:hAnsi="Athelas Regular"/>
          <w:sz w:val="23"/>
          <w:szCs w:val="23"/>
        </w:rPr>
        <w:t xml:space="preserve">campaigns.   </w:t>
      </w:r>
    </w:p>
    <w:p w14:paraId="544769B3" w14:textId="77777777" w:rsidR="00764E77" w:rsidRPr="00EC1357" w:rsidRDefault="00764E77" w:rsidP="00EE1DB3">
      <w:pPr>
        <w:jc w:val="both"/>
        <w:rPr>
          <w:rFonts w:ascii="Athelas Regular" w:hAnsi="Athelas Regular"/>
          <w:sz w:val="23"/>
          <w:szCs w:val="23"/>
        </w:rPr>
      </w:pPr>
    </w:p>
    <w:p w14:paraId="52AED264" w14:textId="3A8F8E00" w:rsidR="00EE1DB3" w:rsidRPr="00EC1357" w:rsidRDefault="00EE1DB3" w:rsidP="00EE1DB3">
      <w:pPr>
        <w:jc w:val="both"/>
        <w:rPr>
          <w:rFonts w:ascii="Athelas Regular" w:hAnsi="Athelas Regular"/>
          <w:sz w:val="23"/>
          <w:szCs w:val="23"/>
        </w:rPr>
      </w:pPr>
      <w:r w:rsidRPr="00EC1357">
        <w:rPr>
          <w:rFonts w:ascii="Athelas Regular" w:hAnsi="Athelas Regular"/>
          <w:sz w:val="23"/>
          <w:szCs w:val="23"/>
        </w:rPr>
        <w:t xml:space="preserve">CFB’s editorial vision is to provide </w:t>
      </w:r>
      <w:r w:rsidR="00F2116A" w:rsidRPr="00EC1357">
        <w:rPr>
          <w:rFonts w:ascii="Athelas Regular" w:hAnsi="Athelas Regular"/>
          <w:sz w:val="23"/>
          <w:szCs w:val="23"/>
        </w:rPr>
        <w:t xml:space="preserve">its readers and viewers, </w:t>
      </w:r>
      <w:r w:rsidRPr="00EC1357">
        <w:rPr>
          <w:rFonts w:ascii="Athelas Regular" w:hAnsi="Athelas Regular"/>
          <w:sz w:val="23"/>
          <w:szCs w:val="23"/>
        </w:rPr>
        <w:t xml:space="preserve">generally </w:t>
      </w:r>
      <w:r w:rsidR="003A7ABA" w:rsidRPr="00EC1357">
        <w:rPr>
          <w:rFonts w:ascii="Athelas Regular" w:hAnsi="Athelas Regular"/>
          <w:sz w:val="23"/>
          <w:szCs w:val="23"/>
        </w:rPr>
        <w:t>knowledge</w:t>
      </w:r>
      <w:r w:rsidR="00414F8E" w:rsidRPr="00EC1357">
        <w:rPr>
          <w:rFonts w:ascii="Athelas Regular" w:hAnsi="Athelas Regular"/>
          <w:sz w:val="23"/>
          <w:szCs w:val="23"/>
        </w:rPr>
        <w:t>able</w:t>
      </w:r>
      <w:r w:rsidR="003A7ABA" w:rsidRPr="00EC1357">
        <w:rPr>
          <w:rFonts w:ascii="Athelas Regular" w:hAnsi="Athelas Regular"/>
          <w:sz w:val="23"/>
          <w:szCs w:val="23"/>
        </w:rPr>
        <w:t xml:space="preserve"> of crowdfunding,</w:t>
      </w:r>
      <w:r w:rsidRPr="00EC1357">
        <w:rPr>
          <w:rFonts w:ascii="Athelas Regular" w:hAnsi="Athelas Regular"/>
          <w:sz w:val="23"/>
          <w:szCs w:val="23"/>
        </w:rPr>
        <w:t xml:space="preserve"> </w:t>
      </w:r>
      <w:r w:rsidR="00F2116A" w:rsidRPr="00EC1357">
        <w:rPr>
          <w:rFonts w:ascii="Athelas Regular" w:hAnsi="Athelas Regular"/>
          <w:sz w:val="23"/>
          <w:szCs w:val="23"/>
        </w:rPr>
        <w:t xml:space="preserve">with </w:t>
      </w:r>
      <w:r w:rsidRPr="00EC1357">
        <w:rPr>
          <w:rFonts w:ascii="Athelas Regular" w:hAnsi="Athelas Regular"/>
          <w:sz w:val="23"/>
          <w:szCs w:val="23"/>
        </w:rPr>
        <w:t>up-to-date news abou</w:t>
      </w:r>
      <w:r w:rsidR="00F2116A" w:rsidRPr="00EC1357">
        <w:rPr>
          <w:rFonts w:ascii="Athelas Regular" w:hAnsi="Athelas Regular"/>
          <w:sz w:val="23"/>
          <w:szCs w:val="23"/>
        </w:rPr>
        <w:t>t the crowdfunding industry, profiles of key players and companies within the industry, and opinion</w:t>
      </w:r>
      <w:r w:rsidR="003E2316" w:rsidRPr="00EC1357">
        <w:rPr>
          <w:rFonts w:ascii="Athelas Regular" w:hAnsi="Athelas Regular"/>
          <w:sz w:val="23"/>
          <w:szCs w:val="23"/>
        </w:rPr>
        <w:t>s</w:t>
      </w:r>
      <w:r w:rsidR="00F2116A" w:rsidRPr="00EC1357">
        <w:rPr>
          <w:rFonts w:ascii="Athelas Regular" w:hAnsi="Athelas Regular"/>
          <w:sz w:val="23"/>
          <w:szCs w:val="23"/>
        </w:rPr>
        <w:t xml:space="preserve"> on topics such as best practices, regulatory and legislative activities, benefits and shortcomings </w:t>
      </w:r>
      <w:r w:rsidR="00414F8E" w:rsidRPr="00EC1357">
        <w:rPr>
          <w:rFonts w:ascii="Athelas Regular" w:hAnsi="Athelas Regular"/>
          <w:sz w:val="23"/>
          <w:szCs w:val="23"/>
        </w:rPr>
        <w:t>of crowdfunding</w:t>
      </w:r>
      <w:r w:rsidR="00F2116A" w:rsidRPr="00EC1357">
        <w:rPr>
          <w:rFonts w:ascii="Athelas Regular" w:hAnsi="Athelas Regular"/>
          <w:sz w:val="23"/>
          <w:szCs w:val="23"/>
        </w:rPr>
        <w:t xml:space="preserve">, and prognoses </w:t>
      </w:r>
      <w:r w:rsidR="003E2316" w:rsidRPr="00EC1357">
        <w:rPr>
          <w:rFonts w:ascii="Athelas Regular" w:hAnsi="Athelas Regular"/>
          <w:sz w:val="23"/>
          <w:szCs w:val="23"/>
        </w:rPr>
        <w:t xml:space="preserve">on </w:t>
      </w:r>
      <w:r w:rsidR="00F2116A" w:rsidRPr="00EC1357">
        <w:rPr>
          <w:rFonts w:ascii="Athelas Regular" w:hAnsi="Athelas Regular"/>
          <w:sz w:val="23"/>
          <w:szCs w:val="23"/>
        </w:rPr>
        <w:t xml:space="preserve">where the industry is headed. </w:t>
      </w:r>
      <w:r w:rsidR="003A7ABA" w:rsidRPr="00EC1357">
        <w:rPr>
          <w:rFonts w:ascii="Athelas Regular" w:hAnsi="Athelas Regular"/>
          <w:sz w:val="23"/>
          <w:szCs w:val="23"/>
        </w:rPr>
        <w:t xml:space="preserve"> Additionally, it is a source of significant educational content about crowdfunding and it conducts frequent video interviews with the industry’s thought leaders.</w:t>
      </w:r>
      <w:r w:rsidR="00F2116A" w:rsidRPr="00EC1357">
        <w:rPr>
          <w:rFonts w:ascii="Athelas Regular" w:hAnsi="Athelas Regular"/>
          <w:sz w:val="23"/>
          <w:szCs w:val="23"/>
        </w:rPr>
        <w:t xml:space="preserve"> </w:t>
      </w:r>
      <w:r w:rsidR="003A7ABA" w:rsidRPr="00EC1357">
        <w:rPr>
          <w:rFonts w:ascii="Athelas Regular" w:hAnsi="Athelas Regular"/>
          <w:sz w:val="23"/>
          <w:szCs w:val="23"/>
        </w:rPr>
        <w:t xml:space="preserve"> </w:t>
      </w:r>
      <w:r w:rsidR="003A7ABA" w:rsidRPr="00EC1357">
        <w:rPr>
          <w:rFonts w:ascii="Athelas Regular" w:hAnsi="Athelas Regular"/>
          <w:b/>
          <w:i/>
          <w:sz w:val="23"/>
          <w:szCs w:val="23"/>
        </w:rPr>
        <w:t>CFB</w:t>
      </w:r>
      <w:r w:rsidR="00F2116A" w:rsidRPr="00EC1357">
        <w:rPr>
          <w:rFonts w:ascii="Athelas Regular" w:hAnsi="Athelas Regular"/>
          <w:b/>
          <w:i/>
          <w:sz w:val="23"/>
          <w:szCs w:val="23"/>
        </w:rPr>
        <w:t xml:space="preserve"> is considered the definitive leader of crowdfunding daily publications</w:t>
      </w:r>
      <w:r w:rsidR="003A7ABA" w:rsidRPr="00EC1357">
        <w:rPr>
          <w:rFonts w:ascii="Athelas Regular" w:hAnsi="Athelas Regular"/>
          <w:b/>
          <w:i/>
          <w:sz w:val="23"/>
          <w:szCs w:val="23"/>
        </w:rPr>
        <w:t xml:space="preserve"> and industry content</w:t>
      </w:r>
      <w:r w:rsidR="00F2116A" w:rsidRPr="00EC1357">
        <w:rPr>
          <w:rFonts w:ascii="Athelas Regular" w:hAnsi="Athelas Regular"/>
          <w:sz w:val="23"/>
          <w:szCs w:val="23"/>
        </w:rPr>
        <w:t>.</w:t>
      </w:r>
    </w:p>
    <w:p w14:paraId="17CA226B" w14:textId="77777777" w:rsidR="00F2116A" w:rsidRPr="00EC1357" w:rsidRDefault="00F2116A" w:rsidP="00EE1DB3">
      <w:pPr>
        <w:jc w:val="both"/>
        <w:rPr>
          <w:rFonts w:ascii="Athelas Regular" w:hAnsi="Athelas Regular"/>
          <w:sz w:val="23"/>
          <w:szCs w:val="23"/>
        </w:rPr>
      </w:pPr>
    </w:p>
    <w:p w14:paraId="40971F6A" w14:textId="78519206" w:rsidR="00F2116A" w:rsidRPr="00EC1357" w:rsidRDefault="00F2116A" w:rsidP="00EE1DB3">
      <w:pPr>
        <w:jc w:val="both"/>
        <w:rPr>
          <w:rFonts w:ascii="Athelas Regular" w:hAnsi="Athelas Regular"/>
          <w:sz w:val="23"/>
          <w:szCs w:val="23"/>
        </w:rPr>
      </w:pPr>
      <w:r w:rsidRPr="00EC1357">
        <w:rPr>
          <w:rFonts w:ascii="Athelas Regular" w:hAnsi="Athelas Regular"/>
          <w:sz w:val="23"/>
          <w:szCs w:val="23"/>
        </w:rPr>
        <w:t xml:space="preserve">While launching in the USA, CFB has expanded its presence in tandem with the growth </w:t>
      </w:r>
      <w:proofErr w:type="gramStart"/>
      <w:r w:rsidRPr="00EC1357">
        <w:rPr>
          <w:rFonts w:ascii="Athelas Regular" w:hAnsi="Athelas Regular"/>
          <w:sz w:val="23"/>
          <w:szCs w:val="23"/>
        </w:rPr>
        <w:t xml:space="preserve">of </w:t>
      </w:r>
      <w:r w:rsidR="00A21A7E">
        <w:rPr>
          <w:rFonts w:ascii="Athelas Regular" w:hAnsi="Athelas Regular"/>
          <w:sz w:val="23"/>
          <w:szCs w:val="23"/>
        </w:rPr>
        <w:t xml:space="preserve"> </w:t>
      </w:r>
      <w:bookmarkStart w:id="0" w:name="_GoBack"/>
      <w:bookmarkEnd w:id="0"/>
      <w:r w:rsidRPr="00EC1357">
        <w:rPr>
          <w:rFonts w:ascii="Athelas Regular" w:hAnsi="Athelas Regular"/>
          <w:sz w:val="23"/>
          <w:szCs w:val="23"/>
        </w:rPr>
        <w:t>the</w:t>
      </w:r>
      <w:proofErr w:type="gramEnd"/>
      <w:r w:rsidRPr="00EC1357">
        <w:rPr>
          <w:rFonts w:ascii="Athelas Regular" w:hAnsi="Athelas Regular"/>
          <w:sz w:val="23"/>
          <w:szCs w:val="23"/>
        </w:rPr>
        <w:t xml:space="preserve"> crowdfunding industry.     It currently published e</w:t>
      </w:r>
      <w:r w:rsidR="003E2316" w:rsidRPr="00EC1357">
        <w:rPr>
          <w:rFonts w:ascii="Athelas Regular" w:hAnsi="Athelas Regular"/>
          <w:sz w:val="23"/>
          <w:szCs w:val="23"/>
        </w:rPr>
        <w:t>-</w:t>
      </w:r>
      <w:r w:rsidRPr="00EC1357">
        <w:rPr>
          <w:rFonts w:ascii="Athelas Regular" w:hAnsi="Athelas Regular"/>
          <w:sz w:val="23"/>
          <w:szCs w:val="23"/>
        </w:rPr>
        <w:t xml:space="preserve">zines </w:t>
      </w:r>
      <w:r w:rsidR="00764E77" w:rsidRPr="00EC1357">
        <w:rPr>
          <w:rFonts w:ascii="Athelas Regular" w:hAnsi="Athelas Regular"/>
          <w:sz w:val="23"/>
          <w:szCs w:val="23"/>
        </w:rPr>
        <w:t xml:space="preserve">in Canada, the United Kingdom, </w:t>
      </w:r>
      <w:r w:rsidRPr="00EC1357">
        <w:rPr>
          <w:rFonts w:ascii="Athelas Regular" w:hAnsi="Athelas Regular"/>
          <w:sz w:val="23"/>
          <w:szCs w:val="23"/>
        </w:rPr>
        <w:t>Italy, Germany, France, Holland, and soon shall be publishing in Spain, Australia, Japan and China.   Content in the offshore publications are a blend of ind</w:t>
      </w:r>
      <w:r w:rsidR="004740E7" w:rsidRPr="00EC1357">
        <w:rPr>
          <w:rFonts w:ascii="Athelas Regular" w:hAnsi="Athelas Regular"/>
          <w:sz w:val="23"/>
          <w:szCs w:val="23"/>
        </w:rPr>
        <w:t xml:space="preserve">ustry at-large news as well as indigenous </w:t>
      </w:r>
      <w:r w:rsidRPr="00EC1357">
        <w:rPr>
          <w:rFonts w:ascii="Athelas Regular" w:hAnsi="Athelas Regular"/>
          <w:sz w:val="23"/>
          <w:szCs w:val="23"/>
        </w:rPr>
        <w:t>to the region and/or country.   Most of the offshore versions are multi-lingual.</w:t>
      </w:r>
      <w:r w:rsidR="003A7ABA" w:rsidRPr="00EC1357">
        <w:rPr>
          <w:rFonts w:ascii="Athelas Regular" w:hAnsi="Athelas Regular"/>
          <w:sz w:val="23"/>
          <w:szCs w:val="23"/>
        </w:rPr>
        <w:t xml:space="preserve">  CFB has also produced conferences in many of these countries.</w:t>
      </w:r>
    </w:p>
    <w:p w14:paraId="009CF65C" w14:textId="77777777" w:rsidR="003A7ABA" w:rsidRPr="00EC1357" w:rsidRDefault="003A7ABA" w:rsidP="00EE1DB3">
      <w:pPr>
        <w:jc w:val="both"/>
        <w:rPr>
          <w:rFonts w:ascii="Athelas Regular" w:hAnsi="Athelas Regular"/>
          <w:sz w:val="23"/>
          <w:szCs w:val="23"/>
        </w:rPr>
      </w:pPr>
    </w:p>
    <w:p w14:paraId="20A3DA86" w14:textId="77777777" w:rsidR="003A7ABA" w:rsidRPr="00EC1357" w:rsidRDefault="003A7ABA" w:rsidP="00EE1DB3">
      <w:pPr>
        <w:jc w:val="both"/>
        <w:rPr>
          <w:rFonts w:ascii="Athelas Regular" w:hAnsi="Athelas Regular"/>
          <w:sz w:val="23"/>
          <w:szCs w:val="23"/>
        </w:rPr>
      </w:pPr>
      <w:r w:rsidRPr="00EC1357">
        <w:rPr>
          <w:rFonts w:ascii="Athelas Regular" w:hAnsi="Athelas Regular"/>
          <w:sz w:val="23"/>
          <w:szCs w:val="23"/>
        </w:rPr>
        <w:t>At present, CFB readership approximates 40,000 monthly, growing significantly on a global basis.   Monthly unique viewers (</w:t>
      </w:r>
      <w:r w:rsidR="00AA42CE" w:rsidRPr="00EC1357">
        <w:rPr>
          <w:rFonts w:ascii="Athelas Regular" w:hAnsi="Athelas Regular"/>
          <w:sz w:val="23"/>
          <w:szCs w:val="23"/>
        </w:rPr>
        <w:t>UV</w:t>
      </w:r>
      <w:r w:rsidRPr="00EC1357">
        <w:rPr>
          <w:rFonts w:ascii="Athelas Regular" w:hAnsi="Athelas Regular"/>
          <w:sz w:val="23"/>
          <w:szCs w:val="23"/>
        </w:rPr>
        <w:t xml:space="preserve">s) are approximately 25% of </w:t>
      </w:r>
      <w:r w:rsidR="00764E77" w:rsidRPr="00EC1357">
        <w:rPr>
          <w:rFonts w:ascii="Athelas Regular" w:hAnsi="Athelas Regular"/>
          <w:sz w:val="23"/>
          <w:szCs w:val="23"/>
        </w:rPr>
        <w:t>the</w:t>
      </w:r>
      <w:r w:rsidRPr="00EC1357">
        <w:rPr>
          <w:rFonts w:ascii="Athelas Regular" w:hAnsi="Athelas Regular"/>
          <w:sz w:val="23"/>
          <w:szCs w:val="23"/>
        </w:rPr>
        <w:t xml:space="preserve"> total, and with the expansion of its geographical reach, CFB estimates that by the end of 2014, its monthly following will exceed </w:t>
      </w:r>
      <w:r w:rsidR="003E2316" w:rsidRPr="00EC1357">
        <w:rPr>
          <w:rFonts w:ascii="Athelas Regular" w:hAnsi="Athelas Regular"/>
          <w:sz w:val="23"/>
          <w:szCs w:val="23"/>
        </w:rPr>
        <w:t>500</w:t>
      </w:r>
      <w:r w:rsidRPr="00EC1357">
        <w:rPr>
          <w:rFonts w:ascii="Athelas Regular" w:hAnsi="Athelas Regular"/>
          <w:sz w:val="23"/>
          <w:szCs w:val="23"/>
        </w:rPr>
        <w:t>,000.   To engage with its readership, the Company makes active use of social media interaction</w:t>
      </w:r>
      <w:r w:rsidR="00764E77" w:rsidRPr="00EC1357">
        <w:rPr>
          <w:rFonts w:ascii="Athelas Regular" w:hAnsi="Athelas Regular"/>
          <w:sz w:val="23"/>
          <w:szCs w:val="23"/>
        </w:rPr>
        <w:t xml:space="preserve"> with Twitter, Pinterest, LinkedIn, Facebook, and Google+, which includes a collective of 150,000 followers.</w:t>
      </w:r>
    </w:p>
    <w:p w14:paraId="49031BE0" w14:textId="77777777" w:rsidR="00764E77" w:rsidRPr="00EC1357" w:rsidRDefault="00764E77" w:rsidP="00EE1DB3">
      <w:pPr>
        <w:jc w:val="both"/>
        <w:rPr>
          <w:rFonts w:ascii="Athelas Regular" w:hAnsi="Athelas Regular"/>
          <w:sz w:val="23"/>
          <w:szCs w:val="23"/>
        </w:rPr>
      </w:pPr>
    </w:p>
    <w:p w14:paraId="17513383" w14:textId="77777777" w:rsidR="00764E77" w:rsidRPr="00EC1357" w:rsidRDefault="00764E77" w:rsidP="00EE1DB3">
      <w:pPr>
        <w:jc w:val="both"/>
        <w:rPr>
          <w:rFonts w:ascii="Athelas Regular" w:hAnsi="Athelas Regular"/>
          <w:sz w:val="23"/>
          <w:szCs w:val="23"/>
        </w:rPr>
      </w:pPr>
      <w:r w:rsidRPr="00EC1357">
        <w:rPr>
          <w:rFonts w:ascii="Athelas Regular" w:hAnsi="Athelas Regular"/>
          <w:sz w:val="23"/>
          <w:szCs w:val="23"/>
        </w:rPr>
        <w:t>To date, CFB has been</w:t>
      </w:r>
      <w:r w:rsidR="003E2316" w:rsidRPr="00EC1357">
        <w:rPr>
          <w:rFonts w:ascii="Athelas Regular" w:hAnsi="Athelas Regular"/>
          <w:sz w:val="23"/>
          <w:szCs w:val="23"/>
        </w:rPr>
        <w:t xml:space="preserve"> a free publication, </w:t>
      </w:r>
      <w:r w:rsidRPr="00EC1357">
        <w:rPr>
          <w:rFonts w:ascii="Athelas Regular" w:hAnsi="Athelas Regular"/>
          <w:sz w:val="23"/>
          <w:szCs w:val="23"/>
        </w:rPr>
        <w:t xml:space="preserve">funded entirely internally, without establishing an advertising sales strategy for its publications.   </w:t>
      </w:r>
      <w:r w:rsidR="003E2316" w:rsidRPr="00EC1357">
        <w:rPr>
          <w:rFonts w:ascii="Athelas Regular" w:hAnsi="Athelas Regular"/>
          <w:sz w:val="23"/>
          <w:szCs w:val="23"/>
        </w:rPr>
        <w:t>While it does assess a charge for its conferences, such charge is meant only to defray the cost of production.</w:t>
      </w:r>
      <w:r w:rsidRPr="00EC1357">
        <w:rPr>
          <w:rFonts w:ascii="Athelas Regular" w:hAnsi="Athelas Regular"/>
          <w:sz w:val="23"/>
          <w:szCs w:val="23"/>
        </w:rPr>
        <w:t xml:space="preserve">   It is expected that over the next six months, as its readership </w:t>
      </w:r>
      <w:r w:rsidR="003E2316" w:rsidRPr="00EC1357">
        <w:rPr>
          <w:rFonts w:ascii="Athelas Regular" w:hAnsi="Athelas Regular"/>
          <w:sz w:val="23"/>
          <w:szCs w:val="23"/>
        </w:rPr>
        <w:t xml:space="preserve">and conference </w:t>
      </w:r>
      <w:r w:rsidRPr="00EC1357">
        <w:rPr>
          <w:rFonts w:ascii="Athelas Regular" w:hAnsi="Athelas Regular"/>
          <w:sz w:val="23"/>
          <w:szCs w:val="23"/>
        </w:rPr>
        <w:t>database</w:t>
      </w:r>
      <w:r w:rsidR="003E2316" w:rsidRPr="00EC1357">
        <w:rPr>
          <w:rFonts w:ascii="Athelas Regular" w:hAnsi="Athelas Regular"/>
          <w:sz w:val="23"/>
          <w:szCs w:val="23"/>
        </w:rPr>
        <w:t>s grow</w:t>
      </w:r>
      <w:r w:rsidRPr="00EC1357">
        <w:rPr>
          <w:rFonts w:ascii="Athelas Regular" w:hAnsi="Athelas Regular"/>
          <w:sz w:val="23"/>
          <w:szCs w:val="23"/>
        </w:rPr>
        <w:t>, the Company will embark on a</w:t>
      </w:r>
      <w:r w:rsidR="00AA42CE" w:rsidRPr="00EC1357">
        <w:rPr>
          <w:rFonts w:ascii="Athelas Regular" w:hAnsi="Athelas Regular"/>
          <w:sz w:val="23"/>
          <w:szCs w:val="23"/>
        </w:rPr>
        <w:t>n</w:t>
      </w:r>
      <w:r w:rsidRPr="00EC1357">
        <w:rPr>
          <w:rFonts w:ascii="Athelas Regular" w:hAnsi="Athelas Regular"/>
          <w:sz w:val="23"/>
          <w:szCs w:val="23"/>
        </w:rPr>
        <w:t xml:space="preserve"> </w:t>
      </w:r>
      <w:r w:rsidR="003E2316" w:rsidRPr="00EC1357">
        <w:rPr>
          <w:rFonts w:ascii="Athelas Regular" w:hAnsi="Athelas Regular"/>
          <w:sz w:val="23"/>
          <w:szCs w:val="23"/>
        </w:rPr>
        <w:t xml:space="preserve">advertising </w:t>
      </w:r>
      <w:r w:rsidR="00AA42CE" w:rsidRPr="00EC1357">
        <w:rPr>
          <w:rFonts w:ascii="Athelas Regular" w:hAnsi="Athelas Regular"/>
          <w:sz w:val="23"/>
          <w:szCs w:val="23"/>
        </w:rPr>
        <w:t xml:space="preserve">revenue </w:t>
      </w:r>
      <w:r w:rsidR="003E2316" w:rsidRPr="00EC1357">
        <w:rPr>
          <w:rFonts w:ascii="Athelas Regular" w:hAnsi="Athelas Regular"/>
          <w:sz w:val="23"/>
          <w:szCs w:val="23"/>
        </w:rPr>
        <w:t>model, with banner and gutter ads, affiliations to retail web sites, classified advertisements, directory links and targeted search.  Further, it is considering a “freemium” approach, where certain value added content and services</w:t>
      </w:r>
      <w:r w:rsidR="00AA42CE" w:rsidRPr="00EC1357">
        <w:rPr>
          <w:rFonts w:ascii="Athelas Regular" w:hAnsi="Athelas Regular"/>
          <w:sz w:val="23"/>
          <w:szCs w:val="23"/>
        </w:rPr>
        <w:t xml:space="preserve"> will be sold to its patronage, as well as selling content on a syndicated basis.</w:t>
      </w:r>
    </w:p>
    <w:sectPr w:rsidR="00764E77" w:rsidRPr="00EC1357" w:rsidSect="003B475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8054FB" w14:textId="77777777" w:rsidR="00A21A7E" w:rsidRDefault="00A21A7E" w:rsidP="00414F8E">
      <w:r>
        <w:separator/>
      </w:r>
    </w:p>
  </w:endnote>
  <w:endnote w:type="continuationSeparator" w:id="0">
    <w:p w14:paraId="353438A7" w14:textId="77777777" w:rsidR="00A21A7E" w:rsidRDefault="00A21A7E" w:rsidP="00414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alias w:val="Title"/>
      <w:id w:val="179466069"/>
      <w:placeholder>
        <w:docPart w:val="6A700A61B02F6B4BBA02B0735131123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0E676650" w14:textId="0609902E" w:rsidR="00A21A7E" w:rsidRPr="00E8024A" w:rsidRDefault="00A21A7E" w:rsidP="00414F8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CrowdFundBeat</w:t>
        </w:r>
      </w:p>
    </w:sdtContent>
  </w:sdt>
  <w:sdt>
    <w:sdtPr>
      <w:rPr>
        <w:rFonts w:ascii="Cambria" w:hAnsi="Cambria"/>
      </w:rPr>
      <w:alias w:val="Date"/>
      <w:id w:val="179466070"/>
      <w:placeholder>
        <w:docPart w:val="F0EF179E63FAFF40A99FCF36A15B5B20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en-US"/>
        <w:storeMappedDataAs w:val="dateTime"/>
        <w:calendar w:val="gregorian"/>
      </w:date>
    </w:sdtPr>
    <w:sdtContent>
      <w:p w14:paraId="2FCCB373" w14:textId="6D32D0B8" w:rsidR="00A21A7E" w:rsidRPr="00E8024A" w:rsidRDefault="00A21A7E" w:rsidP="00414F8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Confidential</w:t>
        </w:r>
      </w:p>
    </w:sdtContent>
  </w:sdt>
  <w:p w14:paraId="5CAFA068" w14:textId="77777777" w:rsidR="00A21A7E" w:rsidRDefault="00A21A7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Brush Script MT Italic" w:hAnsi="Brush Script MT Italic" w:cs="Brush Script MT Italic"/>
      </w:rPr>
      <w:alias w:val="Title"/>
      <w:id w:val="-1836440344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2F54F1AF" w14:textId="5B40012E" w:rsidR="00A21A7E" w:rsidRPr="00414F8E" w:rsidRDefault="00A21A7E" w:rsidP="00414F8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Brush Script MT Italic" w:hAnsi="Brush Script MT Italic" w:cs="Brush Script MT Italic"/>
          </w:rPr>
        </w:pPr>
        <w:r w:rsidRPr="00414F8E">
          <w:rPr>
            <w:rFonts w:ascii="Brush Script MT Italic" w:hAnsi="Brush Script MT Italic" w:cs="Brush Script MT Italic"/>
          </w:rPr>
          <w:t>CrowdFundBeat</w:t>
        </w:r>
      </w:p>
    </w:sdtContent>
  </w:sdt>
  <w:sdt>
    <w:sdtPr>
      <w:rPr>
        <w:rFonts w:ascii="Brush Script MT Italic" w:hAnsi="Brush Script MT Italic" w:cs="Brush Script MT Italic"/>
      </w:rPr>
      <w:alias w:val="Date"/>
      <w:id w:val="398179926"/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en-US"/>
        <w:storeMappedDataAs w:val="dateTime"/>
        <w:calendar w:val="gregorian"/>
      </w:date>
    </w:sdtPr>
    <w:sdtContent>
      <w:p w14:paraId="68C88476" w14:textId="1823D923" w:rsidR="00A21A7E" w:rsidRPr="00414F8E" w:rsidRDefault="00A21A7E" w:rsidP="00414F8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Brush Script MT Italic" w:hAnsi="Brush Script MT Italic" w:cs="Brush Script MT Italic"/>
          </w:rPr>
        </w:pPr>
        <w:r w:rsidRPr="00414F8E">
          <w:rPr>
            <w:rFonts w:ascii="Brush Script MT Italic" w:hAnsi="Brush Script MT Italic" w:cs="Brush Script MT Italic"/>
          </w:rPr>
          <w:t>Confidential</w:t>
        </w:r>
      </w:p>
    </w:sdtContent>
  </w:sdt>
  <w:p w14:paraId="7F1C7438" w14:textId="77777777" w:rsidR="00A21A7E" w:rsidRDefault="00A21A7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AE7CE" w14:textId="77777777" w:rsidR="00A21A7E" w:rsidRDefault="00A21A7E" w:rsidP="00414F8E">
      <w:r>
        <w:separator/>
      </w:r>
    </w:p>
  </w:footnote>
  <w:footnote w:type="continuationSeparator" w:id="0">
    <w:p w14:paraId="52EEC827" w14:textId="77777777" w:rsidR="00A21A7E" w:rsidRDefault="00A21A7E" w:rsidP="00414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DB3"/>
    <w:rsid w:val="003A7ABA"/>
    <w:rsid w:val="003B4756"/>
    <w:rsid w:val="003E2316"/>
    <w:rsid w:val="00414F8E"/>
    <w:rsid w:val="004740E7"/>
    <w:rsid w:val="00764E77"/>
    <w:rsid w:val="00A21A7E"/>
    <w:rsid w:val="00AA42CE"/>
    <w:rsid w:val="00BB6E09"/>
    <w:rsid w:val="00E60589"/>
    <w:rsid w:val="00EC1357"/>
    <w:rsid w:val="00EE1DB3"/>
    <w:rsid w:val="00F2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FF67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4F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F8E"/>
  </w:style>
  <w:style w:type="paragraph" w:styleId="Footer">
    <w:name w:val="footer"/>
    <w:basedOn w:val="Normal"/>
    <w:link w:val="FooterChar"/>
    <w:uiPriority w:val="99"/>
    <w:unhideWhenUsed/>
    <w:rsid w:val="00414F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F8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4F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F8E"/>
  </w:style>
  <w:style w:type="paragraph" w:styleId="Footer">
    <w:name w:val="footer"/>
    <w:basedOn w:val="Normal"/>
    <w:link w:val="FooterChar"/>
    <w:uiPriority w:val="99"/>
    <w:unhideWhenUsed/>
    <w:rsid w:val="00414F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F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700A61B02F6B4BBA02B07351311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581FB8-E499-FE43-837B-7FDAA63CC999}"/>
      </w:docPartPr>
      <w:docPartBody>
        <w:p w14:paraId="2A83049C" w14:textId="0470623C" w:rsidR="00946EBC" w:rsidRDefault="00946EBC" w:rsidP="00946EBC">
          <w:pPr>
            <w:pStyle w:val="6A700A61B02F6B4BBA02B07351311232"/>
          </w:pPr>
          <w:r>
            <w:t>[Type the document title]</w:t>
          </w:r>
        </w:p>
      </w:docPartBody>
    </w:docPart>
    <w:docPart>
      <w:docPartPr>
        <w:name w:val="F0EF179E63FAFF40A99FCF36A15B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32C8F7-6C8B-6148-812B-1C73A3809A78}"/>
      </w:docPartPr>
      <w:docPartBody>
        <w:p w14:paraId="1CC6FA0F" w14:textId="2CD4CBA9" w:rsidR="00946EBC" w:rsidRDefault="00946EBC" w:rsidP="00946EBC">
          <w:pPr>
            <w:pStyle w:val="F0EF179E63FAFF40A99FCF36A15B5B20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BC"/>
    <w:rsid w:val="005A1A22"/>
    <w:rsid w:val="0094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700A61B02F6B4BBA02B07351311232">
    <w:name w:val="6A700A61B02F6B4BBA02B07351311232"/>
    <w:rsid w:val="00946EBC"/>
  </w:style>
  <w:style w:type="paragraph" w:customStyle="1" w:styleId="F0EF179E63FAFF40A99FCF36A15B5B20">
    <w:name w:val="F0EF179E63FAFF40A99FCF36A15B5B20"/>
    <w:rsid w:val="00946EBC"/>
  </w:style>
  <w:style w:type="paragraph" w:customStyle="1" w:styleId="5420B67581B6DB4AA49A4E5F8A943C36">
    <w:name w:val="5420B67581B6DB4AA49A4E5F8A943C36"/>
    <w:rsid w:val="00946EBC"/>
  </w:style>
  <w:style w:type="paragraph" w:customStyle="1" w:styleId="60D20CD31658F14C915E504D1B21723B">
    <w:name w:val="60D20CD31658F14C915E504D1B21723B"/>
    <w:rsid w:val="00946EB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700A61B02F6B4BBA02B07351311232">
    <w:name w:val="6A700A61B02F6B4BBA02B07351311232"/>
    <w:rsid w:val="00946EBC"/>
  </w:style>
  <w:style w:type="paragraph" w:customStyle="1" w:styleId="F0EF179E63FAFF40A99FCF36A15B5B20">
    <w:name w:val="F0EF179E63FAFF40A99FCF36A15B5B20"/>
    <w:rsid w:val="00946EBC"/>
  </w:style>
  <w:style w:type="paragraph" w:customStyle="1" w:styleId="5420B67581B6DB4AA49A4E5F8A943C36">
    <w:name w:val="5420B67581B6DB4AA49A4E5F8A943C36"/>
    <w:rsid w:val="00946EBC"/>
  </w:style>
  <w:style w:type="paragraph" w:customStyle="1" w:styleId="60D20CD31658F14C915E504D1B21723B">
    <w:name w:val="60D20CD31658F14C915E504D1B21723B"/>
    <w:rsid w:val="00946E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Confidential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09ACB9D-3C6D-6A49-BFAD-44F28D890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474</Words>
  <Characters>2706</Characters>
  <Application>Microsoft Macintosh Word</Application>
  <DocSecurity>0</DocSecurity>
  <Lines>22</Lines>
  <Paragraphs>6</Paragraphs>
  <ScaleCrop>false</ScaleCrop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CrowdFundBeat</dc:title>
  <dc:subject/>
  <dc:creator>Steven Cinelli</dc:creator>
  <cp:keywords/>
  <dc:description/>
  <cp:lastModifiedBy>Steven Cinelli</cp:lastModifiedBy>
  <cp:revision>7</cp:revision>
  <cp:lastPrinted>2014-07-07T19:38:00Z</cp:lastPrinted>
  <dcterms:created xsi:type="dcterms:W3CDTF">2014-05-31T22:26:00Z</dcterms:created>
  <dcterms:modified xsi:type="dcterms:W3CDTF">2014-07-07T20:07:00Z</dcterms:modified>
</cp:coreProperties>
</file>