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A9667"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Letter to Shareholders</w:t>
      </w:r>
    </w:p>
    <w:p w14:paraId="3F98B486"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605260FA"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Dear Shareholders,</w:t>
      </w:r>
    </w:p>
    <w:p w14:paraId="535F5107"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0AB45D34"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I hope this letter finds you well this holiday season. While this communication is unusual for this time of year, I feel it’s important to address a matter that has been brought to my attention. Short sellers are likely planning to create a negative news cycle targeting Unusual Machines, taking advantage of the holidays to manipulate our share price for personal financial gain. While unfortunate, these predatory tactics are something that comes with our growing profile and the increasing significance of what we’re building. I want to provide you with the facts about our progress and position, enabling you to make investment decisions for yourselves, free from the noise of misinformation.</w:t>
      </w:r>
    </w:p>
    <w:p w14:paraId="44683755"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6D1F8E7E"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Let me be clear: this company’s mission and integrity are unshakeable, and we are well-positioned to keep executing on our vision.</w:t>
      </w:r>
    </w:p>
    <w:p w14:paraId="6EAA7713"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1CA7051F"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Our Integrity</w:t>
      </w:r>
    </w:p>
    <w:p w14:paraId="4E7C3B6C"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0F006AD0"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We hold ourselves to high standards of transparency and accountability, even when it requires difficult decisions. For example:</w:t>
      </w:r>
    </w:p>
    <w:p w14:paraId="4C95C044" w14:textId="77777777" w:rsidR="00B243C1" w:rsidRPr="00715DC7" w:rsidRDefault="00B243C1">
      <w:pPr>
        <w:pStyle w:val="NormalWeb"/>
        <w:spacing w:before="0" w:beforeAutospacing="0" w:after="0" w:afterAutospacing="0"/>
        <w:divId w:val="1718775530"/>
        <w:rPr>
          <w:rFonts w:asciiTheme="minorHAnsi" w:hAnsiTheme="minorHAnsi" w:cstheme="minorHAnsi"/>
          <w:sz w:val="20"/>
          <w:szCs w:val="20"/>
        </w:rPr>
      </w:pPr>
    </w:p>
    <w:p w14:paraId="16B3D66A" w14:textId="77777777" w:rsidR="00B243C1" w:rsidRPr="00715DC7" w:rsidRDefault="00B243C1" w:rsidP="00B243C1">
      <w:pPr>
        <w:pStyle w:val="NormalWeb"/>
        <w:numPr>
          <w:ilvl w:val="0"/>
          <w:numId w:val="1"/>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Proactive Auditor Changes:</w:t>
      </w:r>
      <w:r w:rsidRPr="00715DC7">
        <w:rPr>
          <w:rFonts w:asciiTheme="minorHAnsi" w:eastAsia="Times New Roman" w:hAnsiTheme="minorHAnsi" w:cstheme="minorHAnsi"/>
          <w:sz w:val="20"/>
          <w:szCs w:val="20"/>
        </w:rPr>
        <w:t xml:space="preserve"> Leading up to our IPO, we identified concerns with our auditing firm. While we were unable to change firm prior to the IPO, we highlighted it as a risk factor in our S-1 filing (</w:t>
      </w:r>
      <w:hyperlink r:id="rId5" w:history="1">
        <w:r w:rsidRPr="00715DC7">
          <w:rPr>
            <w:rStyle w:val="Hyperlink"/>
            <w:rFonts w:asciiTheme="minorHAnsi" w:eastAsia="Times New Roman" w:hAnsiTheme="minorHAnsi" w:cstheme="minorHAnsi"/>
            <w:sz w:val="20"/>
            <w:szCs w:val="20"/>
          </w:rPr>
          <w:t>S-1</w:t>
        </w:r>
      </w:hyperlink>
      <w:r w:rsidRPr="00715DC7">
        <w:rPr>
          <w:rFonts w:asciiTheme="minorHAnsi" w:eastAsia="Times New Roman" w:hAnsiTheme="minorHAnsi" w:cstheme="minorHAnsi"/>
          <w:sz w:val="20"/>
          <w:szCs w:val="20"/>
        </w:rPr>
        <w:t>). Then, immediately following the IPO, we transitioned to a more diligent firm (</w:t>
      </w:r>
      <w:hyperlink r:id="rId6" w:history="1">
        <w:r w:rsidRPr="00715DC7">
          <w:rPr>
            <w:rStyle w:val="Hyperlink"/>
            <w:rFonts w:asciiTheme="minorHAnsi" w:eastAsia="Times New Roman" w:hAnsiTheme="minorHAnsi" w:cstheme="minorHAnsi"/>
            <w:sz w:val="20"/>
            <w:szCs w:val="20"/>
          </w:rPr>
          <w:t>8-K</w:t>
        </w:r>
      </w:hyperlink>
      <w:r w:rsidRPr="00715DC7">
        <w:rPr>
          <w:rFonts w:asciiTheme="minorHAnsi" w:eastAsia="Times New Roman" w:hAnsiTheme="minorHAnsi" w:cstheme="minorHAnsi"/>
          <w:sz w:val="20"/>
          <w:szCs w:val="20"/>
        </w:rPr>
        <w:t>). Notably, the firm we left was later deemed unsuitable for hundreds of other companies. This proactive decision is an example our commitment to accountability to our shareholders.</w:t>
      </w:r>
    </w:p>
    <w:p w14:paraId="7B19C48F" w14:textId="68F1937B" w:rsidR="00B243C1" w:rsidRPr="00715DC7" w:rsidRDefault="00B243C1" w:rsidP="00B243C1">
      <w:pPr>
        <w:pStyle w:val="NormalWeb"/>
        <w:numPr>
          <w:ilvl w:val="0"/>
          <w:numId w:val="1"/>
        </w:numPr>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xml:space="preserve">Transparency in Communication: </w:t>
      </w:r>
      <w:r w:rsidRPr="00715DC7">
        <w:rPr>
          <w:rFonts w:asciiTheme="minorHAnsi" w:hAnsiTheme="minorHAnsi" w:cstheme="minorHAnsi"/>
          <w:sz w:val="20"/>
          <w:szCs w:val="20"/>
        </w:rPr>
        <w:t>We work to maintain a high level of transparency by providing shareholder letters like this one. In our end of quarter letters, we directly highlight important aspects like our cash burn (</w:t>
      </w:r>
      <w:hyperlink r:id="rId7" w:history="1">
        <w:r w:rsidRPr="00715DC7">
          <w:rPr>
            <w:rStyle w:val="Hyperlink"/>
            <w:rFonts w:asciiTheme="minorHAnsi" w:hAnsiTheme="minorHAnsi" w:cstheme="minorHAnsi"/>
            <w:sz w:val="20"/>
            <w:szCs w:val="20"/>
          </w:rPr>
          <w:t>Q1 Earnings</w:t>
        </w:r>
      </w:hyperlink>
      <w:r w:rsidRPr="00715DC7">
        <w:rPr>
          <w:rFonts w:asciiTheme="minorHAnsi" w:hAnsiTheme="minorHAnsi" w:cstheme="minorHAnsi"/>
          <w:sz w:val="20"/>
          <w:szCs w:val="20"/>
        </w:rPr>
        <w:t>) (</w:t>
      </w:r>
      <w:hyperlink r:id="rId8" w:history="1">
        <w:r w:rsidRPr="00715DC7">
          <w:rPr>
            <w:rStyle w:val="Hyperlink"/>
            <w:rFonts w:asciiTheme="minorHAnsi" w:hAnsiTheme="minorHAnsi" w:cstheme="minorHAnsi"/>
            <w:sz w:val="20"/>
            <w:szCs w:val="20"/>
          </w:rPr>
          <w:t>Q2 Earnings</w:t>
        </w:r>
      </w:hyperlink>
      <w:r w:rsidRPr="00715DC7">
        <w:rPr>
          <w:rFonts w:asciiTheme="minorHAnsi" w:hAnsiTheme="minorHAnsi" w:cstheme="minorHAnsi"/>
          <w:sz w:val="20"/>
          <w:szCs w:val="20"/>
        </w:rPr>
        <w:t>) (</w:t>
      </w:r>
      <w:hyperlink r:id="rId9" w:history="1">
        <w:r w:rsidRPr="00715DC7">
          <w:rPr>
            <w:rStyle w:val="Hyperlink"/>
            <w:rFonts w:asciiTheme="minorHAnsi" w:hAnsiTheme="minorHAnsi" w:cstheme="minorHAnsi"/>
            <w:sz w:val="20"/>
            <w:szCs w:val="20"/>
          </w:rPr>
          <w:t>Q3 Earnings</w:t>
        </w:r>
      </w:hyperlink>
      <w:r w:rsidRPr="00715DC7">
        <w:rPr>
          <w:rFonts w:asciiTheme="minorHAnsi" w:hAnsiTheme="minorHAnsi" w:cstheme="minorHAnsi"/>
          <w:sz w:val="20"/>
          <w:szCs w:val="20"/>
        </w:rPr>
        <w:t>) and present it plainly so that investors can have accurate information to make decisions.</w:t>
      </w:r>
    </w:p>
    <w:p w14:paraId="1F672511" w14:textId="77777777" w:rsidR="00B243C1" w:rsidRPr="00715DC7" w:rsidRDefault="00B243C1" w:rsidP="00B243C1">
      <w:pPr>
        <w:pStyle w:val="NormalWeb"/>
        <w:numPr>
          <w:ilvl w:val="0"/>
          <w:numId w:val="1"/>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Simplified Corporate Structure:</w:t>
      </w:r>
      <w:r w:rsidRPr="00715DC7">
        <w:rPr>
          <w:rFonts w:asciiTheme="minorHAnsi" w:eastAsia="Times New Roman" w:hAnsiTheme="minorHAnsi" w:cstheme="minorHAnsi"/>
          <w:sz w:val="20"/>
          <w:szCs w:val="20"/>
        </w:rPr>
        <w:t xml:space="preserve"> We streamlined our corporate structure, moving our jurisdiction of incorporation from Puerto Rico to Nevada (</w:t>
      </w:r>
      <w:hyperlink r:id="rId10" w:history="1">
        <w:r w:rsidRPr="00715DC7">
          <w:rPr>
            <w:rStyle w:val="Hyperlink"/>
            <w:rFonts w:asciiTheme="minorHAnsi" w:eastAsia="Times New Roman" w:hAnsiTheme="minorHAnsi" w:cstheme="minorHAnsi"/>
            <w:sz w:val="20"/>
            <w:szCs w:val="20"/>
          </w:rPr>
          <w:t>Reincorporation 8-K</w:t>
        </w:r>
      </w:hyperlink>
      <w:r w:rsidRPr="00715DC7">
        <w:rPr>
          <w:rFonts w:asciiTheme="minorHAnsi" w:eastAsia="Times New Roman" w:hAnsiTheme="minorHAnsi" w:cstheme="minorHAnsi"/>
          <w:sz w:val="20"/>
          <w:szCs w:val="20"/>
        </w:rPr>
        <w:t>), and simplified our cap table, which now consists entirely of common stock with a few remaining cash warrants (</w:t>
      </w:r>
      <w:hyperlink r:id="rId11" w:history="1">
        <w:r w:rsidRPr="00715DC7">
          <w:rPr>
            <w:rStyle w:val="Hyperlink"/>
            <w:rFonts w:asciiTheme="minorHAnsi" w:eastAsia="Times New Roman" w:hAnsiTheme="minorHAnsi" w:cstheme="minorHAnsi"/>
            <w:sz w:val="20"/>
            <w:szCs w:val="20"/>
          </w:rPr>
          <w:t>Conversion 8-K</w:t>
        </w:r>
      </w:hyperlink>
      <w:r w:rsidRPr="00715DC7">
        <w:rPr>
          <w:rFonts w:asciiTheme="minorHAnsi" w:eastAsia="Times New Roman" w:hAnsiTheme="minorHAnsi" w:cstheme="minorHAnsi"/>
          <w:sz w:val="20"/>
          <w:szCs w:val="20"/>
        </w:rPr>
        <w:t>). We have worked very hard to simplify our ownership structure so that there is no obscurity or structure that could disadvantage any of our shareholders.</w:t>
      </w:r>
    </w:p>
    <w:p w14:paraId="2D44326D" w14:textId="77777777" w:rsidR="00B243C1" w:rsidRPr="00715DC7" w:rsidRDefault="00B243C1" w:rsidP="00B243C1">
      <w:pPr>
        <w:pStyle w:val="NormalWeb"/>
        <w:spacing w:before="0" w:beforeAutospacing="0" w:after="0" w:afterAutospacing="0"/>
        <w:divId w:val="1718775530"/>
        <w:rPr>
          <w:rFonts w:asciiTheme="minorHAnsi" w:hAnsiTheme="minorHAnsi" w:cstheme="minorHAnsi"/>
          <w:sz w:val="20"/>
          <w:szCs w:val="20"/>
        </w:rPr>
      </w:pPr>
    </w:p>
    <w:p w14:paraId="557B0972" w14:textId="76441771" w:rsidR="00E831E2" w:rsidRPr="00715DC7" w:rsidRDefault="00000000" w:rsidP="00B243C1">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Our actions have and will continue to reflect our integrity.</w:t>
      </w:r>
    </w:p>
    <w:p w14:paraId="6C263B5E"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11C08701"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Our Motivation</w:t>
      </w:r>
    </w:p>
    <w:p w14:paraId="2207DC99"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22A6AC01"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In today’s media landscape, it’s easy to throw around accusations like “pump and dump.” While our stock price jumped recently, it was not the result of any marketing campaign initiated or sponsored by us.</w:t>
      </w:r>
    </w:p>
    <w:p w14:paraId="6F2174B5"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7187357E"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Let me assure you: this team is deeply committed to building a company that diversifies drone supply chains and supports U.S. manufacturing. Our actions reflect this long-term focus:</w:t>
      </w:r>
    </w:p>
    <w:p w14:paraId="7B4F2D8C" w14:textId="77777777" w:rsidR="00B243C1" w:rsidRPr="00715DC7" w:rsidRDefault="00B243C1">
      <w:pPr>
        <w:pStyle w:val="NormalWeb"/>
        <w:spacing w:before="0" w:beforeAutospacing="0" w:after="0" w:afterAutospacing="0"/>
        <w:divId w:val="1718775530"/>
        <w:rPr>
          <w:rFonts w:asciiTheme="minorHAnsi" w:hAnsiTheme="minorHAnsi" w:cstheme="minorHAnsi"/>
          <w:sz w:val="20"/>
          <w:szCs w:val="20"/>
        </w:rPr>
      </w:pPr>
    </w:p>
    <w:p w14:paraId="5715DDB3" w14:textId="20744021" w:rsidR="00B243C1" w:rsidRPr="00715DC7" w:rsidRDefault="00B243C1" w:rsidP="00B243C1">
      <w:pPr>
        <w:pStyle w:val="NormalWeb"/>
        <w:numPr>
          <w:ilvl w:val="0"/>
          <w:numId w:val="2"/>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Leadership Commitment:</w:t>
      </w:r>
      <w:r w:rsidRPr="00715DC7">
        <w:rPr>
          <w:rFonts w:asciiTheme="minorHAnsi" w:eastAsia="Times New Roman" w:hAnsiTheme="minorHAnsi" w:cstheme="minorHAnsi"/>
          <w:sz w:val="20"/>
          <w:szCs w:val="20"/>
        </w:rPr>
        <w:t xml:space="preserve"> I reduced my salary in exchange for equity (</w:t>
      </w:r>
      <w:hyperlink r:id="rId12" w:history="1">
        <w:r w:rsidRPr="00715DC7">
          <w:rPr>
            <w:rStyle w:val="Hyperlink"/>
            <w:rFonts w:asciiTheme="minorHAnsi" w:eastAsia="Times New Roman" w:hAnsiTheme="minorHAnsi" w:cstheme="minorHAnsi"/>
            <w:sz w:val="20"/>
            <w:szCs w:val="20"/>
          </w:rPr>
          <w:t>Form 4</w:t>
        </w:r>
      </w:hyperlink>
      <w:r w:rsidRPr="00715DC7">
        <w:rPr>
          <w:rFonts w:asciiTheme="minorHAnsi" w:eastAsia="Times New Roman" w:hAnsiTheme="minorHAnsi" w:cstheme="minorHAnsi"/>
          <w:sz w:val="20"/>
          <w:szCs w:val="20"/>
        </w:rPr>
        <w:t>) and personally invested in the company multiple times (</w:t>
      </w:r>
      <w:hyperlink r:id="rId13" w:history="1">
        <w:r w:rsidRPr="00715DC7">
          <w:rPr>
            <w:rStyle w:val="Hyperlink"/>
            <w:rFonts w:asciiTheme="minorHAnsi" w:eastAsia="Times New Roman" w:hAnsiTheme="minorHAnsi" w:cstheme="minorHAnsi"/>
            <w:sz w:val="20"/>
            <w:szCs w:val="20"/>
          </w:rPr>
          <w:t>May 2024 Form 4</w:t>
        </w:r>
      </w:hyperlink>
      <w:r w:rsidRPr="00715DC7">
        <w:rPr>
          <w:rFonts w:asciiTheme="minorHAnsi" w:eastAsia="Times New Roman" w:hAnsiTheme="minorHAnsi" w:cstheme="minorHAnsi"/>
          <w:sz w:val="20"/>
          <w:szCs w:val="20"/>
        </w:rPr>
        <w:t>) and (</w:t>
      </w:r>
      <w:hyperlink r:id="rId14" w:history="1">
        <w:r w:rsidRPr="00715DC7">
          <w:rPr>
            <w:rStyle w:val="Hyperlink"/>
            <w:rFonts w:asciiTheme="minorHAnsi" w:eastAsia="Times New Roman" w:hAnsiTheme="minorHAnsi" w:cstheme="minorHAnsi"/>
            <w:sz w:val="20"/>
            <w:szCs w:val="20"/>
          </w:rPr>
          <w:t>October 2024 Form 4</w:t>
        </w:r>
      </w:hyperlink>
      <w:r w:rsidRPr="00715DC7">
        <w:rPr>
          <w:rFonts w:asciiTheme="minorHAnsi" w:eastAsia="Times New Roman" w:hAnsiTheme="minorHAnsi" w:cstheme="minorHAnsi"/>
          <w:sz w:val="20"/>
          <w:szCs w:val="20"/>
        </w:rPr>
        <w:t>).</w:t>
      </w:r>
    </w:p>
    <w:p w14:paraId="6F0A9541" w14:textId="7C3A3031" w:rsidR="00B243C1" w:rsidRPr="00715DC7" w:rsidRDefault="00B243C1" w:rsidP="00B243C1">
      <w:pPr>
        <w:pStyle w:val="NormalWeb"/>
        <w:numPr>
          <w:ilvl w:val="0"/>
          <w:numId w:val="2"/>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 xml:space="preserve">Financing Strategy: </w:t>
      </w:r>
      <w:r w:rsidRPr="00715DC7">
        <w:rPr>
          <w:rFonts w:asciiTheme="minorHAnsi" w:eastAsia="Times New Roman" w:hAnsiTheme="minorHAnsi" w:cstheme="minorHAnsi"/>
          <w:sz w:val="20"/>
          <w:szCs w:val="20"/>
        </w:rPr>
        <w:t>Our most recent funding round was completed above market (</w:t>
      </w:r>
      <w:hyperlink r:id="rId15" w:history="1">
        <w:r w:rsidRPr="00715DC7">
          <w:rPr>
            <w:rStyle w:val="Hyperlink"/>
            <w:rFonts w:asciiTheme="minorHAnsi" w:eastAsia="Times New Roman" w:hAnsiTheme="minorHAnsi" w:cstheme="minorHAnsi"/>
            <w:sz w:val="20"/>
            <w:szCs w:val="20"/>
          </w:rPr>
          <w:t>Private Placement</w:t>
        </w:r>
      </w:hyperlink>
      <w:r w:rsidRPr="00715DC7">
        <w:rPr>
          <w:rFonts w:asciiTheme="minorHAnsi" w:eastAsia="Times New Roman" w:hAnsiTheme="minorHAnsi" w:cstheme="minorHAnsi"/>
          <w:sz w:val="20"/>
          <w:szCs w:val="20"/>
        </w:rPr>
        <w:t>), with cash-only warrants to demonstrate our commitment to sustainable financing. More recently, despite a significant increase in share price and volume, we opted against an “at-the-market” financing opportunity, prioritizing the long-term interests of our shareholders</w:t>
      </w:r>
      <w:r w:rsidRPr="00715DC7">
        <w:rPr>
          <w:rFonts w:asciiTheme="minorHAnsi" w:eastAsia="Times New Roman" w:hAnsiTheme="minorHAnsi" w:cstheme="minorHAnsi"/>
          <w:sz w:val="20"/>
          <w:szCs w:val="20"/>
        </w:rPr>
        <w:t>.</w:t>
      </w:r>
    </w:p>
    <w:p w14:paraId="25116683" w14:textId="77777777" w:rsidR="00B243C1"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63C25AD0" w14:textId="428FE35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These are not the actions of a company focused on short-term financial gain. Our motivation is to build a healthy balance sheet and cap table, positioning Unusual Machines to seize the massive opportunities in the drone market.</w:t>
      </w:r>
    </w:p>
    <w:p w14:paraId="1E42CA2D" w14:textId="2EB1DBEC"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0352DFAB"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Our Execution</w:t>
      </w:r>
    </w:p>
    <w:p w14:paraId="1D5B42E5"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2E604B6C" w14:textId="6DC63A4C" w:rsidR="00B243C1"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One year ago, we were a team of just two employees. Today, we have 15 full-time staff. In one year, with a small team, we have demonstrated our ability to execute and deliver on ambitious goals:</w:t>
      </w:r>
    </w:p>
    <w:p w14:paraId="4F9152C7" w14:textId="77777777" w:rsidR="00B243C1" w:rsidRPr="00715DC7" w:rsidRDefault="00B243C1">
      <w:pPr>
        <w:pStyle w:val="NormalWeb"/>
        <w:spacing w:before="0" w:beforeAutospacing="0" w:after="0" w:afterAutospacing="0"/>
        <w:divId w:val="1718775530"/>
        <w:rPr>
          <w:rFonts w:asciiTheme="minorHAnsi" w:hAnsiTheme="minorHAnsi" w:cstheme="minorHAnsi"/>
          <w:sz w:val="20"/>
          <w:szCs w:val="20"/>
        </w:rPr>
      </w:pPr>
    </w:p>
    <w:p w14:paraId="414A762D" w14:textId="3D1B280F" w:rsidR="00B243C1" w:rsidRPr="00715DC7" w:rsidRDefault="00B243C1" w:rsidP="00B243C1">
      <w:pPr>
        <w:pStyle w:val="NormalWeb"/>
        <w:numPr>
          <w:ilvl w:val="0"/>
          <w:numId w:val="3"/>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 xml:space="preserve">Going Public: </w:t>
      </w:r>
      <w:r w:rsidRPr="00715DC7">
        <w:rPr>
          <w:rFonts w:asciiTheme="minorHAnsi" w:eastAsia="Times New Roman" w:hAnsiTheme="minorHAnsi" w:cstheme="minorHAnsi"/>
          <w:sz w:val="20"/>
          <w:szCs w:val="20"/>
        </w:rPr>
        <w:t>We successfully completed our IPO (</w:t>
      </w:r>
      <w:hyperlink r:id="rId16" w:history="1">
        <w:r w:rsidRPr="00715DC7">
          <w:rPr>
            <w:rStyle w:val="Hyperlink"/>
            <w:rFonts w:asciiTheme="minorHAnsi" w:eastAsia="Times New Roman" w:hAnsiTheme="minorHAnsi" w:cstheme="minorHAnsi"/>
            <w:sz w:val="20"/>
            <w:szCs w:val="20"/>
          </w:rPr>
          <w:t>IPO Press Release</w:t>
        </w:r>
      </w:hyperlink>
      <w:r w:rsidRPr="00715DC7">
        <w:rPr>
          <w:rFonts w:asciiTheme="minorHAnsi" w:eastAsia="Times New Roman" w:hAnsiTheme="minorHAnsi" w:cstheme="minorHAnsi"/>
          <w:sz w:val="20"/>
          <w:szCs w:val="20"/>
        </w:rPr>
        <w:t>).</w:t>
      </w:r>
    </w:p>
    <w:p w14:paraId="6ADAB0AC" w14:textId="62B8B0C4" w:rsidR="00B243C1" w:rsidRPr="00715DC7" w:rsidRDefault="00B243C1" w:rsidP="00B243C1">
      <w:pPr>
        <w:pStyle w:val="NormalWeb"/>
        <w:numPr>
          <w:ilvl w:val="0"/>
          <w:numId w:val="3"/>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 xml:space="preserve">Strategic Acquisitions: </w:t>
      </w:r>
      <w:r w:rsidRPr="00715DC7">
        <w:rPr>
          <w:rFonts w:asciiTheme="minorHAnsi" w:eastAsia="Times New Roman" w:hAnsiTheme="minorHAnsi" w:cstheme="minorHAnsi"/>
          <w:sz w:val="20"/>
          <w:szCs w:val="20"/>
        </w:rPr>
        <w:t>We acquired Rotor Riot and Fat Shark, expanding our market presence (</w:t>
      </w:r>
      <w:hyperlink r:id="rId17" w:history="1">
        <w:r w:rsidRPr="00715DC7">
          <w:rPr>
            <w:rStyle w:val="Hyperlink"/>
            <w:rFonts w:asciiTheme="minorHAnsi" w:eastAsia="Times New Roman" w:hAnsiTheme="minorHAnsi" w:cstheme="minorHAnsi"/>
            <w:sz w:val="20"/>
            <w:szCs w:val="20"/>
          </w:rPr>
          <w:t>Acquisition Press Release</w:t>
        </w:r>
      </w:hyperlink>
      <w:r w:rsidRPr="00715DC7">
        <w:rPr>
          <w:rFonts w:asciiTheme="minorHAnsi" w:eastAsia="Times New Roman" w:hAnsiTheme="minorHAnsi" w:cstheme="minorHAnsi"/>
          <w:sz w:val="20"/>
          <w:szCs w:val="20"/>
        </w:rPr>
        <w:t>).</w:t>
      </w:r>
    </w:p>
    <w:p w14:paraId="6C9A9034" w14:textId="009AFD20" w:rsidR="00B243C1" w:rsidRPr="00715DC7" w:rsidRDefault="00B243C1" w:rsidP="00B243C1">
      <w:pPr>
        <w:pStyle w:val="NormalWeb"/>
        <w:numPr>
          <w:ilvl w:val="0"/>
          <w:numId w:val="3"/>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t>Launching U.S.-Made Products:</w:t>
      </w:r>
      <w:r w:rsidRPr="00715DC7">
        <w:rPr>
          <w:rFonts w:asciiTheme="minorHAnsi" w:eastAsia="Times New Roman" w:hAnsiTheme="minorHAnsi" w:cstheme="minorHAnsi"/>
          <w:sz w:val="20"/>
          <w:szCs w:val="20"/>
        </w:rPr>
        <w:t xml:space="preserve"> We transitioned into drone component production with the launch of the </w:t>
      </w:r>
      <w:r w:rsidRPr="00715DC7">
        <w:rPr>
          <w:rFonts w:asciiTheme="minorHAnsi" w:eastAsia="Times New Roman" w:hAnsiTheme="minorHAnsi" w:cstheme="minorHAnsi"/>
          <w:b/>
          <w:bCs/>
          <w:sz w:val="20"/>
          <w:szCs w:val="20"/>
        </w:rPr>
        <w:t>Brave F7 Flight Controller</w:t>
      </w:r>
      <w:r w:rsidRPr="00715DC7">
        <w:rPr>
          <w:rFonts w:asciiTheme="minorHAnsi" w:eastAsia="Times New Roman" w:hAnsiTheme="minorHAnsi" w:cstheme="minorHAnsi"/>
          <w:sz w:val="20"/>
          <w:szCs w:val="20"/>
        </w:rPr>
        <w:t>—our first U.S.-made product (</w:t>
      </w:r>
      <w:hyperlink r:id="rId18" w:history="1">
        <w:r w:rsidRPr="00715DC7">
          <w:rPr>
            <w:rStyle w:val="Hyperlink"/>
            <w:rFonts w:asciiTheme="minorHAnsi" w:eastAsia="Times New Roman" w:hAnsiTheme="minorHAnsi" w:cstheme="minorHAnsi"/>
            <w:sz w:val="20"/>
            <w:szCs w:val="20"/>
          </w:rPr>
          <w:t>Press Rele</w:t>
        </w:r>
        <w:r w:rsidRPr="00715DC7">
          <w:rPr>
            <w:rStyle w:val="Hyperlink"/>
            <w:rFonts w:asciiTheme="minorHAnsi" w:eastAsia="Times New Roman" w:hAnsiTheme="minorHAnsi" w:cstheme="minorHAnsi"/>
            <w:sz w:val="20"/>
            <w:szCs w:val="20"/>
          </w:rPr>
          <w:t>a</w:t>
        </w:r>
        <w:r w:rsidRPr="00715DC7">
          <w:rPr>
            <w:rStyle w:val="Hyperlink"/>
            <w:rFonts w:asciiTheme="minorHAnsi" w:eastAsia="Times New Roman" w:hAnsiTheme="minorHAnsi" w:cstheme="minorHAnsi"/>
            <w:sz w:val="20"/>
            <w:szCs w:val="20"/>
          </w:rPr>
          <w:t>se</w:t>
        </w:r>
      </w:hyperlink>
      <w:r w:rsidRPr="00715DC7">
        <w:rPr>
          <w:rFonts w:asciiTheme="minorHAnsi" w:eastAsia="Times New Roman" w:hAnsiTheme="minorHAnsi" w:cstheme="minorHAnsi"/>
          <w:sz w:val="20"/>
          <w:szCs w:val="20"/>
        </w:rPr>
        <w:t>).</w:t>
      </w:r>
    </w:p>
    <w:p w14:paraId="3472AF28" w14:textId="77777777" w:rsidR="00B243C1" w:rsidRPr="00715DC7" w:rsidRDefault="00B243C1" w:rsidP="00B243C1">
      <w:pPr>
        <w:pStyle w:val="NormalWeb"/>
        <w:numPr>
          <w:ilvl w:val="0"/>
          <w:numId w:val="3"/>
        </w:numPr>
        <w:spacing w:before="0" w:beforeAutospacing="0" w:after="0" w:afterAutospacing="0"/>
        <w:divId w:val="1718775530"/>
        <w:rPr>
          <w:rFonts w:asciiTheme="minorHAnsi" w:hAnsiTheme="minorHAnsi" w:cstheme="minorHAnsi"/>
          <w:sz w:val="20"/>
          <w:szCs w:val="20"/>
        </w:rPr>
      </w:pPr>
      <w:r w:rsidRPr="00715DC7">
        <w:rPr>
          <w:rFonts w:asciiTheme="minorHAnsi" w:eastAsia="Times New Roman" w:hAnsiTheme="minorHAnsi" w:cstheme="minorHAnsi"/>
          <w:b/>
          <w:bCs/>
          <w:sz w:val="20"/>
          <w:szCs w:val="20"/>
        </w:rPr>
        <w:lastRenderedPageBreak/>
        <w:t xml:space="preserve">Defense Industry Approval: </w:t>
      </w:r>
      <w:r w:rsidRPr="00715DC7">
        <w:rPr>
          <w:rFonts w:asciiTheme="minorHAnsi" w:eastAsia="Times New Roman" w:hAnsiTheme="minorHAnsi" w:cstheme="minorHAnsi"/>
          <w:sz w:val="20"/>
          <w:szCs w:val="20"/>
        </w:rPr>
        <w:t>The Brave F7 earned a place on the Department of Defense’s </w:t>
      </w:r>
      <w:r w:rsidRPr="00715DC7">
        <w:rPr>
          <w:rFonts w:asciiTheme="minorHAnsi" w:eastAsia="Times New Roman" w:hAnsiTheme="minorHAnsi" w:cstheme="minorHAnsi"/>
          <w:b/>
          <w:bCs/>
          <w:sz w:val="20"/>
          <w:szCs w:val="20"/>
        </w:rPr>
        <w:t xml:space="preserve">Blue UAS Framework </w:t>
      </w:r>
      <w:r w:rsidRPr="00715DC7">
        <w:rPr>
          <w:rFonts w:asciiTheme="minorHAnsi" w:eastAsia="Times New Roman" w:hAnsiTheme="minorHAnsi" w:cstheme="minorHAnsi"/>
          <w:sz w:val="20"/>
          <w:szCs w:val="20"/>
        </w:rPr>
        <w:t>list (</w:t>
      </w:r>
      <w:hyperlink r:id="rId19" w:history="1">
        <w:r w:rsidRPr="00715DC7">
          <w:rPr>
            <w:rStyle w:val="Hyperlink"/>
            <w:rFonts w:asciiTheme="minorHAnsi" w:eastAsia="Times New Roman" w:hAnsiTheme="minorHAnsi" w:cstheme="minorHAnsi"/>
            <w:sz w:val="20"/>
            <w:szCs w:val="20"/>
          </w:rPr>
          <w:t>Press Release</w:t>
        </w:r>
      </w:hyperlink>
      <w:r w:rsidRPr="00715DC7">
        <w:rPr>
          <w:rFonts w:asciiTheme="minorHAnsi" w:eastAsia="Times New Roman" w:hAnsiTheme="minorHAnsi" w:cstheme="minorHAnsi"/>
          <w:sz w:val="20"/>
          <w:szCs w:val="20"/>
        </w:rPr>
        <w:t>), reflecting our commitment to high standards and compliance and the willingness to undergo external audits of not only our finances, but of our products.</w:t>
      </w:r>
    </w:p>
    <w:p w14:paraId="179FF4F9" w14:textId="77777777" w:rsidR="00B243C1" w:rsidRPr="00715DC7" w:rsidRDefault="00B243C1" w:rsidP="00B243C1">
      <w:pPr>
        <w:pStyle w:val="NormalWeb"/>
        <w:spacing w:before="0" w:beforeAutospacing="0" w:after="0" w:afterAutospacing="0"/>
        <w:divId w:val="1718775530"/>
        <w:rPr>
          <w:rFonts w:asciiTheme="minorHAnsi" w:eastAsia="Times New Roman" w:hAnsiTheme="minorHAnsi" w:cstheme="minorHAnsi"/>
          <w:b/>
          <w:bCs/>
          <w:sz w:val="20"/>
          <w:szCs w:val="20"/>
        </w:rPr>
      </w:pPr>
    </w:p>
    <w:p w14:paraId="49D4A4DB" w14:textId="011EDA0E" w:rsidR="00E831E2" w:rsidRPr="00715DC7" w:rsidRDefault="00000000" w:rsidP="00B243C1">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We expect to continue to grow and increase our speed of execution. Our early results indicate our ability to compete with—and eventually outperform—global players in the drone industry.</w:t>
      </w:r>
    </w:p>
    <w:p w14:paraId="7DC5331B"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114692F0"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Looking Ahead</w:t>
      </w:r>
    </w:p>
    <w:p w14:paraId="5B7FCC0A"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50C38714"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We know that increased visibility invites increased scrutiny. Rest assured: negative media or attempts to manipulate our share price will not distract us. We are focused on executing our vision of becoming a major U.S. drone technology company, strengthening supply chains, and reducing reliance on foreign manufacturers.</w:t>
      </w:r>
    </w:p>
    <w:p w14:paraId="7821F63C"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To the short sellers hoping to profit from undermining our work: you underestimate the strength of our team, our shareholders, and our mission. To our supporters—thank you for believing in us and helping to build a stronger, more secure future for the drone industry.</w:t>
      </w:r>
    </w:p>
    <w:p w14:paraId="49F0522F"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238DAE9E"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What you can do to help</w:t>
      </w:r>
    </w:p>
    <w:p w14:paraId="0D709933"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33B1FD0A"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For long-term shareholders that believe in the Company’s future, we suggest you consider taking one of the following actions to stop short sellers from being able to borrow your shares:</w:t>
      </w:r>
    </w:p>
    <w:p w14:paraId="4E45355C"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1E883D76" w14:textId="77777777" w:rsidR="00B243C1" w:rsidRPr="00715DC7" w:rsidRDefault="00000000" w:rsidP="00B243C1">
      <w:pPr>
        <w:pStyle w:val="NormalWeb"/>
        <w:numPr>
          <w:ilvl w:val="0"/>
          <w:numId w:val="4"/>
        </w:numPr>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Most brokerages (like Schwab, Interactive Brokers, etc.) automatically enroll you in share lending if you have a margin account. Hold your UMAC shares in a cash account at your brokerage firm instead of a margin account.</w:t>
      </w:r>
    </w:p>
    <w:p w14:paraId="4F9D10FF" w14:textId="77777777" w:rsidR="00B243C1" w:rsidRPr="00715DC7" w:rsidRDefault="00000000" w:rsidP="00B243C1">
      <w:pPr>
        <w:pStyle w:val="NormalWeb"/>
        <w:numPr>
          <w:ilvl w:val="0"/>
          <w:numId w:val="4"/>
        </w:numPr>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Opt-out of any securities lending programs which should stop your broker from lending your shares.</w:t>
      </w:r>
    </w:p>
    <w:p w14:paraId="19A47E45" w14:textId="0B8A3196" w:rsidR="00E831E2" w:rsidRPr="00715DC7" w:rsidRDefault="00000000" w:rsidP="00B243C1">
      <w:pPr>
        <w:pStyle w:val="NormalWeb"/>
        <w:numPr>
          <w:ilvl w:val="0"/>
          <w:numId w:val="4"/>
        </w:numPr>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xml:space="preserve">Move your shares to our transfer agent Equity Stock Transfer </w:t>
      </w:r>
      <w:proofErr w:type="gramStart"/>
      <w:r w:rsidRPr="00715DC7">
        <w:rPr>
          <w:rFonts w:asciiTheme="minorHAnsi" w:hAnsiTheme="minorHAnsi" w:cstheme="minorHAnsi"/>
          <w:sz w:val="20"/>
          <w:szCs w:val="20"/>
        </w:rPr>
        <w:t>were</w:t>
      </w:r>
      <w:proofErr w:type="gramEnd"/>
      <w:r w:rsidRPr="00715DC7">
        <w:rPr>
          <w:rFonts w:asciiTheme="minorHAnsi" w:hAnsiTheme="minorHAnsi" w:cstheme="minorHAnsi"/>
          <w:sz w:val="20"/>
          <w:szCs w:val="20"/>
        </w:rPr>
        <w:t xml:space="preserve"> we can be sure no one can borrow them. The Company will pay all transfer agent costs associated with moving your shares both to and from your brokerage account provided they are DRS transfers. Please note that once your shares are moved to our transfer agent, your ability to transfer your shares back to a brokerage firm and sell may take up to a few days. If you are interested in this – please email us at investors@unusualmachines.com.</w:t>
      </w:r>
    </w:p>
    <w:p w14:paraId="568CE4EC"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763712FD"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I wish you and your loved ones a joyful holiday season and look forward to even greater achievements in the coming year.</w:t>
      </w:r>
    </w:p>
    <w:p w14:paraId="39E06B46"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71801D8A"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Regards,</w:t>
      </w:r>
      <w:r w:rsidRPr="00715DC7">
        <w:rPr>
          <w:rFonts w:asciiTheme="minorHAnsi" w:hAnsiTheme="minorHAnsi" w:cstheme="minorHAnsi"/>
          <w:sz w:val="20"/>
          <w:szCs w:val="20"/>
        </w:rPr>
        <w:br/>
      </w:r>
      <w:r w:rsidRPr="00715DC7">
        <w:rPr>
          <w:rFonts w:asciiTheme="minorHAnsi" w:hAnsiTheme="minorHAnsi" w:cstheme="minorHAnsi"/>
          <w:b/>
          <w:bCs/>
          <w:sz w:val="20"/>
          <w:szCs w:val="20"/>
        </w:rPr>
        <w:t>Allan Evans</w:t>
      </w:r>
      <w:r w:rsidRPr="00715DC7">
        <w:rPr>
          <w:rFonts w:asciiTheme="minorHAnsi" w:hAnsiTheme="minorHAnsi" w:cstheme="minorHAnsi"/>
          <w:sz w:val="20"/>
          <w:szCs w:val="20"/>
        </w:rPr>
        <w:br/>
        <w:t>CEO, Unusual Machines, Inc.</w:t>
      </w:r>
    </w:p>
    <w:p w14:paraId="7B6A60E0" w14:textId="300A9336"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r w:rsidR="00B243C1" w:rsidRPr="00715DC7">
        <w:rPr>
          <w:rFonts w:asciiTheme="minorHAnsi" w:hAnsiTheme="minorHAnsi" w:cstheme="minorHAnsi"/>
          <w:sz w:val="20"/>
          <w:szCs w:val="20"/>
        </w:rPr>
        <w:br/>
      </w:r>
      <w:r w:rsidRPr="00715DC7">
        <w:rPr>
          <w:rFonts w:asciiTheme="minorHAnsi" w:hAnsiTheme="minorHAnsi" w:cstheme="minorHAnsi"/>
          <w:sz w:val="20"/>
          <w:szCs w:val="20"/>
        </w:rPr>
        <w:t> </w:t>
      </w:r>
    </w:p>
    <w:p w14:paraId="3B1371E1"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b/>
          <w:bCs/>
          <w:sz w:val="20"/>
          <w:szCs w:val="20"/>
        </w:rPr>
        <w:t>About Unusual Machines, Inc.</w:t>
      </w:r>
    </w:p>
    <w:p w14:paraId="74048BFE"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6D7B8582"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sz w:val="20"/>
          <w:szCs w:val="20"/>
        </w:rPr>
        <w:t>Unusual Machines manufactures and sells drone components and drones across a diversified brand portfolio, which includes Fat Shark, the leader in FPV (first-person view) ultra-low latency video goggles for drone pilots. The Company also retails small, acrobatic FPV drones and equipment directly to consumers through the curated Rotor Riot e-commerce store. With a changing regulatory environment, Unusual Machines seeks to be a dominant component supplier to the fast-growing multi-billion-dollar US drone industry and the global defense business. According to Fact.MR, the global drone accessories market is currently valued at $17.5 billion and is set to top $115 billion by 2032. </w:t>
      </w:r>
    </w:p>
    <w:p w14:paraId="36BDBE58"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283C0206"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For more information visit Unusual Machines at https://www.unusualmachines.com/.</w:t>
      </w:r>
    </w:p>
    <w:p w14:paraId="212661AB"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587DAD85"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Safe Harbor Statement</w:t>
      </w:r>
    </w:p>
    <w:p w14:paraId="68769D55"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b/>
          <w:bCs/>
          <w:sz w:val="20"/>
          <w:szCs w:val="20"/>
        </w:rPr>
        <w:t> </w:t>
      </w:r>
    </w:p>
    <w:p w14:paraId="297EB3CD"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sz w:val="20"/>
          <w:szCs w:val="20"/>
        </w:rPr>
        <w:t xml:space="preserve">This press release contains forward-looking statements within the meaning of the Private Securities Litigation Reform Act of 1995 including our expected growth and ability to compete. The words “believe,” “may,” “estimate,” “continue,” “anticipate,” “intend,” “should,” “plan,” “could,” “target,” “potential,” “is likely,” “will,” “expect” and similar expressions, as they relate to us, are intended to identify forward-looking statements. The results expected by </w:t>
      </w:r>
      <w:proofErr w:type="gramStart"/>
      <w:r w:rsidRPr="00715DC7">
        <w:rPr>
          <w:rFonts w:asciiTheme="minorHAnsi" w:hAnsiTheme="minorHAnsi" w:cstheme="minorHAnsi"/>
          <w:sz w:val="20"/>
          <w:szCs w:val="20"/>
        </w:rPr>
        <w:t>some</w:t>
      </w:r>
      <w:proofErr w:type="gramEnd"/>
      <w:r w:rsidRPr="00715DC7">
        <w:rPr>
          <w:rFonts w:asciiTheme="minorHAnsi" w:hAnsiTheme="minorHAnsi" w:cstheme="minorHAnsi"/>
          <w:sz w:val="20"/>
          <w:szCs w:val="20"/>
        </w:rPr>
        <w:t xml:space="preserve"> or all of these forward-looking statements may not occur. Factors that affect our ability to achieve these results include our ability to sell U.S. made drone parts and compete with sale of </w:t>
      </w:r>
      <w:proofErr w:type="spellStart"/>
      <w:r w:rsidRPr="00715DC7">
        <w:rPr>
          <w:rFonts w:asciiTheme="minorHAnsi" w:hAnsiTheme="minorHAnsi" w:cstheme="minorHAnsi"/>
          <w:sz w:val="20"/>
          <w:szCs w:val="20"/>
        </w:rPr>
        <w:t>non-Chinese</w:t>
      </w:r>
      <w:proofErr w:type="spellEnd"/>
      <w:r w:rsidRPr="00715DC7">
        <w:rPr>
          <w:rFonts w:asciiTheme="minorHAnsi" w:hAnsiTheme="minorHAnsi" w:cstheme="minorHAnsi"/>
          <w:sz w:val="20"/>
          <w:szCs w:val="20"/>
        </w:rPr>
        <w:t xml:space="preserve"> made drone parts, the impact of the economy on our B2C market including future inflation and a possible recession, the continuation of the wars in Ukraine, and the Middle East, governmental delays, future interest rates, and our ability to enhance our existing products, develop new products and create new services for our customers and future customers, and the Risk Factors </w:t>
      </w:r>
      <w:r w:rsidRPr="00715DC7">
        <w:rPr>
          <w:rFonts w:asciiTheme="minorHAnsi" w:hAnsiTheme="minorHAnsi" w:cstheme="minorHAnsi"/>
          <w:sz w:val="20"/>
          <w:szCs w:val="20"/>
        </w:rPr>
        <w:lastRenderedPageBreak/>
        <w:t xml:space="preserve">contained in our Prospectus filed with the Securities and Exchange Commission on October 25, 2024. Factors or events that could cause our actual results to differ may emerge from time to time, and it is not possible for us to predict all of them. Any forward-looking statement made by us herein speaks only as of the date on which it is made. We undertake no obligation to update any forward-looking statement, whether </w:t>
      </w:r>
      <w:proofErr w:type="gramStart"/>
      <w:r w:rsidRPr="00715DC7">
        <w:rPr>
          <w:rFonts w:asciiTheme="minorHAnsi" w:hAnsiTheme="minorHAnsi" w:cstheme="minorHAnsi"/>
          <w:sz w:val="20"/>
          <w:szCs w:val="20"/>
        </w:rPr>
        <w:t>as a result of</w:t>
      </w:r>
      <w:proofErr w:type="gramEnd"/>
      <w:r w:rsidRPr="00715DC7">
        <w:rPr>
          <w:rFonts w:asciiTheme="minorHAnsi" w:hAnsiTheme="minorHAnsi" w:cstheme="minorHAnsi"/>
          <w:sz w:val="20"/>
          <w:szCs w:val="20"/>
        </w:rPr>
        <w:t xml:space="preserve"> new information, future developments or otherwise, except as may be required by law. </w:t>
      </w:r>
    </w:p>
    <w:p w14:paraId="7CC484DA" w14:textId="77777777" w:rsidR="00E831E2" w:rsidRPr="00715DC7" w:rsidRDefault="00000000">
      <w:pPr>
        <w:pStyle w:val="NormalWeb"/>
        <w:spacing w:before="0" w:beforeAutospacing="0" w:after="0" w:afterAutospacing="0"/>
        <w:jc w:val="both"/>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1A29A70B" w14:textId="664601A0" w:rsidR="00E831E2" w:rsidRPr="00715DC7" w:rsidRDefault="00000000">
      <w:pPr>
        <w:pStyle w:val="NormalWeb"/>
        <w:spacing w:before="0" w:beforeAutospacing="0" w:after="0" w:afterAutospacing="0"/>
        <w:divId w:val="1718775530"/>
        <w:rPr>
          <w:rFonts w:asciiTheme="minorHAnsi" w:hAnsiTheme="minorHAnsi" w:cstheme="minorHAnsi"/>
          <w:b/>
          <w:bCs/>
          <w:sz w:val="20"/>
          <w:szCs w:val="20"/>
        </w:rPr>
      </w:pPr>
      <w:r w:rsidRPr="00715DC7">
        <w:rPr>
          <w:rFonts w:asciiTheme="minorHAnsi" w:hAnsiTheme="minorHAnsi" w:cstheme="minorHAnsi"/>
          <w:b/>
          <w:bCs/>
          <w:sz w:val="20"/>
          <w:szCs w:val="20"/>
        </w:rPr>
        <w:t>Contact:</w:t>
      </w:r>
      <w:r w:rsidR="00B243C1" w:rsidRPr="00715DC7">
        <w:rPr>
          <w:rFonts w:asciiTheme="minorHAnsi" w:hAnsiTheme="minorHAnsi" w:cstheme="minorHAnsi"/>
          <w:b/>
          <w:bCs/>
          <w:sz w:val="20"/>
          <w:szCs w:val="20"/>
        </w:rPr>
        <w:br/>
      </w:r>
    </w:p>
    <w:p w14:paraId="4545672A" w14:textId="138B68F4"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CS Investor Relations</w:t>
      </w:r>
      <w:r w:rsidR="00B243C1" w:rsidRPr="00715DC7">
        <w:rPr>
          <w:rFonts w:asciiTheme="minorHAnsi" w:hAnsiTheme="minorHAnsi" w:cstheme="minorHAnsi"/>
          <w:sz w:val="20"/>
          <w:szCs w:val="20"/>
        </w:rPr>
        <w:br/>
      </w:r>
      <w:r w:rsidRPr="00715DC7">
        <w:rPr>
          <w:rFonts w:asciiTheme="minorHAnsi" w:hAnsiTheme="minorHAnsi" w:cstheme="minorHAnsi"/>
          <w:sz w:val="20"/>
          <w:szCs w:val="20"/>
        </w:rPr>
        <w:t>917-633-8980</w:t>
      </w:r>
    </w:p>
    <w:p w14:paraId="12939AE4"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investors@unusualmachines.com</w:t>
      </w:r>
    </w:p>
    <w:p w14:paraId="43A9CE22"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 </w:t>
      </w:r>
    </w:p>
    <w:p w14:paraId="6455B5C2" w14:textId="77777777" w:rsidR="00E831E2" w:rsidRPr="00715DC7" w:rsidRDefault="00000000">
      <w:pPr>
        <w:pStyle w:val="NormalWeb"/>
        <w:spacing w:before="0" w:beforeAutospacing="0" w:after="0" w:afterAutospacing="0"/>
        <w:divId w:val="1718775530"/>
        <w:rPr>
          <w:rFonts w:asciiTheme="minorHAnsi" w:hAnsiTheme="minorHAnsi" w:cstheme="minorHAnsi"/>
          <w:sz w:val="20"/>
          <w:szCs w:val="20"/>
        </w:rPr>
      </w:pPr>
      <w:r w:rsidRPr="00715DC7">
        <w:rPr>
          <w:rFonts w:asciiTheme="minorHAnsi" w:hAnsiTheme="minorHAnsi" w:cstheme="minorHAnsi"/>
          <w:sz w:val="20"/>
          <w:szCs w:val="20"/>
        </w:rPr>
        <w:t>SOURCE: Unusual Machines, Inc.</w:t>
      </w:r>
    </w:p>
    <w:p w14:paraId="72629EE7" w14:textId="1E3110E3" w:rsidR="00E831E2" w:rsidRPr="00715DC7" w:rsidRDefault="00000000" w:rsidP="00B243C1">
      <w:pPr>
        <w:pStyle w:val="NormalWeb"/>
        <w:spacing w:before="0" w:beforeAutospacing="0" w:after="0" w:afterAutospacing="0"/>
        <w:jc w:val="center"/>
        <w:divId w:val="1718775530"/>
        <w:rPr>
          <w:rFonts w:asciiTheme="minorHAnsi" w:hAnsiTheme="minorHAnsi" w:cstheme="minorHAnsi"/>
          <w:sz w:val="20"/>
          <w:szCs w:val="20"/>
        </w:rPr>
      </w:pPr>
      <w:r w:rsidRPr="00715DC7">
        <w:rPr>
          <w:rFonts w:asciiTheme="minorHAnsi" w:hAnsiTheme="minorHAnsi" w:cstheme="minorHAnsi"/>
          <w:b/>
          <w:bCs/>
          <w:sz w:val="20"/>
          <w:szCs w:val="20"/>
        </w:rPr>
        <w:t> </w:t>
      </w:r>
    </w:p>
    <w:sectPr w:rsidR="00E831E2" w:rsidRPr="00715DC7" w:rsidSect="00F72EC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E46F09"/>
    <w:multiLevelType w:val="hybridMultilevel"/>
    <w:tmpl w:val="F2A06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5AA5F51"/>
    <w:multiLevelType w:val="hybridMultilevel"/>
    <w:tmpl w:val="C3506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335507"/>
    <w:multiLevelType w:val="hybridMultilevel"/>
    <w:tmpl w:val="61348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183E2D"/>
    <w:multiLevelType w:val="hybridMultilevel"/>
    <w:tmpl w:val="F8243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3411133">
    <w:abstractNumId w:val="2"/>
  </w:num>
  <w:num w:numId="2" w16cid:durableId="1843085962">
    <w:abstractNumId w:val="3"/>
  </w:num>
  <w:num w:numId="3" w16cid:durableId="1022124693">
    <w:abstractNumId w:val="1"/>
  </w:num>
  <w:num w:numId="4" w16cid:durableId="852375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EC5"/>
    <w:rsid w:val="004104EA"/>
    <w:rsid w:val="00715DC7"/>
    <w:rsid w:val="00B243C1"/>
    <w:rsid w:val="00E831E2"/>
    <w:rsid w:val="00F72EC5"/>
    <w:rsid w:val="00FD0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113581"/>
  <w15:chartTrackingRefBased/>
  <w15:docId w15:val="{ED3CFE41-EBAA-49AF-B8FF-1F320E991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unhideWhenUsed/>
    <w:pPr>
      <w:spacing w:before="100" w:beforeAutospacing="1" w:after="100" w:afterAutospacing="1"/>
    </w:pPr>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UnresolvedMention">
    <w:name w:val="Unresolved Mention"/>
    <w:basedOn w:val="DefaultParagraphFont"/>
    <w:uiPriority w:val="99"/>
    <w:semiHidden/>
    <w:unhideWhenUsed/>
    <w:rsid w:val="00B243C1"/>
    <w:rPr>
      <w:color w:val="605E5C"/>
      <w:shd w:val="clear" w:color="auto" w:fill="E1DFDD"/>
    </w:rPr>
  </w:style>
  <w:style w:type="paragraph" w:styleId="ListParagraph">
    <w:name w:val="List Paragraph"/>
    <w:basedOn w:val="Normal"/>
    <w:uiPriority w:val="34"/>
    <w:qFormat/>
    <w:rsid w:val="00B243C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730833">
      <w:marLeft w:val="0"/>
      <w:marRight w:val="0"/>
      <w:marTop w:val="0"/>
      <w:marBottom w:val="0"/>
      <w:divBdr>
        <w:top w:val="none" w:sz="0" w:space="0" w:color="auto"/>
        <w:left w:val="none" w:sz="0" w:space="0" w:color="auto"/>
        <w:bottom w:val="none" w:sz="0" w:space="0" w:color="auto"/>
        <w:right w:val="none" w:sz="0" w:space="0" w:color="auto"/>
      </w:divBdr>
      <w:divsChild>
        <w:div w:id="1766729062">
          <w:marLeft w:val="0"/>
          <w:marRight w:val="0"/>
          <w:marTop w:val="0"/>
          <w:marBottom w:val="0"/>
          <w:divBdr>
            <w:top w:val="none" w:sz="0" w:space="0" w:color="auto"/>
            <w:left w:val="none" w:sz="0" w:space="0" w:color="auto"/>
            <w:bottom w:val="none" w:sz="0" w:space="0" w:color="auto"/>
            <w:right w:val="none" w:sz="0" w:space="0" w:color="auto"/>
          </w:divBdr>
        </w:div>
        <w:div w:id="2038001783">
          <w:marLeft w:val="0"/>
          <w:marRight w:val="0"/>
          <w:marTop w:val="120"/>
          <w:marBottom w:val="120"/>
          <w:divBdr>
            <w:top w:val="none" w:sz="0" w:space="0" w:color="auto"/>
            <w:left w:val="none" w:sz="0" w:space="0" w:color="auto"/>
            <w:bottom w:val="single" w:sz="8" w:space="0" w:color="000000"/>
            <w:right w:val="none" w:sz="0" w:space="0" w:color="auto"/>
          </w:divBdr>
        </w:div>
        <w:div w:id="808981531">
          <w:marLeft w:val="0"/>
          <w:marRight w:val="0"/>
          <w:marTop w:val="120"/>
          <w:marBottom w:val="120"/>
          <w:divBdr>
            <w:top w:val="none" w:sz="0" w:space="0" w:color="auto"/>
            <w:left w:val="none" w:sz="0" w:space="0" w:color="auto"/>
            <w:bottom w:val="none" w:sz="0" w:space="0" w:color="auto"/>
            <w:right w:val="none" w:sz="0" w:space="0" w:color="auto"/>
          </w:divBdr>
        </w:div>
        <w:div w:id="1148862303">
          <w:marLeft w:val="0"/>
          <w:marRight w:val="0"/>
          <w:marTop w:val="120"/>
          <w:marBottom w:val="120"/>
          <w:divBdr>
            <w:top w:val="none" w:sz="0" w:space="0" w:color="auto"/>
            <w:left w:val="none" w:sz="0" w:space="0" w:color="auto"/>
            <w:bottom w:val="single" w:sz="8" w:space="0" w:color="000000"/>
            <w:right w:val="none" w:sz="0" w:space="0" w:color="auto"/>
          </w:divBdr>
        </w:div>
        <w:div w:id="961768052">
          <w:marLeft w:val="0"/>
          <w:marRight w:val="0"/>
          <w:marTop w:val="120"/>
          <w:marBottom w:val="120"/>
          <w:divBdr>
            <w:top w:val="none" w:sz="0" w:space="0" w:color="auto"/>
            <w:left w:val="none" w:sz="0" w:space="0" w:color="auto"/>
            <w:bottom w:val="none" w:sz="0" w:space="0" w:color="auto"/>
            <w:right w:val="none" w:sz="0" w:space="0" w:color="auto"/>
          </w:divBdr>
        </w:div>
        <w:div w:id="1563250623">
          <w:marLeft w:val="0"/>
          <w:marRight w:val="0"/>
          <w:marTop w:val="120"/>
          <w:marBottom w:val="120"/>
          <w:divBdr>
            <w:top w:val="none" w:sz="0" w:space="0" w:color="auto"/>
            <w:left w:val="none" w:sz="0" w:space="0" w:color="auto"/>
            <w:bottom w:val="single" w:sz="8" w:space="0" w:color="000000"/>
            <w:right w:val="none" w:sz="0" w:space="0" w:color="auto"/>
          </w:divBdr>
        </w:div>
      </w:divsChild>
    </w:div>
    <w:div w:id="1718775530">
      <w:marLeft w:val="0"/>
      <w:marRight w:val="0"/>
      <w:marTop w:val="0"/>
      <w:marBottom w:val="0"/>
      <w:divBdr>
        <w:top w:val="none" w:sz="0" w:space="0" w:color="auto"/>
        <w:left w:val="none" w:sz="0" w:space="0" w:color="auto"/>
        <w:bottom w:val="none" w:sz="0" w:space="0" w:color="auto"/>
        <w:right w:val="none" w:sz="0" w:space="0" w:color="auto"/>
      </w:divBdr>
    </w:div>
  </w:divs>
  <w:encoding w:val="us-ascii"/>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c.gov/Archives/edgar/data/1956955/000168316824005692/umac_ex9901.htm" TargetMode="External"/><Relationship Id="rId13" Type="http://schemas.openxmlformats.org/officeDocument/2006/relationships/hyperlink" Target="https://www.sec.gov/Archives/edgar/data/1956955/000168316824003826/0001683168-24-003826-index.htm" TargetMode="External"/><Relationship Id="rId18" Type="http://schemas.openxmlformats.org/officeDocument/2006/relationships/hyperlink" Target="https://www.accesswire.com/888339/unusual-machines-launches-ndaa-compliant-made-in-the-usa-flight-controller-for-fpv-drone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sec.gov/Archives/edgar/data/1956955/000168316824003523/umac_ex9901.htm" TargetMode="External"/><Relationship Id="rId12" Type="http://schemas.openxmlformats.org/officeDocument/2006/relationships/hyperlink" Target="https://www.sec.gov/Archives/edgar/data/1956955/000168316824002927/0001683168-24-002927-index.htm" TargetMode="External"/><Relationship Id="rId17" Type="http://schemas.openxmlformats.org/officeDocument/2006/relationships/hyperlink" Target="https://www.sec.gov/Archives/edgar/data/1956955/000168316824001122/umac_ex9901.htm" TargetMode="External"/><Relationship Id="rId2" Type="http://schemas.openxmlformats.org/officeDocument/2006/relationships/styles" Target="styles.xml"/><Relationship Id="rId16" Type="http://schemas.openxmlformats.org/officeDocument/2006/relationships/hyperlink" Target="https://www.sec.gov/Archives/edgar/data/1956955/000168316824001045/umac_ex9902.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sec.gov/Archives/edgar/data/1956955/000168316824002460/umac_8k.htm" TargetMode="External"/><Relationship Id="rId11" Type="http://schemas.openxmlformats.org/officeDocument/2006/relationships/hyperlink" Target="https://www.sec.gov/Archives/edgar/data/1956955/000168316824008458/umac_8k.htm" TargetMode="External"/><Relationship Id="rId5" Type="http://schemas.openxmlformats.org/officeDocument/2006/relationships/hyperlink" Target="https://www.sec.gov/Archives/edgar/data/1956955/000168316824000608/unusual_s1a8.htm" TargetMode="External"/><Relationship Id="rId15" Type="http://schemas.openxmlformats.org/officeDocument/2006/relationships/hyperlink" Target="https://www.sec.gov/Archives/edgar/data/1956955/000168316824007474/umac_ex9901.htm" TargetMode="External"/><Relationship Id="rId10" Type="http://schemas.openxmlformats.org/officeDocument/2006/relationships/hyperlink" Target="https://www.sec.gov/Archives/edgar/data/1956955/000168316824002614/umac_8k.htm" TargetMode="External"/><Relationship Id="rId19" Type="http://schemas.openxmlformats.org/officeDocument/2006/relationships/hyperlink" Target="https://www.accesswire.com/897034/unusual-machines-fpv-flight-controller-approved-for-blue-uas-framework" TargetMode="External"/><Relationship Id="rId4" Type="http://schemas.openxmlformats.org/officeDocument/2006/relationships/webSettings" Target="webSettings.xml"/><Relationship Id="rId9" Type="http://schemas.openxmlformats.org/officeDocument/2006/relationships/hyperlink" Target="https://www.sec.gov/Archives/edgar/data/1956955/000168316824008109/umac_ex9901.htm" TargetMode="External"/><Relationship Id="rId14" Type="http://schemas.openxmlformats.org/officeDocument/2006/relationships/hyperlink" Target="https://www.sec.gov/Archives/edgar/data/1956955/000168316824007677/0001683168-24-007677-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1564</Words>
  <Characters>8915</Characters>
  <Application>Microsoft Office Word</Application>
  <DocSecurity>0</DocSecurity>
  <Lines>74</Lines>
  <Paragraphs>20</Paragraphs>
  <ScaleCrop>false</ScaleCrop>
  <Company/>
  <LinksUpToDate>false</LinksUpToDate>
  <CharactersWithSpaces>10459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Submission Proof - C:\Users\katjb\Dropbox\GlobalOne Team Folder\EDGAR\Unusual Machines 8-K\umac_8k.gfp</dc:title>
  <dc:subject/>
  <dc:creator>Kat Boyer</dc:creator>
  <cp:keywords/>
  <dc:description/>
  <cp:lastModifiedBy>Andrew Camden</cp:lastModifiedBy>
  <cp:revision>3</cp:revision>
  <dcterms:created xsi:type="dcterms:W3CDTF">2024-12-22T23:01:00Z</dcterms:created>
  <dcterms:modified xsi:type="dcterms:W3CDTF">2024-12-22T23:03:00Z</dcterms:modified>
</cp:coreProperties>
</file>