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3C3056" w14:textId="7F0EA054" w:rsidR="0026256F" w:rsidRPr="00221188" w:rsidRDefault="0026256F" w:rsidP="0026256F">
      <w:pPr>
        <w:spacing w:before="100" w:beforeAutospacing="1" w:after="100" w:afterAutospacing="1" w:line="240" w:lineRule="auto"/>
        <w:jc w:val="center"/>
        <w:rPr>
          <w:rFonts w:ascii="Arial" w:eastAsia="Times New Roman" w:hAnsi="Arial" w:cs="Arial"/>
          <w:b/>
          <w:bCs/>
          <w:kern w:val="36"/>
          <w:sz w:val="40"/>
          <w:szCs w:val="40"/>
        </w:rPr>
      </w:pPr>
      <w:proofErr w:type="spellStart"/>
      <w:r w:rsidRPr="00221188">
        <w:rPr>
          <w:rFonts w:ascii="Arial" w:eastAsia="Times New Roman" w:hAnsi="Arial" w:cs="Arial"/>
          <w:b/>
          <w:bCs/>
          <w:kern w:val="36"/>
          <w:sz w:val="40"/>
          <w:szCs w:val="40"/>
        </w:rPr>
        <w:t>Ensysce</w:t>
      </w:r>
      <w:proofErr w:type="spellEnd"/>
      <w:r w:rsidRPr="00221188">
        <w:rPr>
          <w:rFonts w:ascii="Arial" w:eastAsia="Times New Roman" w:hAnsi="Arial" w:cs="Arial"/>
          <w:b/>
          <w:bCs/>
          <w:kern w:val="36"/>
          <w:sz w:val="40"/>
          <w:szCs w:val="40"/>
        </w:rPr>
        <w:t xml:space="preserve"> Biosciences </w:t>
      </w:r>
      <w:r w:rsidR="00553583">
        <w:rPr>
          <w:rFonts w:ascii="Arial" w:eastAsia="Times New Roman" w:hAnsi="Arial" w:cs="Arial"/>
          <w:b/>
          <w:bCs/>
          <w:kern w:val="36"/>
          <w:sz w:val="40"/>
          <w:szCs w:val="40"/>
        </w:rPr>
        <w:t xml:space="preserve">Completes Significant Milestone, </w:t>
      </w:r>
      <w:r w:rsidR="00591890">
        <w:rPr>
          <w:rFonts w:ascii="Arial" w:eastAsia="Times New Roman" w:hAnsi="Arial" w:cs="Arial"/>
          <w:b/>
          <w:bCs/>
          <w:kern w:val="36"/>
          <w:sz w:val="40"/>
          <w:szCs w:val="40"/>
        </w:rPr>
        <w:t>Dosing</w:t>
      </w:r>
      <w:r w:rsidR="00553583">
        <w:rPr>
          <w:rFonts w:ascii="Arial" w:eastAsia="Times New Roman" w:hAnsi="Arial" w:cs="Arial"/>
          <w:b/>
          <w:bCs/>
          <w:kern w:val="36"/>
          <w:sz w:val="40"/>
          <w:szCs w:val="40"/>
        </w:rPr>
        <w:t xml:space="preserve"> </w:t>
      </w:r>
      <w:r w:rsidR="0078796C">
        <w:rPr>
          <w:rFonts w:ascii="Arial" w:eastAsia="Times New Roman" w:hAnsi="Arial" w:cs="Arial"/>
          <w:b/>
          <w:bCs/>
          <w:kern w:val="36"/>
          <w:sz w:val="40"/>
          <w:szCs w:val="40"/>
        </w:rPr>
        <w:t xml:space="preserve">First </w:t>
      </w:r>
      <w:r w:rsidR="008F3999">
        <w:rPr>
          <w:rFonts w:ascii="Arial" w:eastAsia="Times New Roman" w:hAnsi="Arial" w:cs="Arial"/>
          <w:b/>
          <w:bCs/>
          <w:kern w:val="36"/>
          <w:sz w:val="40"/>
          <w:szCs w:val="40"/>
        </w:rPr>
        <w:t>Subject</w:t>
      </w:r>
      <w:r w:rsidR="0038730B">
        <w:rPr>
          <w:rFonts w:ascii="Arial" w:eastAsia="Times New Roman" w:hAnsi="Arial" w:cs="Arial"/>
          <w:b/>
          <w:bCs/>
          <w:kern w:val="36"/>
          <w:sz w:val="40"/>
          <w:szCs w:val="40"/>
        </w:rPr>
        <w:t>s</w:t>
      </w:r>
      <w:r w:rsidR="0078796C">
        <w:rPr>
          <w:rFonts w:ascii="Arial" w:eastAsia="Times New Roman" w:hAnsi="Arial" w:cs="Arial"/>
          <w:b/>
          <w:bCs/>
          <w:kern w:val="36"/>
          <w:sz w:val="40"/>
          <w:szCs w:val="40"/>
        </w:rPr>
        <w:t xml:space="preserve"> </w:t>
      </w:r>
      <w:r w:rsidR="0058440E">
        <w:rPr>
          <w:rFonts w:ascii="Arial" w:eastAsia="Times New Roman" w:hAnsi="Arial" w:cs="Arial"/>
          <w:b/>
          <w:bCs/>
          <w:kern w:val="36"/>
          <w:sz w:val="40"/>
          <w:szCs w:val="40"/>
        </w:rPr>
        <w:t>in</w:t>
      </w:r>
      <w:r w:rsidR="00BF36C7">
        <w:rPr>
          <w:rFonts w:ascii="Arial" w:eastAsia="Times New Roman" w:hAnsi="Arial" w:cs="Arial"/>
          <w:b/>
          <w:bCs/>
          <w:kern w:val="36"/>
          <w:sz w:val="40"/>
          <w:szCs w:val="40"/>
        </w:rPr>
        <w:t xml:space="preserve"> Breakthrough </w:t>
      </w:r>
      <w:r w:rsidR="005C1E71">
        <w:rPr>
          <w:rFonts w:ascii="Arial" w:eastAsia="Times New Roman" w:hAnsi="Arial" w:cs="Arial"/>
          <w:b/>
          <w:bCs/>
          <w:kern w:val="36"/>
          <w:sz w:val="40"/>
          <w:szCs w:val="40"/>
        </w:rPr>
        <w:t>Therap</w:t>
      </w:r>
      <w:r w:rsidR="00932AD5">
        <w:rPr>
          <w:rFonts w:ascii="Arial" w:eastAsia="Times New Roman" w:hAnsi="Arial" w:cs="Arial"/>
          <w:b/>
          <w:bCs/>
          <w:kern w:val="36"/>
          <w:sz w:val="40"/>
          <w:szCs w:val="40"/>
        </w:rPr>
        <w:t>y</w:t>
      </w:r>
      <w:r w:rsidR="00BF36C7">
        <w:rPr>
          <w:rFonts w:ascii="Arial" w:eastAsia="Times New Roman" w:hAnsi="Arial" w:cs="Arial"/>
          <w:b/>
          <w:bCs/>
          <w:kern w:val="36"/>
          <w:sz w:val="40"/>
          <w:szCs w:val="40"/>
        </w:rPr>
        <w:t xml:space="preserve"> </w:t>
      </w:r>
      <w:r w:rsidR="00650DB7">
        <w:rPr>
          <w:rFonts w:ascii="Arial" w:eastAsia="Times New Roman" w:hAnsi="Arial" w:cs="Arial"/>
          <w:b/>
          <w:bCs/>
          <w:kern w:val="36"/>
          <w:sz w:val="40"/>
          <w:szCs w:val="40"/>
        </w:rPr>
        <w:t>PF614-</w:t>
      </w:r>
      <w:r w:rsidR="00E37472">
        <w:rPr>
          <w:rFonts w:ascii="Arial" w:eastAsia="Times New Roman" w:hAnsi="Arial" w:cs="Arial"/>
          <w:b/>
          <w:bCs/>
          <w:kern w:val="36"/>
          <w:sz w:val="40"/>
          <w:szCs w:val="40"/>
        </w:rPr>
        <w:t>MPAR</w:t>
      </w:r>
      <w:r w:rsidR="00B374BB" w:rsidRPr="00221188">
        <w:rPr>
          <w:rFonts w:ascii="Arial" w:eastAsia="Times New Roman" w:hAnsi="Arial" w:cs="Arial"/>
          <w:b/>
          <w:bCs/>
          <w:kern w:val="36"/>
          <w:sz w:val="40"/>
          <w:szCs w:val="40"/>
        </w:rPr>
        <w:t xml:space="preserve"> </w:t>
      </w:r>
      <w:r w:rsidR="004D1BF3">
        <w:rPr>
          <w:rFonts w:ascii="Arial" w:eastAsia="Times New Roman" w:hAnsi="Arial" w:cs="Arial"/>
          <w:b/>
          <w:bCs/>
          <w:kern w:val="36"/>
          <w:sz w:val="40"/>
          <w:szCs w:val="40"/>
        </w:rPr>
        <w:t>Trial</w:t>
      </w:r>
      <w:r w:rsidR="006837F8" w:rsidRPr="00221188">
        <w:rPr>
          <w:rFonts w:ascii="Arial" w:eastAsia="Times New Roman" w:hAnsi="Arial" w:cs="Arial"/>
          <w:b/>
          <w:bCs/>
          <w:kern w:val="36"/>
          <w:sz w:val="40"/>
          <w:szCs w:val="40"/>
        </w:rPr>
        <w:t xml:space="preserve"> </w:t>
      </w:r>
    </w:p>
    <w:p w14:paraId="74D46716" w14:textId="468E9E99" w:rsidR="00B334EC" w:rsidRDefault="00B334EC" w:rsidP="0026256F">
      <w:pPr>
        <w:spacing w:before="100" w:beforeAutospacing="1" w:after="100" w:afterAutospacing="1" w:line="240" w:lineRule="auto"/>
        <w:jc w:val="center"/>
        <w:rPr>
          <w:rFonts w:ascii="Arial" w:eastAsia="Times New Roman" w:hAnsi="Arial" w:cs="Arial"/>
          <w:i/>
          <w:iCs/>
          <w:kern w:val="36"/>
        </w:rPr>
      </w:pPr>
      <w:r>
        <w:rPr>
          <w:rFonts w:ascii="Arial" w:eastAsia="Times New Roman" w:hAnsi="Arial" w:cs="Arial"/>
          <w:i/>
          <w:iCs/>
          <w:kern w:val="36"/>
        </w:rPr>
        <w:t xml:space="preserve">~ </w:t>
      </w:r>
      <w:r w:rsidR="000E1AEC">
        <w:rPr>
          <w:rFonts w:ascii="Arial" w:hAnsi="Arial" w:cs="Arial"/>
          <w:i/>
          <w:iCs/>
          <w:sz w:val="24"/>
          <w:szCs w:val="24"/>
        </w:rPr>
        <w:t xml:space="preserve"> </w:t>
      </w:r>
      <w:r w:rsidR="00BF36C7">
        <w:rPr>
          <w:rFonts w:ascii="Arial" w:hAnsi="Arial" w:cs="Arial"/>
          <w:i/>
          <w:iCs/>
          <w:sz w:val="24"/>
          <w:szCs w:val="24"/>
        </w:rPr>
        <w:t xml:space="preserve">Landmark </w:t>
      </w:r>
      <w:r w:rsidR="00196F5D">
        <w:rPr>
          <w:rFonts w:ascii="Arial" w:hAnsi="Arial" w:cs="Arial"/>
          <w:i/>
          <w:iCs/>
          <w:sz w:val="24"/>
          <w:szCs w:val="24"/>
        </w:rPr>
        <w:t xml:space="preserve">Overdose Protection </w:t>
      </w:r>
      <w:r w:rsidR="009A34FE">
        <w:rPr>
          <w:rFonts w:ascii="Arial" w:hAnsi="Arial" w:cs="Arial"/>
          <w:i/>
          <w:iCs/>
          <w:sz w:val="24"/>
          <w:szCs w:val="24"/>
        </w:rPr>
        <w:t>C</w:t>
      </w:r>
      <w:r w:rsidR="00CE0FC9">
        <w:rPr>
          <w:rFonts w:ascii="Arial" w:hAnsi="Arial" w:cs="Arial"/>
          <w:i/>
          <w:iCs/>
          <w:sz w:val="24"/>
          <w:szCs w:val="24"/>
        </w:rPr>
        <w:t xml:space="preserve">linical </w:t>
      </w:r>
      <w:r w:rsidR="009A34FE">
        <w:rPr>
          <w:rFonts w:ascii="Arial" w:hAnsi="Arial" w:cs="Arial"/>
          <w:i/>
          <w:iCs/>
          <w:sz w:val="24"/>
          <w:szCs w:val="24"/>
        </w:rPr>
        <w:t>Trial</w:t>
      </w:r>
      <w:r w:rsidR="00CE0FC9">
        <w:rPr>
          <w:rFonts w:ascii="Arial" w:hAnsi="Arial" w:cs="Arial"/>
          <w:i/>
          <w:iCs/>
          <w:sz w:val="24"/>
          <w:szCs w:val="24"/>
        </w:rPr>
        <w:t xml:space="preserve"> of</w:t>
      </w:r>
      <w:r w:rsidR="00440475">
        <w:rPr>
          <w:rFonts w:ascii="Arial" w:hAnsi="Arial" w:cs="Arial"/>
          <w:i/>
          <w:iCs/>
          <w:sz w:val="24"/>
          <w:szCs w:val="24"/>
        </w:rPr>
        <w:t xml:space="preserve"> </w:t>
      </w:r>
      <w:r w:rsidR="00CE0FC9">
        <w:rPr>
          <w:rFonts w:ascii="Arial" w:hAnsi="Arial" w:cs="Arial"/>
          <w:i/>
          <w:iCs/>
          <w:sz w:val="24"/>
          <w:szCs w:val="24"/>
        </w:rPr>
        <w:t>PF614-MPAR</w:t>
      </w:r>
      <w:r w:rsidR="00F633B4">
        <w:rPr>
          <w:rFonts w:ascii="Arial" w:hAnsi="Arial" w:cs="Arial"/>
          <w:i/>
          <w:iCs/>
          <w:sz w:val="24"/>
          <w:szCs w:val="24"/>
        </w:rPr>
        <w:t xml:space="preserve"> </w:t>
      </w:r>
      <w:r>
        <w:rPr>
          <w:rFonts w:ascii="Arial" w:eastAsia="Times New Roman" w:hAnsi="Arial" w:cs="Arial"/>
          <w:i/>
          <w:iCs/>
          <w:kern w:val="36"/>
        </w:rPr>
        <w:t>~</w:t>
      </w:r>
    </w:p>
    <w:p w14:paraId="601D9B65" w14:textId="3637A08D" w:rsidR="00F73C7F" w:rsidRDefault="00F73C7F" w:rsidP="0026256F">
      <w:pPr>
        <w:spacing w:before="100" w:beforeAutospacing="1" w:after="100" w:afterAutospacing="1" w:line="240" w:lineRule="auto"/>
        <w:jc w:val="center"/>
        <w:rPr>
          <w:rFonts w:ascii="Arial" w:eastAsia="Times New Roman" w:hAnsi="Arial" w:cs="Arial"/>
          <w:i/>
          <w:iCs/>
          <w:kern w:val="36"/>
        </w:rPr>
      </w:pPr>
      <w:r>
        <w:rPr>
          <w:rFonts w:ascii="Arial" w:eastAsia="Times New Roman" w:hAnsi="Arial" w:cs="Arial"/>
          <w:i/>
          <w:iCs/>
          <w:kern w:val="36"/>
        </w:rPr>
        <w:t xml:space="preserve">~ Expects </w:t>
      </w:r>
      <w:r w:rsidR="00D35D2D">
        <w:rPr>
          <w:rFonts w:ascii="Arial" w:eastAsia="Times New Roman" w:hAnsi="Arial" w:cs="Arial"/>
          <w:i/>
          <w:iCs/>
          <w:kern w:val="36"/>
        </w:rPr>
        <w:t>Early Interim Data in 1Q 2025 ~</w:t>
      </w:r>
    </w:p>
    <w:p w14:paraId="30EAD9DE" w14:textId="2834712E" w:rsidR="00B374BB" w:rsidRPr="00870132" w:rsidRDefault="0026256F" w:rsidP="00B374BB">
      <w:pPr>
        <w:spacing w:before="100" w:beforeAutospacing="1" w:after="100" w:afterAutospacing="1" w:line="240" w:lineRule="auto"/>
        <w:jc w:val="both"/>
        <w:rPr>
          <w:rFonts w:ascii="Arial" w:hAnsi="Arial" w:cs="Arial"/>
          <w:sz w:val="20"/>
          <w:szCs w:val="20"/>
        </w:rPr>
      </w:pPr>
      <w:r w:rsidRPr="00870132">
        <w:rPr>
          <w:rFonts w:ascii="Arial" w:hAnsi="Arial" w:cs="Arial"/>
          <w:sz w:val="20"/>
          <w:szCs w:val="20"/>
        </w:rPr>
        <w:t xml:space="preserve">SAN DIEGO, </w:t>
      </w:r>
      <w:r w:rsidR="00332BEE" w:rsidRPr="00870132">
        <w:rPr>
          <w:rFonts w:ascii="Arial" w:hAnsi="Arial" w:cs="Arial"/>
          <w:sz w:val="20"/>
          <w:szCs w:val="20"/>
        </w:rPr>
        <w:t>CA</w:t>
      </w:r>
      <w:r w:rsidR="00332BEE" w:rsidRPr="00BA7923">
        <w:rPr>
          <w:rFonts w:ascii="Arial" w:hAnsi="Arial" w:cs="Arial"/>
          <w:sz w:val="20"/>
          <w:szCs w:val="20"/>
        </w:rPr>
        <w:t xml:space="preserve">, </w:t>
      </w:r>
      <w:r w:rsidR="004D1BF3">
        <w:rPr>
          <w:rFonts w:ascii="Arial" w:hAnsi="Arial" w:cs="Arial"/>
          <w:sz w:val="20"/>
          <w:szCs w:val="20"/>
        </w:rPr>
        <w:t>November</w:t>
      </w:r>
      <w:r w:rsidR="004D1BF3" w:rsidRPr="00BA7923">
        <w:rPr>
          <w:rFonts w:ascii="Arial" w:hAnsi="Arial" w:cs="Arial"/>
          <w:sz w:val="20"/>
          <w:szCs w:val="20"/>
        </w:rPr>
        <w:t xml:space="preserve"> </w:t>
      </w:r>
      <w:r w:rsidR="004D1BF3">
        <w:rPr>
          <w:rFonts w:ascii="Arial" w:hAnsi="Arial" w:cs="Arial"/>
          <w:sz w:val="20"/>
          <w:szCs w:val="20"/>
        </w:rPr>
        <w:t>[</w:t>
      </w:r>
      <w:r w:rsidR="00B94E3A">
        <w:rPr>
          <w:rFonts w:ascii="Arial" w:hAnsi="Arial" w:cs="Arial"/>
          <w:sz w:val="20"/>
          <w:szCs w:val="20"/>
        </w:rPr>
        <w:t>26</w:t>
      </w:r>
      <w:r w:rsidR="004D1BF3">
        <w:rPr>
          <w:rFonts w:ascii="Arial" w:hAnsi="Arial" w:cs="Arial"/>
          <w:sz w:val="20"/>
          <w:szCs w:val="20"/>
        </w:rPr>
        <w:t>]</w:t>
      </w:r>
      <w:r w:rsidRPr="00A320DF">
        <w:rPr>
          <w:rFonts w:ascii="Arial" w:hAnsi="Arial" w:cs="Arial"/>
          <w:sz w:val="20"/>
          <w:szCs w:val="20"/>
        </w:rPr>
        <w:t>,</w:t>
      </w:r>
      <w:r w:rsidRPr="00BA7923">
        <w:rPr>
          <w:rFonts w:ascii="Arial" w:hAnsi="Arial" w:cs="Arial"/>
          <w:sz w:val="20"/>
          <w:szCs w:val="20"/>
        </w:rPr>
        <w:t xml:space="preserve"> 202</w:t>
      </w:r>
      <w:r w:rsidR="0078556A" w:rsidRPr="00BA7923">
        <w:rPr>
          <w:rFonts w:ascii="Arial" w:hAnsi="Arial" w:cs="Arial"/>
          <w:sz w:val="20"/>
          <w:szCs w:val="20"/>
        </w:rPr>
        <w:t>4</w:t>
      </w:r>
      <w:r w:rsidRPr="00870132">
        <w:rPr>
          <w:rFonts w:ascii="Arial" w:hAnsi="Arial" w:cs="Arial"/>
          <w:sz w:val="20"/>
          <w:szCs w:val="20"/>
        </w:rPr>
        <w:t xml:space="preserve"> -- </w:t>
      </w:r>
      <w:hyperlink r:id="rId11" w:history="1">
        <w:proofErr w:type="spellStart"/>
        <w:r w:rsidRPr="00870132">
          <w:rPr>
            <w:rStyle w:val="Hyperlink"/>
            <w:rFonts w:ascii="Arial" w:hAnsi="Arial" w:cs="Arial"/>
            <w:sz w:val="20"/>
            <w:szCs w:val="20"/>
          </w:rPr>
          <w:t>Ensysce</w:t>
        </w:r>
        <w:proofErr w:type="spellEnd"/>
        <w:r w:rsidRPr="00870132">
          <w:rPr>
            <w:rStyle w:val="Hyperlink"/>
            <w:rFonts w:ascii="Arial" w:hAnsi="Arial" w:cs="Arial"/>
            <w:sz w:val="20"/>
            <w:szCs w:val="20"/>
          </w:rPr>
          <w:t xml:space="preserve"> Biosciences, Inc.</w:t>
        </w:r>
      </w:hyperlink>
      <w:r w:rsidRPr="00870132">
        <w:rPr>
          <w:rFonts w:ascii="Arial" w:hAnsi="Arial" w:cs="Arial"/>
          <w:sz w:val="20"/>
          <w:szCs w:val="20"/>
        </w:rPr>
        <w:t xml:space="preserve"> </w:t>
      </w:r>
      <w:r w:rsidR="00692685" w:rsidRPr="00870132">
        <w:rPr>
          <w:rFonts w:ascii="Arial" w:hAnsi="Arial" w:cs="Arial"/>
          <w:sz w:val="20"/>
          <w:szCs w:val="20"/>
        </w:rPr>
        <w:t>(NASDAQ: ENSC)</w:t>
      </w:r>
      <w:r w:rsidR="00692685" w:rsidRPr="00870132">
        <w:rPr>
          <w:rFonts w:ascii="Arial" w:hAnsi="Arial" w:cs="Arial"/>
          <w:sz w:val="20"/>
          <w:szCs w:val="20"/>
        </w:rPr>
        <w:t xml:space="preserve"> </w:t>
      </w:r>
      <w:r w:rsidRPr="00870132">
        <w:rPr>
          <w:rFonts w:ascii="Arial" w:hAnsi="Arial" w:cs="Arial"/>
          <w:sz w:val="20"/>
          <w:szCs w:val="20"/>
        </w:rPr>
        <w:t>(“</w:t>
      </w:r>
      <w:proofErr w:type="spellStart"/>
      <w:r w:rsidRPr="00870132">
        <w:rPr>
          <w:rFonts w:ascii="Arial" w:hAnsi="Arial" w:cs="Arial"/>
          <w:sz w:val="20"/>
          <w:szCs w:val="20"/>
        </w:rPr>
        <w:t>Ensysce</w:t>
      </w:r>
      <w:proofErr w:type="spellEnd"/>
      <w:r w:rsidRPr="00870132">
        <w:rPr>
          <w:rFonts w:ascii="Arial" w:hAnsi="Arial" w:cs="Arial"/>
          <w:sz w:val="20"/>
          <w:szCs w:val="20"/>
        </w:rPr>
        <w:t xml:space="preserve">” or the “Company”), </w:t>
      </w:r>
      <w:r w:rsidR="008C4477" w:rsidRPr="00870132">
        <w:rPr>
          <w:rFonts w:ascii="Arial" w:hAnsi="Arial" w:cs="Arial"/>
          <w:sz w:val="20"/>
          <w:szCs w:val="20"/>
        </w:rPr>
        <w:t xml:space="preserve">a </w:t>
      </w:r>
      <w:r w:rsidR="00134926" w:rsidRPr="00870132">
        <w:rPr>
          <w:rFonts w:ascii="Arial" w:hAnsi="Arial" w:cs="Arial"/>
          <w:sz w:val="20"/>
          <w:szCs w:val="20"/>
        </w:rPr>
        <w:t>clinical-stage pharmaceutical company developing innovative solutions for severe pain relief while reducing the potential for opioid abuse and overdose</w:t>
      </w:r>
      <w:r w:rsidRPr="00870132">
        <w:rPr>
          <w:rFonts w:ascii="Arial" w:hAnsi="Arial" w:cs="Arial"/>
          <w:sz w:val="20"/>
          <w:szCs w:val="20"/>
        </w:rPr>
        <w:t xml:space="preserve">, </w:t>
      </w:r>
      <w:r w:rsidR="00F26DB7" w:rsidRPr="00870132">
        <w:rPr>
          <w:rFonts w:ascii="Arial" w:hAnsi="Arial" w:cs="Arial"/>
          <w:sz w:val="20"/>
          <w:szCs w:val="20"/>
        </w:rPr>
        <w:t>today announced</w:t>
      </w:r>
      <w:r w:rsidR="00FC3DAF" w:rsidRPr="00870132">
        <w:rPr>
          <w:rFonts w:ascii="Arial" w:hAnsi="Arial" w:cs="Arial"/>
          <w:sz w:val="20"/>
          <w:szCs w:val="20"/>
        </w:rPr>
        <w:t xml:space="preserve"> </w:t>
      </w:r>
      <w:bookmarkStart w:id="0" w:name="_Hlk142050271"/>
      <w:r w:rsidR="00115EEB" w:rsidRPr="00870132">
        <w:rPr>
          <w:rFonts w:ascii="Arial" w:hAnsi="Arial" w:cs="Arial"/>
          <w:sz w:val="20"/>
          <w:szCs w:val="20"/>
        </w:rPr>
        <w:t>th</w:t>
      </w:r>
      <w:r w:rsidR="00115EEB">
        <w:rPr>
          <w:rFonts w:ascii="Arial" w:hAnsi="Arial" w:cs="Arial"/>
          <w:sz w:val="20"/>
          <w:szCs w:val="20"/>
        </w:rPr>
        <w:t xml:space="preserve">at it </w:t>
      </w:r>
      <w:r w:rsidR="004D1BF3">
        <w:rPr>
          <w:rFonts w:ascii="Arial" w:hAnsi="Arial" w:cs="Arial"/>
          <w:sz w:val="20"/>
          <w:szCs w:val="20"/>
        </w:rPr>
        <w:t xml:space="preserve">has </w:t>
      </w:r>
      <w:r w:rsidR="0058440E">
        <w:rPr>
          <w:rFonts w:ascii="Arial" w:hAnsi="Arial" w:cs="Arial"/>
          <w:sz w:val="20"/>
          <w:szCs w:val="20"/>
        </w:rPr>
        <w:t>treated its first group of sub</w:t>
      </w:r>
      <w:r w:rsidR="008F3999">
        <w:rPr>
          <w:rFonts w:ascii="Arial" w:hAnsi="Arial" w:cs="Arial"/>
          <w:sz w:val="20"/>
          <w:szCs w:val="20"/>
        </w:rPr>
        <w:t>jects in</w:t>
      </w:r>
      <w:r w:rsidR="00FC3DAF" w:rsidRPr="00870132">
        <w:rPr>
          <w:rFonts w:ascii="Arial" w:hAnsi="Arial" w:cs="Arial"/>
          <w:sz w:val="20"/>
          <w:szCs w:val="20"/>
        </w:rPr>
        <w:t xml:space="preserve"> </w:t>
      </w:r>
      <w:r w:rsidR="00115EEB">
        <w:rPr>
          <w:rFonts w:ascii="Arial" w:hAnsi="Arial" w:cs="Arial"/>
          <w:sz w:val="20"/>
          <w:szCs w:val="20"/>
        </w:rPr>
        <w:t xml:space="preserve">the </w:t>
      </w:r>
      <w:r w:rsidR="00C74B7C" w:rsidRPr="00870132">
        <w:rPr>
          <w:rFonts w:ascii="Arial" w:hAnsi="Arial" w:cs="Arial"/>
          <w:sz w:val="20"/>
          <w:szCs w:val="20"/>
        </w:rPr>
        <w:t>PF</w:t>
      </w:r>
      <w:r w:rsidR="00AB571B" w:rsidRPr="00870132">
        <w:rPr>
          <w:rFonts w:ascii="Arial" w:hAnsi="Arial" w:cs="Arial"/>
          <w:sz w:val="20"/>
          <w:szCs w:val="20"/>
        </w:rPr>
        <w:t>614</w:t>
      </w:r>
      <w:r w:rsidR="00564F8A" w:rsidRPr="00870132">
        <w:rPr>
          <w:rFonts w:ascii="Arial" w:hAnsi="Arial" w:cs="Arial"/>
          <w:sz w:val="20"/>
          <w:szCs w:val="20"/>
        </w:rPr>
        <w:t>-MPAR</w:t>
      </w:r>
      <w:r w:rsidR="00C74B7C" w:rsidRPr="00870132">
        <w:rPr>
          <w:rFonts w:ascii="Arial" w:hAnsi="Arial" w:cs="Arial"/>
          <w:sz w:val="20"/>
          <w:szCs w:val="20"/>
        </w:rPr>
        <w:t>-</w:t>
      </w:r>
      <w:r w:rsidR="00564F8A" w:rsidRPr="00870132">
        <w:rPr>
          <w:rFonts w:ascii="Arial" w:hAnsi="Arial" w:cs="Arial"/>
          <w:sz w:val="20"/>
          <w:szCs w:val="20"/>
        </w:rPr>
        <w:t>102</w:t>
      </w:r>
      <w:r w:rsidR="008C4477" w:rsidRPr="00870132">
        <w:rPr>
          <w:rFonts w:ascii="Arial" w:hAnsi="Arial" w:cs="Arial"/>
          <w:sz w:val="20"/>
          <w:szCs w:val="20"/>
        </w:rPr>
        <w:t xml:space="preserve"> </w:t>
      </w:r>
      <w:r w:rsidR="008F3999">
        <w:rPr>
          <w:rFonts w:ascii="Arial" w:hAnsi="Arial" w:cs="Arial"/>
          <w:sz w:val="20"/>
          <w:szCs w:val="20"/>
        </w:rPr>
        <w:t>study</w:t>
      </w:r>
      <w:r w:rsidR="00BF36C7">
        <w:rPr>
          <w:rFonts w:ascii="Arial" w:hAnsi="Arial" w:cs="Arial"/>
          <w:sz w:val="20"/>
          <w:szCs w:val="20"/>
        </w:rPr>
        <w:t>.</w:t>
      </w:r>
      <w:r w:rsidR="00C74B7C" w:rsidRPr="00870132">
        <w:rPr>
          <w:rFonts w:ascii="Arial" w:hAnsi="Arial" w:cs="Arial"/>
          <w:sz w:val="20"/>
          <w:szCs w:val="20"/>
        </w:rPr>
        <w:t xml:space="preserve"> </w:t>
      </w:r>
      <w:r w:rsidR="00BF36C7">
        <w:rPr>
          <w:rFonts w:ascii="Arial" w:hAnsi="Arial" w:cs="Arial"/>
          <w:sz w:val="20"/>
          <w:szCs w:val="20"/>
        </w:rPr>
        <w:t>PF614-</w:t>
      </w:r>
      <w:bookmarkEnd w:id="0"/>
      <w:r w:rsidR="00937025">
        <w:rPr>
          <w:rFonts w:ascii="Arial" w:hAnsi="Arial" w:cs="Arial"/>
          <w:sz w:val="20"/>
          <w:szCs w:val="20"/>
        </w:rPr>
        <w:t>MPAR</w:t>
      </w:r>
      <w:r w:rsidR="00CE35F6">
        <w:rPr>
          <w:rFonts w:ascii="Arial" w:hAnsi="Arial" w:cs="Arial"/>
          <w:sz w:val="20"/>
          <w:szCs w:val="20"/>
        </w:rPr>
        <w:t xml:space="preserve"> received</w:t>
      </w:r>
      <w:r w:rsidR="00937025">
        <w:rPr>
          <w:rFonts w:ascii="Arial" w:hAnsi="Arial" w:cs="Arial"/>
          <w:sz w:val="20"/>
          <w:szCs w:val="20"/>
        </w:rPr>
        <w:t xml:space="preserve"> </w:t>
      </w:r>
      <w:r w:rsidR="00CE35F6">
        <w:rPr>
          <w:rFonts w:ascii="Arial" w:hAnsi="Arial" w:cs="Arial"/>
          <w:sz w:val="20"/>
          <w:szCs w:val="20"/>
        </w:rPr>
        <w:t xml:space="preserve">Breakthrough Therapy </w:t>
      </w:r>
      <w:r w:rsidR="00D35B46">
        <w:rPr>
          <w:rFonts w:ascii="Arial" w:hAnsi="Arial" w:cs="Arial"/>
          <w:sz w:val="20"/>
          <w:szCs w:val="20"/>
        </w:rPr>
        <w:t xml:space="preserve">designation </w:t>
      </w:r>
      <w:r w:rsidR="00BF36C7">
        <w:rPr>
          <w:rFonts w:ascii="Arial" w:hAnsi="Arial" w:cs="Arial"/>
          <w:sz w:val="20"/>
          <w:szCs w:val="20"/>
        </w:rPr>
        <w:t>from</w:t>
      </w:r>
      <w:r w:rsidR="00937025">
        <w:rPr>
          <w:rFonts w:ascii="Arial" w:hAnsi="Arial" w:cs="Arial"/>
          <w:sz w:val="20"/>
          <w:szCs w:val="20"/>
        </w:rPr>
        <w:t xml:space="preserve"> the </w:t>
      </w:r>
      <w:r w:rsidR="00E97608" w:rsidRPr="00013C70">
        <w:rPr>
          <w:rFonts w:ascii="Arial" w:hAnsi="Arial" w:cs="Arial"/>
          <w:sz w:val="20"/>
          <w:szCs w:val="20"/>
        </w:rPr>
        <w:t>U.S. Food and Drug Administration</w:t>
      </w:r>
      <w:r w:rsidR="00E97608" w:rsidRPr="006D6A23">
        <w:rPr>
          <w:rFonts w:ascii="Arial" w:hAnsi="Arial" w:cs="Arial"/>
        </w:rPr>
        <w:t xml:space="preserve"> </w:t>
      </w:r>
      <w:r w:rsidR="00E97608">
        <w:rPr>
          <w:rFonts w:ascii="Arial" w:hAnsi="Arial" w:cs="Arial"/>
        </w:rPr>
        <w:t>(</w:t>
      </w:r>
      <w:r w:rsidR="00937025">
        <w:rPr>
          <w:rFonts w:ascii="Arial" w:hAnsi="Arial" w:cs="Arial"/>
          <w:sz w:val="20"/>
          <w:szCs w:val="20"/>
        </w:rPr>
        <w:t>FDA</w:t>
      </w:r>
      <w:r w:rsidR="00E97608">
        <w:rPr>
          <w:rFonts w:ascii="Arial" w:hAnsi="Arial" w:cs="Arial"/>
          <w:sz w:val="20"/>
          <w:szCs w:val="20"/>
        </w:rPr>
        <w:t>)</w:t>
      </w:r>
      <w:r w:rsidR="00937025">
        <w:rPr>
          <w:rFonts w:ascii="Arial" w:hAnsi="Arial" w:cs="Arial"/>
          <w:sz w:val="20"/>
          <w:szCs w:val="20"/>
        </w:rPr>
        <w:t xml:space="preserve"> </w:t>
      </w:r>
      <w:r w:rsidR="00BF36C7">
        <w:rPr>
          <w:rFonts w:ascii="Arial" w:hAnsi="Arial" w:cs="Arial"/>
          <w:sz w:val="20"/>
          <w:szCs w:val="20"/>
        </w:rPr>
        <w:t xml:space="preserve">and </w:t>
      </w:r>
      <w:r w:rsidR="00442B5C">
        <w:rPr>
          <w:rFonts w:ascii="Arial" w:hAnsi="Arial" w:cs="Arial"/>
          <w:sz w:val="20"/>
          <w:szCs w:val="20"/>
        </w:rPr>
        <w:t xml:space="preserve">had </w:t>
      </w:r>
      <w:r w:rsidR="00CE35F6">
        <w:rPr>
          <w:rFonts w:ascii="Arial" w:hAnsi="Arial" w:cs="Arial"/>
          <w:sz w:val="20"/>
          <w:szCs w:val="20"/>
        </w:rPr>
        <w:t xml:space="preserve">its development </w:t>
      </w:r>
      <w:r w:rsidR="00795836">
        <w:rPr>
          <w:rFonts w:ascii="Arial" w:hAnsi="Arial" w:cs="Arial"/>
          <w:sz w:val="20"/>
          <w:szCs w:val="20"/>
        </w:rPr>
        <w:t>b</w:t>
      </w:r>
      <w:r w:rsidR="002A6214">
        <w:rPr>
          <w:rFonts w:ascii="Arial" w:hAnsi="Arial" w:cs="Arial"/>
          <w:sz w:val="20"/>
          <w:szCs w:val="20"/>
        </w:rPr>
        <w:t>olstered</w:t>
      </w:r>
      <w:r w:rsidR="00795836">
        <w:rPr>
          <w:rFonts w:ascii="Arial" w:hAnsi="Arial" w:cs="Arial"/>
          <w:sz w:val="20"/>
          <w:szCs w:val="20"/>
        </w:rPr>
        <w:t xml:space="preserve"> </w:t>
      </w:r>
      <w:r w:rsidR="00D84D99">
        <w:rPr>
          <w:rFonts w:ascii="Arial" w:hAnsi="Arial" w:cs="Arial"/>
          <w:sz w:val="20"/>
          <w:szCs w:val="20"/>
        </w:rPr>
        <w:t>by the</w:t>
      </w:r>
      <w:r w:rsidR="00937025">
        <w:rPr>
          <w:rFonts w:ascii="Arial" w:hAnsi="Arial" w:cs="Arial"/>
          <w:sz w:val="20"/>
          <w:szCs w:val="20"/>
        </w:rPr>
        <w:t xml:space="preserve"> recent</w:t>
      </w:r>
      <w:r w:rsidR="00795836" w:rsidRPr="00795836">
        <w:rPr>
          <w:rFonts w:ascii="Arial" w:hAnsi="Arial" w:cs="Arial"/>
          <w:sz w:val="20"/>
          <w:szCs w:val="20"/>
        </w:rPr>
        <w:t xml:space="preserve"> $14</w:t>
      </w:r>
      <w:r w:rsidR="00795836">
        <w:rPr>
          <w:rFonts w:ascii="Arial" w:hAnsi="Arial" w:cs="Arial"/>
          <w:sz w:val="20"/>
          <w:szCs w:val="20"/>
        </w:rPr>
        <w:t xml:space="preserve"> million</w:t>
      </w:r>
      <w:r w:rsidR="00795836" w:rsidRPr="00795836">
        <w:rPr>
          <w:rFonts w:ascii="Arial" w:hAnsi="Arial" w:cs="Arial"/>
          <w:sz w:val="20"/>
          <w:szCs w:val="20"/>
        </w:rPr>
        <w:t xml:space="preserve"> </w:t>
      </w:r>
      <w:r w:rsidR="00937025">
        <w:rPr>
          <w:rFonts w:ascii="Arial" w:hAnsi="Arial" w:cs="Arial"/>
          <w:sz w:val="20"/>
          <w:szCs w:val="20"/>
        </w:rPr>
        <w:t xml:space="preserve">multi-year award </w:t>
      </w:r>
      <w:r w:rsidR="00795836">
        <w:rPr>
          <w:rFonts w:ascii="Arial" w:hAnsi="Arial" w:cs="Arial"/>
          <w:sz w:val="20"/>
          <w:szCs w:val="20"/>
        </w:rPr>
        <w:t>from</w:t>
      </w:r>
      <w:r w:rsidR="00937025">
        <w:rPr>
          <w:rFonts w:ascii="Arial" w:hAnsi="Arial" w:cs="Arial"/>
          <w:sz w:val="20"/>
          <w:szCs w:val="20"/>
        </w:rPr>
        <w:t xml:space="preserve"> the National Institute on Drug Abuse</w:t>
      </w:r>
      <w:r w:rsidR="00BF36C7">
        <w:rPr>
          <w:rFonts w:ascii="Arial" w:hAnsi="Arial" w:cs="Arial"/>
          <w:sz w:val="20"/>
          <w:szCs w:val="20"/>
        </w:rPr>
        <w:t xml:space="preserve"> (NIDA).</w:t>
      </w:r>
    </w:p>
    <w:p w14:paraId="4AB6E063" w14:textId="05B5C4D0" w:rsidR="00C13CDC" w:rsidRDefault="006B02E7" w:rsidP="00C13CDC">
      <w:pPr>
        <w:spacing w:before="100" w:beforeAutospacing="1" w:after="100" w:afterAutospacing="1" w:line="240" w:lineRule="auto"/>
        <w:jc w:val="both"/>
        <w:rPr>
          <w:rFonts w:ascii="Arial" w:hAnsi="Arial" w:cs="Arial"/>
          <w:sz w:val="20"/>
          <w:szCs w:val="20"/>
        </w:rPr>
      </w:pPr>
      <w:r w:rsidRPr="00870132">
        <w:rPr>
          <w:rFonts w:ascii="Arial" w:hAnsi="Arial" w:cs="Arial"/>
          <w:sz w:val="20"/>
          <w:szCs w:val="20"/>
        </w:rPr>
        <w:t>Dr. Lynn Kirkpatrick</w:t>
      </w:r>
      <w:r w:rsidR="00B44267" w:rsidRPr="00870132">
        <w:rPr>
          <w:rFonts w:ascii="Arial" w:hAnsi="Arial" w:cs="Arial"/>
          <w:sz w:val="20"/>
          <w:szCs w:val="20"/>
        </w:rPr>
        <w:t xml:space="preserve">, CEO of </w:t>
      </w:r>
      <w:proofErr w:type="spellStart"/>
      <w:r w:rsidR="00B44267" w:rsidRPr="00870132">
        <w:rPr>
          <w:rFonts w:ascii="Arial" w:hAnsi="Arial" w:cs="Arial"/>
          <w:sz w:val="20"/>
          <w:szCs w:val="20"/>
        </w:rPr>
        <w:t>Ensysce</w:t>
      </w:r>
      <w:proofErr w:type="spellEnd"/>
      <w:r w:rsidR="005259F0">
        <w:rPr>
          <w:rFonts w:ascii="Arial" w:hAnsi="Arial" w:cs="Arial"/>
          <w:sz w:val="20"/>
          <w:szCs w:val="20"/>
        </w:rPr>
        <w:t>,</w:t>
      </w:r>
      <w:r w:rsidR="00B44267" w:rsidRPr="00870132">
        <w:rPr>
          <w:rFonts w:ascii="Arial" w:hAnsi="Arial" w:cs="Arial"/>
          <w:sz w:val="20"/>
          <w:szCs w:val="20"/>
        </w:rPr>
        <w:t xml:space="preserve"> </w:t>
      </w:r>
      <w:r w:rsidR="00BF36C7">
        <w:rPr>
          <w:rFonts w:ascii="Arial" w:hAnsi="Arial" w:cs="Arial"/>
          <w:sz w:val="20"/>
          <w:szCs w:val="20"/>
        </w:rPr>
        <w:t>was quoted</w:t>
      </w:r>
      <w:r w:rsidR="00B44267" w:rsidRPr="00870132">
        <w:rPr>
          <w:rFonts w:ascii="Arial" w:hAnsi="Arial" w:cs="Arial"/>
          <w:sz w:val="20"/>
          <w:szCs w:val="20"/>
        </w:rPr>
        <w:t xml:space="preserve">, </w:t>
      </w:r>
      <w:r w:rsidRPr="00870132">
        <w:rPr>
          <w:rFonts w:ascii="Arial" w:hAnsi="Arial" w:cs="Arial"/>
          <w:sz w:val="20"/>
          <w:szCs w:val="20"/>
        </w:rPr>
        <w:t>“</w:t>
      </w:r>
      <w:r w:rsidR="00BF36C7">
        <w:rPr>
          <w:rFonts w:ascii="Arial" w:hAnsi="Arial" w:cs="Arial"/>
          <w:sz w:val="20"/>
          <w:szCs w:val="20"/>
        </w:rPr>
        <w:t xml:space="preserve">Overdose </w:t>
      </w:r>
      <w:r w:rsidR="00196F5D">
        <w:rPr>
          <w:rFonts w:ascii="Arial" w:hAnsi="Arial" w:cs="Arial"/>
          <w:sz w:val="20"/>
          <w:szCs w:val="20"/>
        </w:rPr>
        <w:t>from</w:t>
      </w:r>
      <w:r w:rsidR="00B94E3A">
        <w:rPr>
          <w:rFonts w:ascii="Arial" w:hAnsi="Arial" w:cs="Arial"/>
          <w:sz w:val="20"/>
          <w:szCs w:val="20"/>
        </w:rPr>
        <w:t xml:space="preserve"> </w:t>
      </w:r>
      <w:r w:rsidR="00BF36C7">
        <w:rPr>
          <w:rFonts w:ascii="Arial" w:hAnsi="Arial" w:cs="Arial"/>
          <w:sz w:val="20"/>
          <w:szCs w:val="20"/>
        </w:rPr>
        <w:t xml:space="preserve">prescription drugs is </w:t>
      </w:r>
      <w:r w:rsidR="00690826">
        <w:rPr>
          <w:rFonts w:ascii="Arial" w:hAnsi="Arial" w:cs="Arial"/>
          <w:sz w:val="20"/>
          <w:szCs w:val="20"/>
        </w:rPr>
        <w:t xml:space="preserve">still </w:t>
      </w:r>
      <w:r w:rsidR="00BF36C7">
        <w:rPr>
          <w:rFonts w:ascii="Arial" w:hAnsi="Arial" w:cs="Arial"/>
          <w:sz w:val="20"/>
          <w:szCs w:val="20"/>
        </w:rPr>
        <w:t xml:space="preserve">a major societal issue and </w:t>
      </w:r>
      <w:proofErr w:type="spellStart"/>
      <w:r w:rsidR="00BF36C7">
        <w:rPr>
          <w:rFonts w:ascii="Arial" w:hAnsi="Arial" w:cs="Arial"/>
          <w:sz w:val="20"/>
          <w:szCs w:val="20"/>
        </w:rPr>
        <w:t>Ensysce</w:t>
      </w:r>
      <w:proofErr w:type="spellEnd"/>
      <w:r w:rsidR="00BF36C7">
        <w:rPr>
          <w:rFonts w:ascii="Arial" w:hAnsi="Arial" w:cs="Arial"/>
          <w:sz w:val="20"/>
          <w:szCs w:val="20"/>
        </w:rPr>
        <w:t xml:space="preserve"> may have the first </w:t>
      </w:r>
      <w:r w:rsidR="00690826">
        <w:rPr>
          <w:rFonts w:ascii="Arial" w:hAnsi="Arial" w:cs="Arial"/>
          <w:sz w:val="20"/>
          <w:szCs w:val="20"/>
        </w:rPr>
        <w:t xml:space="preserve">opioid </w:t>
      </w:r>
      <w:r w:rsidR="00BF36C7">
        <w:rPr>
          <w:rFonts w:ascii="Arial" w:hAnsi="Arial" w:cs="Arial"/>
          <w:sz w:val="20"/>
          <w:szCs w:val="20"/>
        </w:rPr>
        <w:t xml:space="preserve">that </w:t>
      </w:r>
      <w:r w:rsidR="009B31FC">
        <w:rPr>
          <w:rFonts w:ascii="Arial" w:hAnsi="Arial" w:cs="Arial"/>
          <w:sz w:val="20"/>
          <w:szCs w:val="20"/>
        </w:rPr>
        <w:t>can reduce</w:t>
      </w:r>
      <w:r w:rsidR="00BF36C7">
        <w:rPr>
          <w:rFonts w:ascii="Arial" w:hAnsi="Arial" w:cs="Arial"/>
          <w:sz w:val="20"/>
          <w:szCs w:val="20"/>
        </w:rPr>
        <w:t xml:space="preserve"> deliberate and accidental overdoses. My team ha</w:t>
      </w:r>
      <w:r w:rsidR="001355A6">
        <w:rPr>
          <w:rFonts w:ascii="Arial" w:hAnsi="Arial" w:cs="Arial"/>
          <w:sz w:val="20"/>
          <w:szCs w:val="20"/>
        </w:rPr>
        <w:t>s</w:t>
      </w:r>
      <w:r w:rsidR="00BF36C7">
        <w:rPr>
          <w:rFonts w:ascii="Arial" w:hAnsi="Arial" w:cs="Arial"/>
          <w:sz w:val="20"/>
          <w:szCs w:val="20"/>
        </w:rPr>
        <w:t xml:space="preserve"> made this </w:t>
      </w:r>
      <w:r w:rsidR="00690826">
        <w:rPr>
          <w:rFonts w:ascii="Arial" w:hAnsi="Arial" w:cs="Arial"/>
          <w:sz w:val="20"/>
          <w:szCs w:val="20"/>
        </w:rPr>
        <w:t xml:space="preserve">program </w:t>
      </w:r>
      <w:r w:rsidR="00BF36C7">
        <w:rPr>
          <w:rFonts w:ascii="Arial" w:hAnsi="Arial" w:cs="Arial"/>
          <w:sz w:val="20"/>
          <w:szCs w:val="20"/>
        </w:rPr>
        <w:t>a priority</w:t>
      </w:r>
      <w:r w:rsidR="001F3677">
        <w:rPr>
          <w:rFonts w:ascii="Arial" w:hAnsi="Arial" w:cs="Arial"/>
          <w:sz w:val="20"/>
          <w:szCs w:val="20"/>
        </w:rPr>
        <w:t xml:space="preserve"> </w:t>
      </w:r>
      <w:r w:rsidR="00196F5D">
        <w:rPr>
          <w:rFonts w:ascii="Arial" w:hAnsi="Arial" w:cs="Arial"/>
          <w:sz w:val="20"/>
          <w:szCs w:val="20"/>
        </w:rPr>
        <w:t xml:space="preserve">as we continue to collaborate </w:t>
      </w:r>
      <w:r w:rsidR="001F3677">
        <w:rPr>
          <w:rFonts w:ascii="Arial" w:hAnsi="Arial" w:cs="Arial"/>
          <w:sz w:val="20"/>
          <w:szCs w:val="20"/>
        </w:rPr>
        <w:t xml:space="preserve">with </w:t>
      </w:r>
      <w:r w:rsidR="00EB2C45">
        <w:rPr>
          <w:rFonts w:ascii="Arial" w:hAnsi="Arial" w:cs="Arial"/>
          <w:sz w:val="20"/>
          <w:szCs w:val="20"/>
        </w:rPr>
        <w:t>Q</w:t>
      </w:r>
      <w:r w:rsidR="001F3677">
        <w:rPr>
          <w:rFonts w:ascii="Arial" w:hAnsi="Arial" w:cs="Arial"/>
          <w:sz w:val="20"/>
          <w:szCs w:val="20"/>
        </w:rPr>
        <w:t>uotient Sciences using their Translation</w:t>
      </w:r>
      <w:r w:rsidR="00AB2866">
        <w:rPr>
          <w:rFonts w:ascii="Arial" w:hAnsi="Arial" w:cs="Arial"/>
          <w:sz w:val="20"/>
          <w:szCs w:val="20"/>
        </w:rPr>
        <w:t>al</w:t>
      </w:r>
      <w:r w:rsidR="001F3677">
        <w:rPr>
          <w:rFonts w:ascii="Arial" w:hAnsi="Arial" w:cs="Arial"/>
          <w:sz w:val="20"/>
          <w:szCs w:val="20"/>
        </w:rPr>
        <w:t xml:space="preserve"> Pharmaceutics</w:t>
      </w:r>
      <w:r w:rsidR="0033440E" w:rsidRPr="00CD1C9A">
        <w:rPr>
          <w:rFonts w:ascii="Arial" w:hAnsi="Arial" w:cs="Arial"/>
          <w:sz w:val="20"/>
          <w:szCs w:val="20"/>
          <w:vertAlign w:val="superscript"/>
        </w:rPr>
        <w:t>®</w:t>
      </w:r>
      <w:r w:rsidR="001F3677">
        <w:rPr>
          <w:rFonts w:ascii="Arial" w:hAnsi="Arial" w:cs="Arial"/>
          <w:sz w:val="20"/>
          <w:szCs w:val="20"/>
        </w:rPr>
        <w:t xml:space="preserve"> platform.</w:t>
      </w:r>
      <w:r w:rsidR="00BF36C7">
        <w:rPr>
          <w:rFonts w:ascii="Arial" w:hAnsi="Arial" w:cs="Arial"/>
          <w:sz w:val="20"/>
          <w:szCs w:val="20"/>
        </w:rPr>
        <w:t xml:space="preserve"> </w:t>
      </w:r>
      <w:r w:rsidR="00757541">
        <w:rPr>
          <w:rFonts w:ascii="Arial" w:hAnsi="Arial" w:cs="Arial"/>
          <w:sz w:val="20"/>
          <w:szCs w:val="20"/>
        </w:rPr>
        <w:t>W</w:t>
      </w:r>
      <w:r w:rsidR="00BF36C7">
        <w:rPr>
          <w:rFonts w:ascii="Arial" w:hAnsi="Arial" w:cs="Arial"/>
          <w:sz w:val="20"/>
          <w:szCs w:val="20"/>
        </w:rPr>
        <w:t xml:space="preserve">e are delighted </w:t>
      </w:r>
      <w:r w:rsidR="00937025">
        <w:rPr>
          <w:rFonts w:ascii="Arial" w:hAnsi="Arial" w:cs="Arial"/>
          <w:sz w:val="20"/>
          <w:szCs w:val="20"/>
        </w:rPr>
        <w:t>with</w:t>
      </w:r>
      <w:r w:rsidR="00746F02">
        <w:rPr>
          <w:rFonts w:ascii="Arial" w:hAnsi="Arial" w:cs="Arial"/>
          <w:sz w:val="20"/>
          <w:szCs w:val="20"/>
        </w:rPr>
        <w:t xml:space="preserve"> the speed at</w:t>
      </w:r>
      <w:r w:rsidR="005259F0">
        <w:rPr>
          <w:rFonts w:ascii="Arial" w:hAnsi="Arial" w:cs="Arial"/>
          <w:sz w:val="20"/>
          <w:szCs w:val="20"/>
        </w:rPr>
        <w:t xml:space="preserve"> </w:t>
      </w:r>
      <w:r w:rsidR="00746F02">
        <w:rPr>
          <w:rFonts w:ascii="Arial" w:hAnsi="Arial" w:cs="Arial"/>
          <w:sz w:val="20"/>
          <w:szCs w:val="20"/>
        </w:rPr>
        <w:t xml:space="preserve">which Quotient has executed </w:t>
      </w:r>
      <w:r w:rsidR="00937025">
        <w:rPr>
          <w:rFonts w:ascii="Arial" w:hAnsi="Arial" w:cs="Arial"/>
          <w:sz w:val="20"/>
          <w:szCs w:val="20"/>
        </w:rPr>
        <w:t xml:space="preserve">the trial </w:t>
      </w:r>
      <w:r w:rsidR="00617C98">
        <w:rPr>
          <w:rFonts w:ascii="Arial" w:hAnsi="Arial" w:cs="Arial"/>
          <w:sz w:val="20"/>
          <w:szCs w:val="20"/>
        </w:rPr>
        <w:t>start-</w:t>
      </w:r>
      <w:r w:rsidR="00746F02">
        <w:rPr>
          <w:rFonts w:ascii="Arial" w:hAnsi="Arial" w:cs="Arial"/>
          <w:sz w:val="20"/>
          <w:szCs w:val="20"/>
        </w:rPr>
        <w:t xml:space="preserve">up activities </w:t>
      </w:r>
      <w:r w:rsidR="00274979">
        <w:rPr>
          <w:rFonts w:ascii="Arial" w:hAnsi="Arial" w:cs="Arial"/>
          <w:sz w:val="20"/>
          <w:szCs w:val="20"/>
        </w:rPr>
        <w:t xml:space="preserve">and </w:t>
      </w:r>
      <w:r w:rsidR="0012316D">
        <w:rPr>
          <w:rFonts w:ascii="Arial" w:hAnsi="Arial" w:cs="Arial"/>
          <w:sz w:val="20"/>
          <w:szCs w:val="20"/>
        </w:rPr>
        <w:t xml:space="preserve">advanced </w:t>
      </w:r>
      <w:r w:rsidR="00937025">
        <w:rPr>
          <w:rFonts w:ascii="Arial" w:hAnsi="Arial" w:cs="Arial"/>
          <w:sz w:val="20"/>
          <w:szCs w:val="20"/>
        </w:rPr>
        <w:t>in</w:t>
      </w:r>
      <w:r w:rsidR="00274979">
        <w:rPr>
          <w:rFonts w:ascii="Arial" w:hAnsi="Arial" w:cs="Arial"/>
          <w:sz w:val="20"/>
          <w:szCs w:val="20"/>
        </w:rPr>
        <w:t>to subject dosing</w:t>
      </w:r>
      <w:r w:rsidR="00B94E3A">
        <w:rPr>
          <w:rFonts w:ascii="Arial" w:hAnsi="Arial" w:cs="Arial"/>
          <w:sz w:val="20"/>
          <w:szCs w:val="20"/>
        </w:rPr>
        <w:t xml:space="preserve"> as we</w:t>
      </w:r>
      <w:r w:rsidR="00BF36C7">
        <w:rPr>
          <w:rFonts w:ascii="Arial" w:hAnsi="Arial" w:cs="Arial"/>
          <w:sz w:val="20"/>
          <w:szCs w:val="20"/>
        </w:rPr>
        <w:t xml:space="preserve"> aim to </w:t>
      </w:r>
      <w:r w:rsidR="00F3312B">
        <w:rPr>
          <w:rFonts w:ascii="Arial" w:hAnsi="Arial" w:cs="Arial"/>
          <w:sz w:val="20"/>
          <w:szCs w:val="20"/>
        </w:rPr>
        <w:t xml:space="preserve">receive </w:t>
      </w:r>
      <w:r w:rsidR="00FA0250">
        <w:rPr>
          <w:rFonts w:ascii="Arial" w:hAnsi="Arial" w:cs="Arial"/>
          <w:sz w:val="20"/>
          <w:szCs w:val="20"/>
        </w:rPr>
        <w:t>early</w:t>
      </w:r>
      <w:r w:rsidR="00B00E9E">
        <w:rPr>
          <w:rFonts w:ascii="Arial" w:hAnsi="Arial" w:cs="Arial"/>
          <w:sz w:val="20"/>
          <w:szCs w:val="20"/>
        </w:rPr>
        <w:t xml:space="preserve"> interim</w:t>
      </w:r>
      <w:r w:rsidR="00274979">
        <w:rPr>
          <w:rFonts w:ascii="Arial" w:hAnsi="Arial" w:cs="Arial"/>
          <w:sz w:val="20"/>
          <w:szCs w:val="20"/>
        </w:rPr>
        <w:t xml:space="preserve"> data in </w:t>
      </w:r>
      <w:r w:rsidR="00AF1907">
        <w:rPr>
          <w:rFonts w:ascii="Arial" w:hAnsi="Arial" w:cs="Arial"/>
          <w:sz w:val="20"/>
          <w:szCs w:val="20"/>
        </w:rPr>
        <w:t xml:space="preserve">the first quarter </w:t>
      </w:r>
      <w:r w:rsidR="00196F5D">
        <w:rPr>
          <w:rFonts w:ascii="Arial" w:hAnsi="Arial" w:cs="Arial"/>
          <w:sz w:val="20"/>
          <w:szCs w:val="20"/>
        </w:rPr>
        <w:t xml:space="preserve">of </w:t>
      </w:r>
      <w:r w:rsidR="00274979">
        <w:rPr>
          <w:rFonts w:ascii="Arial" w:hAnsi="Arial" w:cs="Arial"/>
          <w:sz w:val="20"/>
          <w:szCs w:val="20"/>
        </w:rPr>
        <w:t>2025</w:t>
      </w:r>
      <w:r w:rsidR="00B94E3A">
        <w:rPr>
          <w:rFonts w:ascii="Arial" w:hAnsi="Arial" w:cs="Arial"/>
          <w:sz w:val="20"/>
          <w:szCs w:val="20"/>
        </w:rPr>
        <w:t xml:space="preserve">. </w:t>
      </w:r>
      <w:r w:rsidR="00BF36C7">
        <w:rPr>
          <w:rFonts w:ascii="Arial" w:hAnsi="Arial" w:cs="Arial"/>
          <w:sz w:val="20"/>
          <w:szCs w:val="20"/>
        </w:rPr>
        <w:t xml:space="preserve"> </w:t>
      </w:r>
      <w:r w:rsidR="00B94E3A">
        <w:rPr>
          <w:rFonts w:ascii="Arial" w:hAnsi="Arial" w:cs="Arial"/>
          <w:sz w:val="20"/>
          <w:szCs w:val="20"/>
        </w:rPr>
        <w:t>We</w:t>
      </w:r>
      <w:r w:rsidR="00B94E3A" w:rsidRPr="00870132">
        <w:rPr>
          <w:rFonts w:ascii="Arial" w:hAnsi="Arial" w:cs="Arial"/>
          <w:sz w:val="20"/>
          <w:szCs w:val="20"/>
        </w:rPr>
        <w:t xml:space="preserve"> </w:t>
      </w:r>
      <w:r w:rsidR="00731269" w:rsidRPr="00870132">
        <w:rPr>
          <w:rFonts w:ascii="Arial" w:hAnsi="Arial" w:cs="Arial"/>
          <w:sz w:val="20"/>
          <w:szCs w:val="20"/>
        </w:rPr>
        <w:t xml:space="preserve">look forward to </w:t>
      </w:r>
      <w:r w:rsidR="00F663DB">
        <w:rPr>
          <w:rFonts w:ascii="Arial" w:hAnsi="Arial" w:cs="Arial"/>
          <w:sz w:val="20"/>
          <w:szCs w:val="20"/>
        </w:rPr>
        <w:t>completing</w:t>
      </w:r>
      <w:r w:rsidR="00731269" w:rsidRPr="00870132">
        <w:rPr>
          <w:rFonts w:ascii="Arial" w:hAnsi="Arial" w:cs="Arial"/>
          <w:sz w:val="20"/>
          <w:szCs w:val="20"/>
        </w:rPr>
        <w:t xml:space="preserve"> this </w:t>
      </w:r>
      <w:r w:rsidR="002F657E">
        <w:rPr>
          <w:rFonts w:ascii="Arial" w:hAnsi="Arial" w:cs="Arial"/>
          <w:sz w:val="20"/>
          <w:szCs w:val="20"/>
        </w:rPr>
        <w:t xml:space="preserve">highly important </w:t>
      </w:r>
      <w:r w:rsidR="00221188">
        <w:rPr>
          <w:rFonts w:ascii="Arial" w:hAnsi="Arial" w:cs="Arial"/>
          <w:sz w:val="20"/>
          <w:szCs w:val="20"/>
        </w:rPr>
        <w:t>three</w:t>
      </w:r>
      <w:r w:rsidR="002C2F10">
        <w:rPr>
          <w:rFonts w:ascii="Arial" w:hAnsi="Arial" w:cs="Arial"/>
          <w:sz w:val="20"/>
          <w:szCs w:val="20"/>
        </w:rPr>
        <w:t>-</w:t>
      </w:r>
      <w:r w:rsidR="00221188">
        <w:rPr>
          <w:rFonts w:ascii="Arial" w:hAnsi="Arial" w:cs="Arial"/>
          <w:sz w:val="20"/>
          <w:szCs w:val="20"/>
        </w:rPr>
        <w:t xml:space="preserve">part </w:t>
      </w:r>
      <w:r w:rsidR="00731269" w:rsidRPr="00870132">
        <w:rPr>
          <w:rFonts w:ascii="Arial" w:hAnsi="Arial" w:cs="Arial"/>
          <w:sz w:val="20"/>
          <w:szCs w:val="20"/>
        </w:rPr>
        <w:t xml:space="preserve">trial </w:t>
      </w:r>
      <w:r w:rsidR="002A6214">
        <w:rPr>
          <w:rFonts w:ascii="Arial" w:hAnsi="Arial" w:cs="Arial"/>
          <w:sz w:val="20"/>
          <w:szCs w:val="20"/>
        </w:rPr>
        <w:t xml:space="preserve">and generating </w:t>
      </w:r>
      <w:r w:rsidR="006D0076">
        <w:rPr>
          <w:rFonts w:ascii="Arial" w:hAnsi="Arial" w:cs="Arial"/>
          <w:sz w:val="20"/>
          <w:szCs w:val="20"/>
        </w:rPr>
        <w:t xml:space="preserve">additional </w:t>
      </w:r>
      <w:r w:rsidR="0070700D">
        <w:rPr>
          <w:rFonts w:ascii="Arial" w:hAnsi="Arial" w:cs="Arial"/>
          <w:sz w:val="20"/>
          <w:szCs w:val="20"/>
        </w:rPr>
        <w:t>evidence</w:t>
      </w:r>
      <w:r w:rsidR="00A95E72">
        <w:rPr>
          <w:rFonts w:ascii="Arial" w:hAnsi="Arial" w:cs="Arial"/>
          <w:sz w:val="20"/>
          <w:szCs w:val="20"/>
        </w:rPr>
        <w:t xml:space="preserve"> </w:t>
      </w:r>
      <w:r w:rsidR="00AC7A9B">
        <w:rPr>
          <w:rFonts w:ascii="Arial" w:hAnsi="Arial" w:cs="Arial"/>
          <w:sz w:val="20"/>
          <w:szCs w:val="20"/>
        </w:rPr>
        <w:t>to conduct</w:t>
      </w:r>
      <w:r w:rsidR="0070700D">
        <w:rPr>
          <w:rFonts w:ascii="Arial" w:hAnsi="Arial" w:cs="Arial"/>
          <w:sz w:val="20"/>
          <w:szCs w:val="20"/>
        </w:rPr>
        <w:t xml:space="preserve"> </w:t>
      </w:r>
      <w:r w:rsidR="00A95E72">
        <w:rPr>
          <w:rFonts w:ascii="Arial" w:hAnsi="Arial" w:cs="Arial"/>
          <w:sz w:val="20"/>
          <w:szCs w:val="20"/>
        </w:rPr>
        <w:t>productive discussions with the FDA on the path to registration</w:t>
      </w:r>
      <w:r w:rsidR="00AC7A9B">
        <w:rPr>
          <w:rFonts w:ascii="Arial" w:hAnsi="Arial" w:cs="Arial"/>
          <w:sz w:val="20"/>
          <w:szCs w:val="20"/>
        </w:rPr>
        <w:t xml:space="preserve"> for the first </w:t>
      </w:r>
      <w:r w:rsidR="009B7FC9">
        <w:rPr>
          <w:rFonts w:ascii="Arial" w:hAnsi="Arial" w:cs="Arial"/>
          <w:sz w:val="20"/>
          <w:szCs w:val="20"/>
        </w:rPr>
        <w:t>overdose-</w:t>
      </w:r>
      <w:r w:rsidR="00AC7A9B">
        <w:rPr>
          <w:rFonts w:ascii="Arial" w:hAnsi="Arial" w:cs="Arial"/>
          <w:sz w:val="20"/>
          <w:szCs w:val="20"/>
        </w:rPr>
        <w:t>protect</w:t>
      </w:r>
      <w:r w:rsidR="00A528B5">
        <w:rPr>
          <w:rFonts w:ascii="Arial" w:hAnsi="Arial" w:cs="Arial"/>
          <w:sz w:val="20"/>
          <w:szCs w:val="20"/>
        </w:rPr>
        <w:t>ed opioid</w:t>
      </w:r>
      <w:r w:rsidR="004B05DD" w:rsidRPr="00870132">
        <w:rPr>
          <w:rFonts w:ascii="Arial" w:hAnsi="Arial" w:cs="Arial"/>
          <w:sz w:val="20"/>
          <w:szCs w:val="20"/>
        </w:rPr>
        <w:t>.</w:t>
      </w:r>
      <w:r w:rsidR="00C34AD4" w:rsidRPr="00870132">
        <w:rPr>
          <w:rFonts w:ascii="Arial" w:hAnsi="Arial" w:cs="Arial"/>
          <w:sz w:val="20"/>
          <w:szCs w:val="20"/>
        </w:rPr>
        <w:t>”</w:t>
      </w:r>
      <w:r w:rsidR="00C13CDC" w:rsidRPr="00C13CDC">
        <w:rPr>
          <w:rFonts w:ascii="Arial" w:hAnsi="Arial" w:cs="Arial"/>
          <w:sz w:val="20"/>
          <w:szCs w:val="20"/>
        </w:rPr>
        <w:t xml:space="preserve"> </w:t>
      </w:r>
    </w:p>
    <w:p w14:paraId="6AC703E1" w14:textId="425E4E0B" w:rsidR="00C13CDC" w:rsidRDefault="00C13CDC" w:rsidP="00C13CDC">
      <w:pPr>
        <w:spacing w:before="100" w:beforeAutospacing="1" w:after="100" w:afterAutospacing="1" w:line="240" w:lineRule="auto"/>
        <w:jc w:val="both"/>
        <w:rPr>
          <w:rFonts w:ascii="Arial" w:hAnsi="Arial" w:cs="Arial"/>
          <w:sz w:val="20"/>
          <w:szCs w:val="20"/>
        </w:rPr>
      </w:pPr>
      <w:r w:rsidRPr="00870132">
        <w:rPr>
          <w:rFonts w:ascii="Arial" w:hAnsi="Arial" w:cs="Arial"/>
          <w:sz w:val="20"/>
          <w:szCs w:val="20"/>
        </w:rPr>
        <w:t xml:space="preserve">Dr. Bill Schmidt, Chief Medical Officer of </w:t>
      </w:r>
      <w:proofErr w:type="spellStart"/>
      <w:r w:rsidRPr="00870132">
        <w:rPr>
          <w:rFonts w:ascii="Arial" w:hAnsi="Arial" w:cs="Arial"/>
          <w:sz w:val="20"/>
          <w:szCs w:val="20"/>
        </w:rPr>
        <w:t>Ensysce</w:t>
      </w:r>
      <w:proofErr w:type="spellEnd"/>
      <w:r w:rsidRPr="00870132">
        <w:rPr>
          <w:rFonts w:ascii="Arial" w:hAnsi="Arial" w:cs="Arial"/>
          <w:sz w:val="20"/>
          <w:szCs w:val="20"/>
        </w:rPr>
        <w:t>, commented, “</w:t>
      </w:r>
      <w:r>
        <w:rPr>
          <w:rFonts w:ascii="Arial" w:hAnsi="Arial" w:cs="Arial"/>
          <w:sz w:val="20"/>
          <w:szCs w:val="20"/>
        </w:rPr>
        <w:t>Clinical data from our initial study demonstrated the unique overdose protection built into PF614-MPAR, which led to the FDA designation of Breakthrough Therapy</w:t>
      </w:r>
      <w:r w:rsidR="00A95E72">
        <w:rPr>
          <w:rFonts w:ascii="Arial" w:hAnsi="Arial" w:cs="Arial"/>
          <w:sz w:val="20"/>
          <w:szCs w:val="20"/>
        </w:rPr>
        <w:t>, a first for an opioid drug product</w:t>
      </w:r>
      <w:r>
        <w:rPr>
          <w:rFonts w:ascii="Arial" w:hAnsi="Arial" w:cs="Arial"/>
          <w:sz w:val="20"/>
          <w:szCs w:val="20"/>
        </w:rPr>
        <w:t xml:space="preserve">. </w:t>
      </w:r>
      <w:r w:rsidRPr="00870132">
        <w:rPr>
          <w:rFonts w:ascii="Arial" w:hAnsi="Arial" w:cs="Arial"/>
          <w:sz w:val="20"/>
          <w:szCs w:val="20"/>
        </w:rPr>
        <w:t xml:space="preserve">We </w:t>
      </w:r>
      <w:r w:rsidR="00A3356E">
        <w:rPr>
          <w:rFonts w:ascii="Arial" w:hAnsi="Arial" w:cs="Arial"/>
          <w:sz w:val="20"/>
          <w:szCs w:val="20"/>
        </w:rPr>
        <w:t xml:space="preserve">believe this second study will </w:t>
      </w:r>
      <w:r w:rsidR="0012316D">
        <w:rPr>
          <w:rFonts w:ascii="Arial" w:hAnsi="Arial" w:cs="Arial"/>
          <w:sz w:val="20"/>
          <w:szCs w:val="20"/>
        </w:rPr>
        <w:t xml:space="preserve">further </w:t>
      </w:r>
      <w:r w:rsidR="00A3356E">
        <w:rPr>
          <w:rFonts w:ascii="Arial" w:hAnsi="Arial" w:cs="Arial"/>
          <w:sz w:val="20"/>
          <w:szCs w:val="20"/>
        </w:rPr>
        <w:t xml:space="preserve">build on our initial data and aid in </w:t>
      </w:r>
      <w:r w:rsidRPr="00870132">
        <w:rPr>
          <w:rFonts w:ascii="Arial" w:hAnsi="Arial" w:cs="Arial"/>
          <w:sz w:val="20"/>
          <w:szCs w:val="20"/>
        </w:rPr>
        <w:t>bringing</w:t>
      </w:r>
      <w:r w:rsidR="00192272">
        <w:rPr>
          <w:rFonts w:ascii="Arial" w:hAnsi="Arial" w:cs="Arial"/>
          <w:sz w:val="20"/>
          <w:szCs w:val="20"/>
        </w:rPr>
        <w:t xml:space="preserve"> PF614-MPAR and</w:t>
      </w:r>
      <w:r w:rsidRPr="00870132">
        <w:rPr>
          <w:rFonts w:ascii="Arial" w:hAnsi="Arial" w:cs="Arial"/>
          <w:sz w:val="20"/>
          <w:szCs w:val="20"/>
        </w:rPr>
        <w:t xml:space="preserve"> </w:t>
      </w:r>
      <w:r w:rsidR="001860B3">
        <w:rPr>
          <w:rFonts w:ascii="Arial" w:hAnsi="Arial" w:cs="Arial"/>
          <w:sz w:val="20"/>
          <w:szCs w:val="20"/>
        </w:rPr>
        <w:t>a</w:t>
      </w:r>
      <w:r w:rsidR="001860B3" w:rsidRPr="00870132">
        <w:rPr>
          <w:rFonts w:ascii="Arial" w:hAnsi="Arial" w:cs="Arial"/>
          <w:sz w:val="20"/>
          <w:szCs w:val="20"/>
        </w:rPr>
        <w:t xml:space="preserve"> new generation of </w:t>
      </w:r>
      <w:r w:rsidR="001860B3">
        <w:rPr>
          <w:rFonts w:ascii="Arial" w:hAnsi="Arial" w:cs="Arial"/>
          <w:sz w:val="20"/>
          <w:szCs w:val="20"/>
        </w:rPr>
        <w:t xml:space="preserve">safer </w:t>
      </w:r>
      <w:r w:rsidR="00192272">
        <w:rPr>
          <w:rFonts w:ascii="Arial" w:hAnsi="Arial" w:cs="Arial"/>
          <w:sz w:val="20"/>
          <w:szCs w:val="20"/>
        </w:rPr>
        <w:t xml:space="preserve">analgesics </w:t>
      </w:r>
      <w:r w:rsidR="001860B3">
        <w:rPr>
          <w:rFonts w:ascii="Arial" w:hAnsi="Arial" w:cs="Arial"/>
          <w:sz w:val="20"/>
          <w:szCs w:val="20"/>
        </w:rPr>
        <w:t xml:space="preserve">to </w:t>
      </w:r>
      <w:r w:rsidR="00B94E3A">
        <w:rPr>
          <w:rFonts w:ascii="Arial" w:hAnsi="Arial" w:cs="Arial"/>
          <w:sz w:val="20"/>
          <w:szCs w:val="20"/>
        </w:rPr>
        <w:t xml:space="preserve">the </w:t>
      </w:r>
      <w:r w:rsidRPr="00870132">
        <w:rPr>
          <w:rFonts w:ascii="Arial" w:hAnsi="Arial" w:cs="Arial"/>
          <w:sz w:val="20"/>
          <w:szCs w:val="20"/>
        </w:rPr>
        <w:t xml:space="preserve">market to alleviate suffering </w:t>
      </w:r>
      <w:r w:rsidR="009229D6">
        <w:rPr>
          <w:rFonts w:ascii="Arial" w:hAnsi="Arial" w:cs="Arial"/>
          <w:sz w:val="20"/>
          <w:szCs w:val="20"/>
        </w:rPr>
        <w:t>and bring relief to</w:t>
      </w:r>
      <w:r w:rsidRPr="00870132">
        <w:rPr>
          <w:rFonts w:ascii="Arial" w:hAnsi="Arial" w:cs="Arial"/>
          <w:sz w:val="20"/>
          <w:szCs w:val="20"/>
        </w:rPr>
        <w:t xml:space="preserve"> those who experience severe pain.”</w:t>
      </w:r>
    </w:p>
    <w:p w14:paraId="78DABB11" w14:textId="01800993" w:rsidR="00BF36C7" w:rsidRPr="00870132" w:rsidRDefault="000E38E5" w:rsidP="00C13CDC">
      <w:pPr>
        <w:spacing w:before="100" w:beforeAutospacing="1" w:after="100" w:afterAutospacing="1" w:line="240" w:lineRule="auto"/>
        <w:jc w:val="both"/>
        <w:rPr>
          <w:rFonts w:ascii="Arial" w:hAnsi="Arial" w:cs="Arial"/>
          <w:sz w:val="20"/>
          <w:szCs w:val="20"/>
        </w:rPr>
      </w:pPr>
      <w:r>
        <w:rPr>
          <w:rFonts w:ascii="Arial" w:hAnsi="Arial" w:cs="Arial"/>
          <w:sz w:val="20"/>
          <w:szCs w:val="20"/>
        </w:rPr>
        <w:t>The tr</w:t>
      </w:r>
      <w:r w:rsidR="006C702D">
        <w:rPr>
          <w:rFonts w:ascii="Arial" w:hAnsi="Arial" w:cs="Arial"/>
          <w:sz w:val="20"/>
          <w:szCs w:val="20"/>
        </w:rPr>
        <w:t xml:space="preserve">ial </w:t>
      </w:r>
      <w:r w:rsidR="00BF36C7" w:rsidRPr="00870132">
        <w:rPr>
          <w:rFonts w:ascii="Arial" w:hAnsi="Arial" w:cs="Arial"/>
          <w:sz w:val="20"/>
          <w:szCs w:val="20"/>
        </w:rPr>
        <w:t>‘</w:t>
      </w:r>
      <w:r w:rsidR="00BF36C7" w:rsidRPr="00870132">
        <w:rPr>
          <w:rFonts w:ascii="Arial" w:eastAsia="Times New Roman" w:hAnsi="Arial" w:cs="Arial"/>
          <w:sz w:val="20"/>
          <w:szCs w:val="20"/>
        </w:rPr>
        <w:t>A Single and Multiple Dose Study to Evaluate the Pharmacokinetics of Oxycodone and PF614 when PF614 capsule is Co</w:t>
      </w:r>
      <w:r w:rsidR="00BF36C7" w:rsidRPr="00870132">
        <w:rPr>
          <w:rFonts w:ascii="Arial" w:eastAsia="Times New Roman" w:hAnsi="Arial" w:cs="Arial"/>
          <w:sz w:val="20"/>
          <w:szCs w:val="20"/>
        </w:rPr>
        <w:noBreakHyphen/>
        <w:t xml:space="preserve">Administered with </w:t>
      </w:r>
      <w:proofErr w:type="spellStart"/>
      <w:r w:rsidR="00BF36C7" w:rsidRPr="00870132">
        <w:rPr>
          <w:rFonts w:ascii="Arial" w:eastAsia="Times New Roman" w:hAnsi="Arial" w:cs="Arial"/>
          <w:sz w:val="20"/>
          <w:szCs w:val="20"/>
        </w:rPr>
        <w:t>Nafamostat</w:t>
      </w:r>
      <w:proofErr w:type="spellEnd"/>
      <w:r w:rsidR="00BF36C7" w:rsidRPr="00870132">
        <w:rPr>
          <w:rFonts w:ascii="Arial" w:eastAsia="Times New Roman" w:hAnsi="Arial" w:cs="Arial"/>
          <w:sz w:val="20"/>
          <w:szCs w:val="20"/>
        </w:rPr>
        <w:t xml:space="preserve"> as a combination Immediate Release solution and Extended-Release Capsule Formulation in Healthy Subjects</w:t>
      </w:r>
      <w:r w:rsidR="00BF36C7" w:rsidRPr="00870132">
        <w:rPr>
          <w:rFonts w:ascii="Arial" w:hAnsi="Arial" w:cs="Arial"/>
          <w:sz w:val="20"/>
          <w:szCs w:val="20"/>
        </w:rPr>
        <w:t>’</w:t>
      </w:r>
      <w:r w:rsidR="00B94E3A">
        <w:rPr>
          <w:rFonts w:ascii="Arial" w:hAnsi="Arial" w:cs="Arial"/>
          <w:sz w:val="20"/>
          <w:szCs w:val="20"/>
        </w:rPr>
        <w:t>,</w:t>
      </w:r>
      <w:r w:rsidR="006C702D">
        <w:rPr>
          <w:rFonts w:ascii="Arial" w:hAnsi="Arial" w:cs="Arial"/>
          <w:sz w:val="20"/>
          <w:szCs w:val="20"/>
        </w:rPr>
        <w:t xml:space="preserve"> </w:t>
      </w:r>
      <w:r w:rsidR="00EB2C45">
        <w:rPr>
          <w:rFonts w:ascii="Arial" w:hAnsi="Arial" w:cs="Arial"/>
          <w:sz w:val="20"/>
          <w:szCs w:val="20"/>
        </w:rPr>
        <w:t>i</w:t>
      </w:r>
      <w:r w:rsidR="006C702D">
        <w:rPr>
          <w:rFonts w:ascii="Arial" w:hAnsi="Arial" w:cs="Arial"/>
          <w:sz w:val="20"/>
          <w:szCs w:val="20"/>
        </w:rPr>
        <w:t>s designed to evaluate</w:t>
      </w:r>
      <w:r w:rsidR="00324980">
        <w:rPr>
          <w:rFonts w:ascii="Arial" w:hAnsi="Arial" w:cs="Arial"/>
          <w:sz w:val="20"/>
          <w:szCs w:val="20"/>
        </w:rPr>
        <w:t xml:space="preserve"> the full dosage range of PF614-MPAR, study food effects and to </w:t>
      </w:r>
      <w:r w:rsidR="002167C4">
        <w:rPr>
          <w:rFonts w:ascii="Arial" w:hAnsi="Arial" w:cs="Arial"/>
          <w:sz w:val="20"/>
          <w:szCs w:val="20"/>
        </w:rPr>
        <w:t>conduct a multi</w:t>
      </w:r>
      <w:r w:rsidR="00EC7E17">
        <w:rPr>
          <w:rFonts w:ascii="Arial" w:hAnsi="Arial" w:cs="Arial"/>
          <w:sz w:val="20"/>
          <w:szCs w:val="20"/>
        </w:rPr>
        <w:t>-</w:t>
      </w:r>
      <w:r w:rsidR="002167C4">
        <w:rPr>
          <w:rFonts w:ascii="Arial" w:hAnsi="Arial" w:cs="Arial"/>
          <w:sz w:val="20"/>
          <w:szCs w:val="20"/>
        </w:rPr>
        <w:t>ascending dose study</w:t>
      </w:r>
      <w:r w:rsidR="005741E8">
        <w:rPr>
          <w:rFonts w:ascii="Arial" w:hAnsi="Arial" w:cs="Arial"/>
          <w:sz w:val="20"/>
          <w:szCs w:val="20"/>
        </w:rPr>
        <w:t xml:space="preserve">. </w:t>
      </w:r>
      <w:r w:rsidR="00BF36C7" w:rsidRPr="00870132">
        <w:rPr>
          <w:rFonts w:ascii="Arial" w:hAnsi="Arial" w:cs="Arial"/>
          <w:sz w:val="20"/>
          <w:szCs w:val="20"/>
        </w:rPr>
        <w:t xml:space="preserve"> </w:t>
      </w:r>
    </w:p>
    <w:p w14:paraId="24D3C3AB" w14:textId="17024872" w:rsidR="0026256F" w:rsidRPr="00870132" w:rsidRDefault="0026256F" w:rsidP="002E7378">
      <w:pPr>
        <w:spacing w:before="100" w:beforeAutospacing="1" w:after="100" w:afterAutospacing="1" w:line="240" w:lineRule="auto"/>
        <w:jc w:val="both"/>
        <w:rPr>
          <w:rFonts w:ascii="Arial" w:hAnsi="Arial" w:cs="Arial"/>
          <w:b/>
          <w:bCs/>
          <w:sz w:val="20"/>
          <w:szCs w:val="20"/>
        </w:rPr>
      </w:pPr>
      <w:r w:rsidRPr="00870132">
        <w:rPr>
          <w:rFonts w:ascii="Arial" w:hAnsi="Arial" w:cs="Arial"/>
          <w:b/>
          <w:bCs/>
          <w:sz w:val="20"/>
          <w:szCs w:val="20"/>
        </w:rPr>
        <w:t xml:space="preserve">About </w:t>
      </w:r>
      <w:proofErr w:type="spellStart"/>
      <w:r w:rsidRPr="00870132">
        <w:rPr>
          <w:rFonts w:ascii="Arial" w:hAnsi="Arial" w:cs="Arial"/>
          <w:b/>
          <w:bCs/>
          <w:sz w:val="20"/>
          <w:szCs w:val="20"/>
        </w:rPr>
        <w:t>Ensysce</w:t>
      </w:r>
      <w:proofErr w:type="spellEnd"/>
      <w:r w:rsidRPr="00870132">
        <w:rPr>
          <w:rFonts w:ascii="Arial" w:hAnsi="Arial" w:cs="Arial"/>
          <w:b/>
          <w:bCs/>
          <w:sz w:val="20"/>
          <w:szCs w:val="20"/>
        </w:rPr>
        <w:t xml:space="preserve"> Biosciences</w:t>
      </w:r>
    </w:p>
    <w:p w14:paraId="07C6A348" w14:textId="559D6F40" w:rsidR="00E65451" w:rsidRPr="00870132" w:rsidRDefault="00E65451" w:rsidP="00E65451">
      <w:pPr>
        <w:jc w:val="both"/>
        <w:rPr>
          <w:rFonts w:ascii="Arial" w:hAnsi="Arial" w:cs="Arial"/>
          <w:sz w:val="20"/>
          <w:szCs w:val="20"/>
        </w:rPr>
      </w:pPr>
      <w:bookmarkStart w:id="1" w:name="_Hlk91672465"/>
      <w:proofErr w:type="spellStart"/>
      <w:r w:rsidRPr="00870132">
        <w:rPr>
          <w:rFonts w:ascii="Arial" w:hAnsi="Arial" w:cs="Arial"/>
          <w:sz w:val="20"/>
          <w:szCs w:val="20"/>
        </w:rPr>
        <w:t>Ensysce</w:t>
      </w:r>
      <w:proofErr w:type="spellEnd"/>
      <w:r w:rsidRPr="00870132">
        <w:rPr>
          <w:rFonts w:ascii="Arial" w:hAnsi="Arial" w:cs="Arial"/>
          <w:sz w:val="20"/>
          <w:szCs w:val="20"/>
        </w:rPr>
        <w:t xml:space="preserve"> Biosciences is a </w:t>
      </w:r>
      <w:r w:rsidR="002C2F10">
        <w:rPr>
          <w:rFonts w:ascii="Arial" w:hAnsi="Arial" w:cs="Arial"/>
          <w:sz w:val="20"/>
          <w:szCs w:val="20"/>
        </w:rPr>
        <w:t>clinical stage</w:t>
      </w:r>
      <w:r w:rsidRPr="00870132">
        <w:rPr>
          <w:rFonts w:ascii="Arial" w:hAnsi="Arial" w:cs="Arial"/>
          <w:sz w:val="20"/>
          <w:szCs w:val="20"/>
        </w:rPr>
        <w:t xml:space="preserve"> company using its proprietary technology platforms to develop safer prescription drugs. Leveraging its Trypsin-Activated Abuse Protection (TAAP</w:t>
      </w:r>
      <w:r w:rsidRPr="00870132">
        <w:rPr>
          <w:rFonts w:ascii="Arial" w:hAnsi="Arial" w:cs="Arial"/>
          <w:sz w:val="20"/>
          <w:szCs w:val="20"/>
          <w:vertAlign w:val="superscript"/>
        </w:rPr>
        <w:t>TM</w:t>
      </w:r>
      <w:r w:rsidRPr="00870132">
        <w:rPr>
          <w:rFonts w:ascii="Arial" w:hAnsi="Arial" w:cs="Arial"/>
          <w:sz w:val="20"/>
          <w:szCs w:val="20"/>
        </w:rPr>
        <w:t>) and Multi-Pill Abuse Resistance (MPAR</w:t>
      </w:r>
      <w:r w:rsidRPr="00870132">
        <w:rPr>
          <w:rFonts w:ascii="Arial" w:hAnsi="Arial" w:cs="Arial"/>
          <w:sz w:val="20"/>
          <w:szCs w:val="20"/>
          <w:vertAlign w:val="superscript"/>
        </w:rPr>
        <w:t>®</w:t>
      </w:r>
      <w:r w:rsidRPr="00870132">
        <w:rPr>
          <w:rFonts w:ascii="Arial" w:hAnsi="Arial" w:cs="Arial"/>
          <w:sz w:val="20"/>
          <w:szCs w:val="20"/>
        </w:rPr>
        <w:t xml:space="preserve">) platforms, the Company is developing unique, tamper-proof treatment options for pain that minimize the risk of both drug abuse and overdose. </w:t>
      </w:r>
      <w:proofErr w:type="spellStart"/>
      <w:r w:rsidRPr="00870132">
        <w:rPr>
          <w:rFonts w:ascii="Arial" w:hAnsi="Arial" w:cs="Arial"/>
          <w:sz w:val="20"/>
          <w:szCs w:val="20"/>
        </w:rPr>
        <w:t>Ensysce's</w:t>
      </w:r>
      <w:proofErr w:type="spellEnd"/>
      <w:r w:rsidRPr="00870132">
        <w:rPr>
          <w:rFonts w:ascii="Arial" w:hAnsi="Arial" w:cs="Arial"/>
          <w:sz w:val="20"/>
          <w:szCs w:val="20"/>
        </w:rPr>
        <w:t xml:space="preserve"> products are anticipated to provide safer options to treat patients suffering from severe pain and assist in preventing deaths caused by medication abuse. The platforms are covered by an extensive worldwide intellectual property portfolio for a wide array of prescription drug compositions. For more information, please visit </w:t>
      </w:r>
      <w:hyperlink r:id="rId12" w:history="1">
        <w:r w:rsidRPr="00870132">
          <w:rPr>
            <w:rStyle w:val="Hyperlink"/>
            <w:rFonts w:ascii="Arial" w:hAnsi="Arial" w:cs="Arial"/>
            <w:sz w:val="20"/>
            <w:szCs w:val="20"/>
          </w:rPr>
          <w:t>www.ensysce.com</w:t>
        </w:r>
      </w:hyperlink>
      <w:r w:rsidRPr="00870132">
        <w:rPr>
          <w:rFonts w:ascii="Arial" w:hAnsi="Arial" w:cs="Arial"/>
          <w:sz w:val="20"/>
          <w:szCs w:val="20"/>
        </w:rPr>
        <w:t>.</w:t>
      </w:r>
    </w:p>
    <w:p w14:paraId="28D68BC0" w14:textId="77777777" w:rsidR="005E39D0" w:rsidRPr="00870132" w:rsidRDefault="005E39D0" w:rsidP="008E770F">
      <w:pPr>
        <w:shd w:val="clear" w:color="auto" w:fill="FFFFFF"/>
        <w:spacing w:after="0" w:line="240" w:lineRule="auto"/>
        <w:rPr>
          <w:rFonts w:ascii="Arial" w:eastAsia="Times New Roman" w:hAnsi="Arial" w:cs="Arial"/>
          <w:b/>
          <w:bCs/>
          <w:sz w:val="20"/>
          <w:szCs w:val="20"/>
        </w:rPr>
      </w:pPr>
    </w:p>
    <w:p w14:paraId="72A3D5AB" w14:textId="273B4BC5" w:rsidR="0026256F" w:rsidRPr="00870132" w:rsidRDefault="0026256F" w:rsidP="008E770F">
      <w:pPr>
        <w:shd w:val="clear" w:color="auto" w:fill="FFFFFF"/>
        <w:spacing w:after="0" w:line="240" w:lineRule="auto"/>
        <w:rPr>
          <w:rFonts w:ascii="Arial" w:eastAsia="Times New Roman" w:hAnsi="Arial" w:cs="Arial"/>
          <w:b/>
          <w:bCs/>
          <w:sz w:val="20"/>
          <w:szCs w:val="20"/>
        </w:rPr>
      </w:pPr>
      <w:r w:rsidRPr="00870132">
        <w:rPr>
          <w:rFonts w:ascii="Arial" w:eastAsia="Times New Roman" w:hAnsi="Arial" w:cs="Arial"/>
          <w:b/>
          <w:bCs/>
          <w:sz w:val="20"/>
          <w:szCs w:val="20"/>
        </w:rPr>
        <w:t>Forward-Looking Statements</w:t>
      </w:r>
    </w:p>
    <w:p w14:paraId="43536506" w14:textId="77777777" w:rsidR="00B966F1" w:rsidRPr="00870132" w:rsidRDefault="00B966F1" w:rsidP="00B966F1">
      <w:pPr>
        <w:jc w:val="both"/>
        <w:rPr>
          <w:rFonts w:ascii="Arial" w:hAnsi="Arial" w:cs="Arial"/>
          <w:sz w:val="20"/>
          <w:szCs w:val="20"/>
        </w:rPr>
      </w:pPr>
      <w:r w:rsidRPr="00870132">
        <w:rPr>
          <w:rFonts w:ascii="Arial" w:hAnsi="Arial" w:cs="Arial"/>
          <w:sz w:val="20"/>
          <w:szCs w:val="20"/>
        </w:rPr>
        <w:t xml:space="preserve">Statements contained in this press release that are not purely historical may be deemed to be forward-looking statements for the purposes of the safe harbor provisions under The Private Securities Litigation Reform Act of 1995 and other federal securities laws. Without limiting the foregoing, the use of words such </w:t>
      </w:r>
      <w:r w:rsidRPr="00870132">
        <w:rPr>
          <w:rFonts w:ascii="Arial" w:hAnsi="Arial" w:cs="Arial"/>
          <w:sz w:val="20"/>
          <w:szCs w:val="20"/>
        </w:rPr>
        <w:lastRenderedPageBreak/>
        <w:t xml:space="preserve">as "may," "intends," "can," "might," "will," "expect," "plan," "possible," "believe" and other similar expressions are intended to identify forward-looking statements. The product candidates discussed are in clinic and not approved and there can be no assurance that the clinical programs will be successful in demonstrating safety and/or efficacy, that </w:t>
      </w:r>
      <w:proofErr w:type="spellStart"/>
      <w:r w:rsidRPr="00870132">
        <w:rPr>
          <w:rFonts w:ascii="Arial" w:hAnsi="Arial" w:cs="Arial"/>
          <w:sz w:val="20"/>
          <w:szCs w:val="20"/>
        </w:rPr>
        <w:t>Ensysce</w:t>
      </w:r>
      <w:proofErr w:type="spellEnd"/>
      <w:r w:rsidRPr="00870132">
        <w:rPr>
          <w:rFonts w:ascii="Arial" w:hAnsi="Arial" w:cs="Arial"/>
          <w:sz w:val="20"/>
          <w:szCs w:val="20"/>
        </w:rPr>
        <w:t xml:space="preserve"> will not encounter problems or delays in clinical development, or that any product candidate will ever receive regulatory approval or be successfully commercialized. All forward-looking statements are based on estimates and assumptions by </w:t>
      </w:r>
      <w:proofErr w:type="spellStart"/>
      <w:r w:rsidRPr="00870132">
        <w:rPr>
          <w:rFonts w:ascii="Arial" w:hAnsi="Arial" w:cs="Arial"/>
          <w:sz w:val="20"/>
          <w:szCs w:val="20"/>
        </w:rPr>
        <w:t>Ensysce's</w:t>
      </w:r>
      <w:proofErr w:type="spellEnd"/>
      <w:r w:rsidRPr="00870132">
        <w:rPr>
          <w:rFonts w:ascii="Arial" w:hAnsi="Arial" w:cs="Arial"/>
          <w:sz w:val="20"/>
          <w:szCs w:val="20"/>
        </w:rPr>
        <w:t xml:space="preserve"> management that, although </w:t>
      </w:r>
      <w:proofErr w:type="spellStart"/>
      <w:r w:rsidRPr="00870132">
        <w:rPr>
          <w:rFonts w:ascii="Arial" w:hAnsi="Arial" w:cs="Arial"/>
          <w:sz w:val="20"/>
          <w:szCs w:val="20"/>
        </w:rPr>
        <w:t>Ensysce</w:t>
      </w:r>
      <w:proofErr w:type="spellEnd"/>
      <w:r w:rsidRPr="00870132">
        <w:rPr>
          <w:rFonts w:ascii="Arial" w:hAnsi="Arial" w:cs="Arial"/>
          <w:sz w:val="20"/>
          <w:szCs w:val="20"/>
        </w:rPr>
        <w:t xml:space="preserve"> believes to be reasonable, are inherently uncertain. All forward-looking statements are subject to risks and uncertainties that may cause actual results to differ materially from those that </w:t>
      </w:r>
      <w:proofErr w:type="spellStart"/>
      <w:r w:rsidRPr="00870132">
        <w:rPr>
          <w:rFonts w:ascii="Arial" w:hAnsi="Arial" w:cs="Arial"/>
          <w:sz w:val="20"/>
          <w:szCs w:val="20"/>
        </w:rPr>
        <w:t>Ensysce</w:t>
      </w:r>
      <w:proofErr w:type="spellEnd"/>
      <w:r w:rsidRPr="00870132">
        <w:rPr>
          <w:rFonts w:ascii="Arial" w:hAnsi="Arial" w:cs="Arial"/>
          <w:sz w:val="20"/>
          <w:szCs w:val="20"/>
        </w:rPr>
        <w:t xml:space="preserve"> expected. In addition, </w:t>
      </w:r>
      <w:proofErr w:type="spellStart"/>
      <w:r w:rsidRPr="00870132">
        <w:rPr>
          <w:rFonts w:ascii="Arial" w:hAnsi="Arial" w:cs="Arial"/>
          <w:sz w:val="20"/>
          <w:szCs w:val="20"/>
        </w:rPr>
        <w:t>Ensysce's</w:t>
      </w:r>
      <w:proofErr w:type="spellEnd"/>
      <w:r w:rsidRPr="00870132">
        <w:rPr>
          <w:rFonts w:ascii="Arial" w:hAnsi="Arial" w:cs="Arial"/>
          <w:sz w:val="20"/>
          <w:szCs w:val="20"/>
        </w:rPr>
        <w:t xml:space="preserve"> business is subject to additional risks and uncertainties, including among others, the initiation and conduct of preclinical studies and clinical trials; the timing and availability of data from preclinical studies and clinical trials; expectations for regulatory submissions and approvals; potential safety concerns related to, or efficacy of, </w:t>
      </w:r>
      <w:proofErr w:type="spellStart"/>
      <w:r w:rsidRPr="00870132">
        <w:rPr>
          <w:rFonts w:ascii="Arial" w:hAnsi="Arial" w:cs="Arial"/>
          <w:sz w:val="20"/>
          <w:szCs w:val="20"/>
        </w:rPr>
        <w:t>Ensysce's</w:t>
      </w:r>
      <w:proofErr w:type="spellEnd"/>
      <w:r w:rsidRPr="00870132">
        <w:rPr>
          <w:rFonts w:ascii="Arial" w:hAnsi="Arial" w:cs="Arial"/>
          <w:sz w:val="20"/>
          <w:szCs w:val="20"/>
        </w:rPr>
        <w:t xml:space="preserve"> product candidates; the availability or commercial potential of product candidates; the ability of </w:t>
      </w:r>
      <w:proofErr w:type="spellStart"/>
      <w:r w:rsidRPr="00870132">
        <w:rPr>
          <w:rFonts w:ascii="Arial" w:hAnsi="Arial" w:cs="Arial"/>
          <w:sz w:val="20"/>
          <w:szCs w:val="20"/>
        </w:rPr>
        <w:t>Ensysce</w:t>
      </w:r>
      <w:proofErr w:type="spellEnd"/>
      <w:r w:rsidRPr="00870132">
        <w:rPr>
          <w:rFonts w:ascii="Arial" w:hAnsi="Arial" w:cs="Arial"/>
          <w:sz w:val="20"/>
          <w:szCs w:val="20"/>
        </w:rPr>
        <w:t xml:space="preserve"> to fund its continued operations, including its planned clinical trials; the dilutive effect of stock issuances from our fundraising; and </w:t>
      </w:r>
      <w:proofErr w:type="spellStart"/>
      <w:r w:rsidRPr="00870132">
        <w:rPr>
          <w:rFonts w:ascii="Arial" w:hAnsi="Arial" w:cs="Arial"/>
          <w:sz w:val="20"/>
          <w:szCs w:val="20"/>
        </w:rPr>
        <w:t>Ensysce's</w:t>
      </w:r>
      <w:proofErr w:type="spellEnd"/>
      <w:r w:rsidRPr="00870132">
        <w:rPr>
          <w:rFonts w:ascii="Arial" w:hAnsi="Arial" w:cs="Arial"/>
          <w:sz w:val="20"/>
          <w:szCs w:val="20"/>
        </w:rPr>
        <w:t xml:space="preserve"> and its partners' ability to perform under their license, collaboration and manufacturing arrangements. These statements are also subject to </w:t>
      </w:r>
      <w:proofErr w:type="gramStart"/>
      <w:r w:rsidRPr="00870132">
        <w:rPr>
          <w:rFonts w:ascii="Arial" w:hAnsi="Arial" w:cs="Arial"/>
          <w:sz w:val="20"/>
          <w:szCs w:val="20"/>
        </w:rPr>
        <w:t>a number of</w:t>
      </w:r>
      <w:proofErr w:type="gramEnd"/>
      <w:r w:rsidRPr="00870132">
        <w:rPr>
          <w:rFonts w:ascii="Arial" w:hAnsi="Arial" w:cs="Arial"/>
          <w:sz w:val="20"/>
          <w:szCs w:val="20"/>
        </w:rPr>
        <w:t xml:space="preserve"> material risks and uncertainties that are described in </w:t>
      </w:r>
      <w:proofErr w:type="spellStart"/>
      <w:r w:rsidRPr="00870132">
        <w:rPr>
          <w:rFonts w:ascii="Arial" w:hAnsi="Arial" w:cs="Arial"/>
          <w:sz w:val="20"/>
          <w:szCs w:val="20"/>
        </w:rPr>
        <w:t>Ensysce's</w:t>
      </w:r>
      <w:proofErr w:type="spellEnd"/>
      <w:r w:rsidRPr="00870132">
        <w:rPr>
          <w:rFonts w:ascii="Arial" w:hAnsi="Arial" w:cs="Arial"/>
          <w:sz w:val="20"/>
          <w:szCs w:val="20"/>
        </w:rPr>
        <w:t xml:space="preserve"> most recent quarterly report on Form 10-Q and current reports on Form 8-K, which are available, free of charge, at the SEC's website at www.sec.gov. Any forward-looking statement speaks only as of the date on which it was made. </w:t>
      </w:r>
      <w:proofErr w:type="spellStart"/>
      <w:r w:rsidRPr="00870132">
        <w:rPr>
          <w:rFonts w:ascii="Arial" w:hAnsi="Arial" w:cs="Arial"/>
          <w:sz w:val="20"/>
          <w:szCs w:val="20"/>
        </w:rPr>
        <w:t>Ensysce</w:t>
      </w:r>
      <w:proofErr w:type="spellEnd"/>
      <w:r w:rsidRPr="00870132">
        <w:rPr>
          <w:rFonts w:ascii="Arial" w:hAnsi="Arial" w:cs="Arial"/>
          <w:sz w:val="20"/>
          <w:szCs w:val="20"/>
        </w:rPr>
        <w:t xml:space="preserve"> undertakes no obligation to publicly update or revise any forward-looking statement, whether </w:t>
      </w:r>
      <w:proofErr w:type="gramStart"/>
      <w:r w:rsidRPr="00870132">
        <w:rPr>
          <w:rFonts w:ascii="Arial" w:hAnsi="Arial" w:cs="Arial"/>
          <w:sz w:val="20"/>
          <w:szCs w:val="20"/>
        </w:rPr>
        <w:t>as a result of</w:t>
      </w:r>
      <w:proofErr w:type="gramEnd"/>
      <w:r w:rsidRPr="00870132">
        <w:rPr>
          <w:rFonts w:ascii="Arial" w:hAnsi="Arial" w:cs="Arial"/>
          <w:sz w:val="20"/>
          <w:szCs w:val="20"/>
        </w:rPr>
        <w:t xml:space="preserve"> new information, future events or otherwise, except as required under applicable law.</w:t>
      </w:r>
    </w:p>
    <w:p w14:paraId="13CB9104" w14:textId="77777777" w:rsidR="0026256F" w:rsidRPr="00870132" w:rsidRDefault="0026256F" w:rsidP="0026256F">
      <w:pPr>
        <w:shd w:val="clear" w:color="auto" w:fill="FFFFFF"/>
        <w:spacing w:after="0" w:line="240" w:lineRule="auto"/>
        <w:rPr>
          <w:rFonts w:ascii="Arial" w:hAnsi="Arial" w:cs="Arial"/>
          <w:sz w:val="20"/>
          <w:szCs w:val="20"/>
        </w:rPr>
      </w:pPr>
      <w:proofErr w:type="spellStart"/>
      <w:r w:rsidRPr="00870132">
        <w:rPr>
          <w:rFonts w:ascii="Arial" w:hAnsi="Arial" w:cs="Arial"/>
          <w:b/>
          <w:bCs/>
          <w:sz w:val="20"/>
          <w:szCs w:val="20"/>
        </w:rPr>
        <w:t>Ensysce</w:t>
      </w:r>
      <w:proofErr w:type="spellEnd"/>
      <w:r w:rsidRPr="00870132">
        <w:rPr>
          <w:rFonts w:ascii="Arial" w:hAnsi="Arial" w:cs="Arial"/>
          <w:b/>
          <w:bCs/>
          <w:sz w:val="20"/>
          <w:szCs w:val="20"/>
        </w:rPr>
        <w:t xml:space="preserve"> Biosciences </w:t>
      </w:r>
      <w:bookmarkEnd w:id="1"/>
      <w:r w:rsidRPr="00870132">
        <w:rPr>
          <w:rFonts w:ascii="Arial" w:hAnsi="Arial" w:cs="Arial"/>
          <w:b/>
          <w:bCs/>
          <w:sz w:val="20"/>
          <w:szCs w:val="20"/>
        </w:rPr>
        <w:t>Company Contact:</w:t>
      </w:r>
      <w:r w:rsidRPr="00870132">
        <w:rPr>
          <w:rFonts w:ascii="Arial" w:hAnsi="Arial" w:cs="Arial"/>
          <w:sz w:val="20"/>
          <w:szCs w:val="20"/>
        </w:rPr>
        <w:br/>
        <w:t>Lynn Kirkpatrick, Ph.D.</w:t>
      </w:r>
    </w:p>
    <w:p w14:paraId="03870579" w14:textId="77777777" w:rsidR="0026256F" w:rsidRPr="00870132" w:rsidRDefault="0026256F" w:rsidP="0026256F">
      <w:pPr>
        <w:shd w:val="clear" w:color="auto" w:fill="FFFFFF"/>
        <w:spacing w:after="0" w:line="240" w:lineRule="auto"/>
        <w:rPr>
          <w:rFonts w:ascii="Arial" w:hAnsi="Arial" w:cs="Arial"/>
          <w:sz w:val="20"/>
          <w:szCs w:val="20"/>
        </w:rPr>
      </w:pPr>
      <w:r w:rsidRPr="00870132">
        <w:rPr>
          <w:rFonts w:ascii="Arial" w:hAnsi="Arial" w:cs="Arial"/>
          <w:sz w:val="20"/>
          <w:szCs w:val="20"/>
        </w:rPr>
        <w:t>Chief Executive Officer</w:t>
      </w:r>
    </w:p>
    <w:p w14:paraId="6DE99D37" w14:textId="77777777" w:rsidR="0026256F" w:rsidRPr="00870132" w:rsidRDefault="0026256F" w:rsidP="0026256F">
      <w:pPr>
        <w:shd w:val="clear" w:color="auto" w:fill="FFFFFF"/>
        <w:spacing w:after="0" w:line="240" w:lineRule="auto"/>
        <w:rPr>
          <w:rFonts w:ascii="Arial" w:eastAsia="Times New Roman" w:hAnsi="Arial" w:cs="Arial"/>
          <w:color w:val="373737"/>
          <w:sz w:val="20"/>
          <w:szCs w:val="20"/>
        </w:rPr>
      </w:pPr>
      <w:r w:rsidRPr="00870132">
        <w:rPr>
          <w:rFonts w:ascii="Arial" w:hAnsi="Arial" w:cs="Arial"/>
          <w:sz w:val="20"/>
          <w:szCs w:val="20"/>
        </w:rPr>
        <w:t>(858) 263-4196</w:t>
      </w:r>
    </w:p>
    <w:p w14:paraId="364131E7" w14:textId="77777777" w:rsidR="0026256F" w:rsidRPr="00870132" w:rsidRDefault="0026256F" w:rsidP="0026256F">
      <w:pPr>
        <w:pStyle w:val="NormalWeb"/>
        <w:rPr>
          <w:rStyle w:val="Hyperlink"/>
          <w:rFonts w:ascii="Arial" w:hAnsi="Arial" w:cs="Arial"/>
          <w:b/>
          <w:bCs/>
          <w:color w:val="auto"/>
          <w:sz w:val="20"/>
          <w:szCs w:val="20"/>
        </w:rPr>
      </w:pPr>
      <w:proofErr w:type="spellStart"/>
      <w:r w:rsidRPr="00870132">
        <w:rPr>
          <w:rFonts w:ascii="Arial" w:hAnsi="Arial" w:cs="Arial"/>
          <w:b/>
          <w:bCs/>
          <w:sz w:val="20"/>
          <w:szCs w:val="20"/>
        </w:rPr>
        <w:t>Ensysce</w:t>
      </w:r>
      <w:proofErr w:type="spellEnd"/>
      <w:r w:rsidRPr="00870132">
        <w:rPr>
          <w:rFonts w:ascii="Arial" w:hAnsi="Arial" w:cs="Arial"/>
          <w:b/>
          <w:bCs/>
          <w:sz w:val="20"/>
          <w:szCs w:val="20"/>
        </w:rPr>
        <w:t xml:space="preserve"> Biosciences Investor Relations Contact:</w:t>
      </w:r>
      <w:r w:rsidRPr="00870132">
        <w:rPr>
          <w:rFonts w:ascii="Arial" w:hAnsi="Arial" w:cs="Arial"/>
          <w:b/>
          <w:bCs/>
          <w:sz w:val="20"/>
          <w:szCs w:val="20"/>
        </w:rPr>
        <w:br/>
      </w:r>
      <w:r w:rsidRPr="00870132">
        <w:rPr>
          <w:rFonts w:ascii="Arial" w:hAnsi="Arial" w:cs="Arial"/>
          <w:sz w:val="20"/>
          <w:szCs w:val="20"/>
        </w:rPr>
        <w:t>Shannon Devine</w:t>
      </w:r>
      <w:r w:rsidRPr="00870132">
        <w:rPr>
          <w:rFonts w:ascii="Arial" w:hAnsi="Arial" w:cs="Arial"/>
          <w:sz w:val="20"/>
          <w:szCs w:val="20"/>
        </w:rPr>
        <w:br/>
        <w:t xml:space="preserve">MZ North America </w:t>
      </w:r>
      <w:r w:rsidRPr="00870132">
        <w:rPr>
          <w:rFonts w:ascii="Arial" w:hAnsi="Arial" w:cs="Arial"/>
          <w:sz w:val="20"/>
          <w:szCs w:val="20"/>
        </w:rPr>
        <w:br/>
        <w:t>Main: 203-741-8811</w:t>
      </w:r>
      <w:r w:rsidRPr="00870132">
        <w:rPr>
          <w:rFonts w:ascii="Arial" w:hAnsi="Arial" w:cs="Arial"/>
          <w:sz w:val="20"/>
          <w:szCs w:val="20"/>
        </w:rPr>
        <w:br/>
      </w:r>
      <w:hyperlink r:id="rId13" w:history="1">
        <w:r w:rsidRPr="00870132">
          <w:rPr>
            <w:rStyle w:val="Hyperlink"/>
            <w:rFonts w:ascii="Arial" w:hAnsi="Arial" w:cs="Arial"/>
            <w:sz w:val="20"/>
            <w:szCs w:val="20"/>
          </w:rPr>
          <w:t>ENSC@mzgroup.us</w:t>
        </w:r>
      </w:hyperlink>
      <w:r w:rsidRPr="00870132">
        <w:rPr>
          <w:rFonts w:ascii="Arial" w:hAnsi="Arial" w:cs="Arial"/>
          <w:sz w:val="20"/>
          <w:szCs w:val="20"/>
        </w:rPr>
        <w:t xml:space="preserve"> </w:t>
      </w:r>
      <w:r w:rsidRPr="00870132">
        <w:rPr>
          <w:rStyle w:val="Hyperlink"/>
          <w:rFonts w:ascii="Arial" w:hAnsi="Arial" w:cs="Arial"/>
          <w:sz w:val="20"/>
          <w:szCs w:val="20"/>
        </w:rPr>
        <w:t xml:space="preserve">  </w:t>
      </w:r>
    </w:p>
    <w:p w14:paraId="0A6AC7FA" w14:textId="2E5EBF0F" w:rsidR="0026256F" w:rsidRDefault="0026256F" w:rsidP="00392192">
      <w:pPr>
        <w:spacing w:before="100" w:beforeAutospacing="1" w:after="100" w:afterAutospacing="1" w:line="240" w:lineRule="auto"/>
        <w:rPr>
          <w:rFonts w:ascii="Arial" w:eastAsia="Times New Roman" w:hAnsi="Arial" w:cs="Arial"/>
          <w:b/>
          <w:bCs/>
          <w:kern w:val="36"/>
        </w:rPr>
      </w:pPr>
      <w:r w:rsidRPr="00FF7B23">
        <w:rPr>
          <w:rFonts w:ascii="Arial" w:hAnsi="Arial" w:cs="Arial"/>
        </w:rPr>
        <w:t xml:space="preserve">Source: </w:t>
      </w:r>
      <w:proofErr w:type="spellStart"/>
      <w:r w:rsidRPr="00FF7B23">
        <w:rPr>
          <w:rFonts w:ascii="Arial" w:hAnsi="Arial" w:cs="Arial"/>
        </w:rPr>
        <w:t>Ensysce</w:t>
      </w:r>
      <w:proofErr w:type="spellEnd"/>
      <w:r w:rsidRPr="00FF7B23">
        <w:rPr>
          <w:rFonts w:ascii="Arial" w:hAnsi="Arial" w:cs="Arial"/>
        </w:rPr>
        <w:t xml:space="preserve"> Biosciences Inc.</w:t>
      </w:r>
    </w:p>
    <w:p w14:paraId="3D867838" w14:textId="77777777" w:rsidR="00F24A2E" w:rsidRDefault="00F24A2E"/>
    <w:sectPr w:rsidR="00F24A2E">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B994C7" w14:textId="77777777" w:rsidR="00082B96" w:rsidRDefault="00082B96" w:rsidP="00C82C66">
      <w:pPr>
        <w:spacing w:after="0" w:line="240" w:lineRule="auto"/>
      </w:pPr>
      <w:r>
        <w:separator/>
      </w:r>
    </w:p>
  </w:endnote>
  <w:endnote w:type="continuationSeparator" w:id="0">
    <w:p w14:paraId="31F5AABF" w14:textId="77777777" w:rsidR="00082B96" w:rsidRDefault="00082B96" w:rsidP="00C82C66">
      <w:pPr>
        <w:spacing w:after="0" w:line="240" w:lineRule="auto"/>
      </w:pPr>
      <w:r>
        <w:continuationSeparator/>
      </w:r>
    </w:p>
  </w:endnote>
  <w:endnote w:type="continuationNotice" w:id="1">
    <w:p w14:paraId="104FE86F" w14:textId="77777777" w:rsidR="00082B96" w:rsidRDefault="00082B9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51FEEE" w14:textId="77777777" w:rsidR="00C82C66" w:rsidRDefault="00C82C66">
    <w:pPr>
      <w:pStyle w:val="Footer"/>
    </w:pPr>
  </w:p>
  <w:p w14:paraId="7BDC3493" w14:textId="486C7461" w:rsidR="00C82C66" w:rsidRDefault="00C82C66" w:rsidP="00C82C66">
    <w:pPr>
      <w:pStyle w:val="Footer"/>
    </w:pPr>
    <w:r>
      <w:rPr>
        <w:sz w:val="16"/>
      </w:rPr>
      <w:fldChar w:fldCharType="begin"/>
    </w:r>
    <w:r>
      <w:rPr>
        <w:sz w:val="16"/>
      </w:rPr>
      <w:instrText xml:space="preserve"> </w:instrText>
    </w:r>
    <w:r w:rsidRPr="00C82C66">
      <w:rPr>
        <w:sz w:val="16"/>
      </w:rPr>
      <w:instrText>IF "</w:instrText>
    </w:r>
    <w:r w:rsidRPr="00C82C66">
      <w:rPr>
        <w:sz w:val="16"/>
      </w:rPr>
      <w:fldChar w:fldCharType="begin"/>
    </w:r>
    <w:r w:rsidRPr="00C82C66">
      <w:rPr>
        <w:sz w:val="16"/>
      </w:rPr>
      <w:instrText xml:space="preserve"> DOCVARIABLE "SWDocIDLocation" </w:instrText>
    </w:r>
    <w:r w:rsidRPr="00C82C66">
      <w:rPr>
        <w:sz w:val="16"/>
      </w:rPr>
      <w:fldChar w:fldCharType="separate"/>
    </w:r>
    <w:r w:rsidR="000F5A71">
      <w:rPr>
        <w:sz w:val="16"/>
      </w:rPr>
      <w:instrText>1</w:instrText>
    </w:r>
    <w:r w:rsidRPr="00C82C66">
      <w:rPr>
        <w:sz w:val="16"/>
      </w:rPr>
      <w:fldChar w:fldCharType="end"/>
    </w:r>
    <w:r w:rsidRPr="00C82C66">
      <w:rPr>
        <w:sz w:val="16"/>
      </w:rPr>
      <w:instrText>" = "1" "</w:instrText>
    </w:r>
    <w:r w:rsidRPr="00C82C66">
      <w:rPr>
        <w:sz w:val="16"/>
      </w:rPr>
      <w:fldChar w:fldCharType="begin"/>
    </w:r>
    <w:r w:rsidRPr="00C82C66">
      <w:rPr>
        <w:sz w:val="16"/>
      </w:rPr>
      <w:instrText xml:space="preserve"> DOCPROPERTY "SWDocID" </w:instrText>
    </w:r>
    <w:r w:rsidRPr="00C82C66">
      <w:rPr>
        <w:sz w:val="16"/>
      </w:rPr>
      <w:fldChar w:fldCharType="separate"/>
    </w:r>
    <w:r w:rsidR="000F5A71">
      <w:rPr>
        <w:sz w:val="16"/>
      </w:rPr>
      <w:instrText>161304457v2</w:instrText>
    </w:r>
    <w:r w:rsidRPr="00C82C66">
      <w:rPr>
        <w:sz w:val="16"/>
      </w:rPr>
      <w:fldChar w:fldCharType="end"/>
    </w:r>
    <w:r w:rsidRPr="00C82C66">
      <w:rPr>
        <w:sz w:val="16"/>
      </w:rPr>
      <w:instrText>" ""</w:instrText>
    </w:r>
    <w:r>
      <w:rPr>
        <w:sz w:val="16"/>
      </w:rPr>
      <w:instrText xml:space="preserve"> </w:instrText>
    </w:r>
    <w:r>
      <w:rPr>
        <w:sz w:val="16"/>
      </w:rPr>
      <w:fldChar w:fldCharType="separate"/>
    </w:r>
    <w:r w:rsidR="000F5A71">
      <w:rPr>
        <w:noProof/>
        <w:sz w:val="16"/>
      </w:rPr>
      <w:t>161304457v2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4C88DD" w14:textId="77777777" w:rsidR="00082B96" w:rsidRDefault="00082B96" w:rsidP="00C82C66">
      <w:pPr>
        <w:spacing w:after="0" w:line="240" w:lineRule="auto"/>
      </w:pPr>
      <w:r>
        <w:separator/>
      </w:r>
    </w:p>
  </w:footnote>
  <w:footnote w:type="continuationSeparator" w:id="0">
    <w:p w14:paraId="430D3B07" w14:textId="77777777" w:rsidR="00082B96" w:rsidRDefault="00082B96" w:rsidP="00C82C66">
      <w:pPr>
        <w:spacing w:after="0" w:line="240" w:lineRule="auto"/>
      </w:pPr>
      <w:r>
        <w:continuationSeparator/>
      </w:r>
    </w:p>
  </w:footnote>
  <w:footnote w:type="continuationNotice" w:id="1">
    <w:p w14:paraId="6B7E21F5" w14:textId="77777777" w:rsidR="00082B96" w:rsidRDefault="00082B9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483DFA"/>
    <w:multiLevelType w:val="hybridMultilevel"/>
    <w:tmpl w:val="E6DE4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DB2E99"/>
    <w:multiLevelType w:val="hybridMultilevel"/>
    <w:tmpl w:val="9BEAD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986E49"/>
    <w:multiLevelType w:val="hybridMultilevel"/>
    <w:tmpl w:val="77800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1843E81"/>
    <w:multiLevelType w:val="hybridMultilevel"/>
    <w:tmpl w:val="25464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E4510E1"/>
    <w:multiLevelType w:val="hybridMultilevel"/>
    <w:tmpl w:val="19DE9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04128237">
    <w:abstractNumId w:val="4"/>
  </w:num>
  <w:num w:numId="2" w16cid:durableId="1586958525">
    <w:abstractNumId w:val="0"/>
  </w:num>
  <w:num w:numId="3" w16cid:durableId="1877694624">
    <w:abstractNumId w:val="3"/>
  </w:num>
  <w:num w:numId="4" w16cid:durableId="15352564">
    <w:abstractNumId w:val="2"/>
  </w:num>
  <w:num w:numId="5" w16cid:durableId="9457695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PWAFVersion" w:val="5.0"/>
    <w:docVar w:name="SWDocIDLayout" w:val="2"/>
    <w:docVar w:name="SWDocIDLocation" w:val="1"/>
  </w:docVars>
  <w:rsids>
    <w:rsidRoot w:val="0026256F"/>
    <w:rsid w:val="00000838"/>
    <w:rsid w:val="00002655"/>
    <w:rsid w:val="00004261"/>
    <w:rsid w:val="00005ED4"/>
    <w:rsid w:val="000077DC"/>
    <w:rsid w:val="00013C70"/>
    <w:rsid w:val="000151E3"/>
    <w:rsid w:val="00020CD0"/>
    <w:rsid w:val="0003301A"/>
    <w:rsid w:val="00033465"/>
    <w:rsid w:val="000401FE"/>
    <w:rsid w:val="00041C1B"/>
    <w:rsid w:val="00044518"/>
    <w:rsid w:val="00055850"/>
    <w:rsid w:val="00055C90"/>
    <w:rsid w:val="00060BD5"/>
    <w:rsid w:val="00063476"/>
    <w:rsid w:val="00064574"/>
    <w:rsid w:val="0006641B"/>
    <w:rsid w:val="00066E5B"/>
    <w:rsid w:val="00071237"/>
    <w:rsid w:val="000717B9"/>
    <w:rsid w:val="0007384B"/>
    <w:rsid w:val="000808C7"/>
    <w:rsid w:val="00082B96"/>
    <w:rsid w:val="00086A60"/>
    <w:rsid w:val="00090AB3"/>
    <w:rsid w:val="00092841"/>
    <w:rsid w:val="00093870"/>
    <w:rsid w:val="00095983"/>
    <w:rsid w:val="000A1D21"/>
    <w:rsid w:val="000A22FF"/>
    <w:rsid w:val="000A3ABF"/>
    <w:rsid w:val="000A46DF"/>
    <w:rsid w:val="000A5B51"/>
    <w:rsid w:val="000A7093"/>
    <w:rsid w:val="000B1844"/>
    <w:rsid w:val="000B69D0"/>
    <w:rsid w:val="000C59B4"/>
    <w:rsid w:val="000C628C"/>
    <w:rsid w:val="000D0EEA"/>
    <w:rsid w:val="000D16A7"/>
    <w:rsid w:val="000D32D1"/>
    <w:rsid w:val="000D604D"/>
    <w:rsid w:val="000E0A77"/>
    <w:rsid w:val="000E1AEC"/>
    <w:rsid w:val="000E1EFD"/>
    <w:rsid w:val="000E2A9E"/>
    <w:rsid w:val="000E38E5"/>
    <w:rsid w:val="000F1121"/>
    <w:rsid w:val="000F2A2F"/>
    <w:rsid w:val="000F35C0"/>
    <w:rsid w:val="000F39DD"/>
    <w:rsid w:val="000F5A71"/>
    <w:rsid w:val="00106DB4"/>
    <w:rsid w:val="0011017A"/>
    <w:rsid w:val="00115523"/>
    <w:rsid w:val="00115EEB"/>
    <w:rsid w:val="00120573"/>
    <w:rsid w:val="0012316D"/>
    <w:rsid w:val="00125AF6"/>
    <w:rsid w:val="00134926"/>
    <w:rsid w:val="001355A6"/>
    <w:rsid w:val="00137DD9"/>
    <w:rsid w:val="001423ED"/>
    <w:rsid w:val="00146142"/>
    <w:rsid w:val="001516E8"/>
    <w:rsid w:val="00151ACC"/>
    <w:rsid w:val="001603A6"/>
    <w:rsid w:val="00163381"/>
    <w:rsid w:val="001860B3"/>
    <w:rsid w:val="00192272"/>
    <w:rsid w:val="00196F5D"/>
    <w:rsid w:val="001A5808"/>
    <w:rsid w:val="001A638C"/>
    <w:rsid w:val="001B032B"/>
    <w:rsid w:val="001B1767"/>
    <w:rsid w:val="001B29EE"/>
    <w:rsid w:val="001B51CB"/>
    <w:rsid w:val="001C054B"/>
    <w:rsid w:val="001C235E"/>
    <w:rsid w:val="001C37BF"/>
    <w:rsid w:val="001C77BA"/>
    <w:rsid w:val="001D73E5"/>
    <w:rsid w:val="001E2B7D"/>
    <w:rsid w:val="001E4A0B"/>
    <w:rsid w:val="001E57F4"/>
    <w:rsid w:val="001F1479"/>
    <w:rsid w:val="001F14D5"/>
    <w:rsid w:val="001F34B1"/>
    <w:rsid w:val="001F3677"/>
    <w:rsid w:val="001F43E1"/>
    <w:rsid w:val="001F557C"/>
    <w:rsid w:val="00204594"/>
    <w:rsid w:val="002050BA"/>
    <w:rsid w:val="00205852"/>
    <w:rsid w:val="00207DFC"/>
    <w:rsid w:val="00211EEA"/>
    <w:rsid w:val="002140CB"/>
    <w:rsid w:val="002167C4"/>
    <w:rsid w:val="00217B3B"/>
    <w:rsid w:val="00220035"/>
    <w:rsid w:val="002200DD"/>
    <w:rsid w:val="00221188"/>
    <w:rsid w:val="002241E3"/>
    <w:rsid w:val="002256C1"/>
    <w:rsid w:val="0022748D"/>
    <w:rsid w:val="00231681"/>
    <w:rsid w:val="0023277A"/>
    <w:rsid w:val="00234DB0"/>
    <w:rsid w:val="00235655"/>
    <w:rsid w:val="002363EB"/>
    <w:rsid w:val="002453AE"/>
    <w:rsid w:val="00246A5F"/>
    <w:rsid w:val="00255F98"/>
    <w:rsid w:val="0026256F"/>
    <w:rsid w:val="00263AF8"/>
    <w:rsid w:val="00265D2A"/>
    <w:rsid w:val="00266B93"/>
    <w:rsid w:val="00274979"/>
    <w:rsid w:val="00275008"/>
    <w:rsid w:val="00276026"/>
    <w:rsid w:val="0028164F"/>
    <w:rsid w:val="002828E4"/>
    <w:rsid w:val="00282CD7"/>
    <w:rsid w:val="00284190"/>
    <w:rsid w:val="00284C46"/>
    <w:rsid w:val="00286C3C"/>
    <w:rsid w:val="002926DC"/>
    <w:rsid w:val="002A6214"/>
    <w:rsid w:val="002A6662"/>
    <w:rsid w:val="002A6853"/>
    <w:rsid w:val="002B0844"/>
    <w:rsid w:val="002C263A"/>
    <w:rsid w:val="002C27E1"/>
    <w:rsid w:val="002C2F10"/>
    <w:rsid w:val="002C6B88"/>
    <w:rsid w:val="002D395B"/>
    <w:rsid w:val="002D5D29"/>
    <w:rsid w:val="002E480C"/>
    <w:rsid w:val="002E5CA5"/>
    <w:rsid w:val="002E6A0C"/>
    <w:rsid w:val="002E7378"/>
    <w:rsid w:val="002F1DEF"/>
    <w:rsid w:val="002F422C"/>
    <w:rsid w:val="002F4AEA"/>
    <w:rsid w:val="002F5685"/>
    <w:rsid w:val="002F657E"/>
    <w:rsid w:val="00305C7C"/>
    <w:rsid w:val="003167EF"/>
    <w:rsid w:val="003223FE"/>
    <w:rsid w:val="00324980"/>
    <w:rsid w:val="00327192"/>
    <w:rsid w:val="003311C6"/>
    <w:rsid w:val="00332BEE"/>
    <w:rsid w:val="0033440E"/>
    <w:rsid w:val="00340DE2"/>
    <w:rsid w:val="003470C8"/>
    <w:rsid w:val="003501D9"/>
    <w:rsid w:val="00352362"/>
    <w:rsid w:val="00356F18"/>
    <w:rsid w:val="00357A98"/>
    <w:rsid w:val="00367108"/>
    <w:rsid w:val="00370E10"/>
    <w:rsid w:val="00375597"/>
    <w:rsid w:val="003761D4"/>
    <w:rsid w:val="00376CB3"/>
    <w:rsid w:val="00377450"/>
    <w:rsid w:val="00381A66"/>
    <w:rsid w:val="0038730B"/>
    <w:rsid w:val="00392192"/>
    <w:rsid w:val="00394FCD"/>
    <w:rsid w:val="00396EBF"/>
    <w:rsid w:val="003A3202"/>
    <w:rsid w:val="003A57C9"/>
    <w:rsid w:val="003A7E7E"/>
    <w:rsid w:val="003B23DB"/>
    <w:rsid w:val="003B2E8B"/>
    <w:rsid w:val="003B6B91"/>
    <w:rsid w:val="003B74FE"/>
    <w:rsid w:val="003C0476"/>
    <w:rsid w:val="003C0A90"/>
    <w:rsid w:val="003C1F04"/>
    <w:rsid w:val="003C2899"/>
    <w:rsid w:val="003C5009"/>
    <w:rsid w:val="003C7D0E"/>
    <w:rsid w:val="003D5D3A"/>
    <w:rsid w:val="003E5D62"/>
    <w:rsid w:val="003E6F26"/>
    <w:rsid w:val="003F3B5F"/>
    <w:rsid w:val="003F72A8"/>
    <w:rsid w:val="003F7ECC"/>
    <w:rsid w:val="004013D1"/>
    <w:rsid w:val="00401E33"/>
    <w:rsid w:val="00404C4F"/>
    <w:rsid w:val="00412F22"/>
    <w:rsid w:val="00420AED"/>
    <w:rsid w:val="0042196B"/>
    <w:rsid w:val="00422779"/>
    <w:rsid w:val="00427A3D"/>
    <w:rsid w:val="00431CA5"/>
    <w:rsid w:val="00433739"/>
    <w:rsid w:val="00434295"/>
    <w:rsid w:val="00440475"/>
    <w:rsid w:val="00442B5C"/>
    <w:rsid w:val="00453AB3"/>
    <w:rsid w:val="004554E6"/>
    <w:rsid w:val="00456131"/>
    <w:rsid w:val="00456400"/>
    <w:rsid w:val="0046060A"/>
    <w:rsid w:val="0046369A"/>
    <w:rsid w:val="00475936"/>
    <w:rsid w:val="00476AF1"/>
    <w:rsid w:val="00477C68"/>
    <w:rsid w:val="00492F54"/>
    <w:rsid w:val="004943F5"/>
    <w:rsid w:val="004948D1"/>
    <w:rsid w:val="00495340"/>
    <w:rsid w:val="004A0536"/>
    <w:rsid w:val="004A4C50"/>
    <w:rsid w:val="004B0050"/>
    <w:rsid w:val="004B05DD"/>
    <w:rsid w:val="004B27D4"/>
    <w:rsid w:val="004B660E"/>
    <w:rsid w:val="004B7A54"/>
    <w:rsid w:val="004C1824"/>
    <w:rsid w:val="004C5FD5"/>
    <w:rsid w:val="004C6E13"/>
    <w:rsid w:val="004C7384"/>
    <w:rsid w:val="004C78E3"/>
    <w:rsid w:val="004C79FD"/>
    <w:rsid w:val="004D1BF3"/>
    <w:rsid w:val="004D207C"/>
    <w:rsid w:val="004D3E1B"/>
    <w:rsid w:val="004D7966"/>
    <w:rsid w:val="004E629E"/>
    <w:rsid w:val="004F0F22"/>
    <w:rsid w:val="004F2005"/>
    <w:rsid w:val="00502C69"/>
    <w:rsid w:val="0050371E"/>
    <w:rsid w:val="00505715"/>
    <w:rsid w:val="00506110"/>
    <w:rsid w:val="005065DB"/>
    <w:rsid w:val="0050794B"/>
    <w:rsid w:val="00510DFC"/>
    <w:rsid w:val="005119DE"/>
    <w:rsid w:val="00516770"/>
    <w:rsid w:val="00523B4B"/>
    <w:rsid w:val="005259F0"/>
    <w:rsid w:val="00527FA7"/>
    <w:rsid w:val="00553583"/>
    <w:rsid w:val="005540F2"/>
    <w:rsid w:val="005571D6"/>
    <w:rsid w:val="005610F8"/>
    <w:rsid w:val="0056138C"/>
    <w:rsid w:val="00564CEE"/>
    <w:rsid w:val="00564F8A"/>
    <w:rsid w:val="0056641E"/>
    <w:rsid w:val="00566B80"/>
    <w:rsid w:val="005712E3"/>
    <w:rsid w:val="00571DF6"/>
    <w:rsid w:val="0057309F"/>
    <w:rsid w:val="005738E6"/>
    <w:rsid w:val="00573C27"/>
    <w:rsid w:val="005741E8"/>
    <w:rsid w:val="005752FC"/>
    <w:rsid w:val="00580A4C"/>
    <w:rsid w:val="0058440E"/>
    <w:rsid w:val="00591890"/>
    <w:rsid w:val="00593C97"/>
    <w:rsid w:val="00595E0D"/>
    <w:rsid w:val="005A0D5B"/>
    <w:rsid w:val="005A3304"/>
    <w:rsid w:val="005A6837"/>
    <w:rsid w:val="005B1572"/>
    <w:rsid w:val="005B523E"/>
    <w:rsid w:val="005C1E71"/>
    <w:rsid w:val="005C75B7"/>
    <w:rsid w:val="005D15D7"/>
    <w:rsid w:val="005D20A3"/>
    <w:rsid w:val="005D3246"/>
    <w:rsid w:val="005E17EF"/>
    <w:rsid w:val="005E39D0"/>
    <w:rsid w:val="005E5F99"/>
    <w:rsid w:val="005E7053"/>
    <w:rsid w:val="005F316F"/>
    <w:rsid w:val="005F5BF3"/>
    <w:rsid w:val="00601F52"/>
    <w:rsid w:val="00607EFB"/>
    <w:rsid w:val="0061305C"/>
    <w:rsid w:val="00616205"/>
    <w:rsid w:val="00617C98"/>
    <w:rsid w:val="00630BF4"/>
    <w:rsid w:val="00640796"/>
    <w:rsid w:val="00650DB7"/>
    <w:rsid w:val="00656DC8"/>
    <w:rsid w:val="00660C6E"/>
    <w:rsid w:val="006674E8"/>
    <w:rsid w:val="00670339"/>
    <w:rsid w:val="006837F8"/>
    <w:rsid w:val="00687C1E"/>
    <w:rsid w:val="006904DC"/>
    <w:rsid w:val="00690826"/>
    <w:rsid w:val="006923D6"/>
    <w:rsid w:val="00692685"/>
    <w:rsid w:val="00693C02"/>
    <w:rsid w:val="006968BE"/>
    <w:rsid w:val="00697B4D"/>
    <w:rsid w:val="006A42F7"/>
    <w:rsid w:val="006A45F7"/>
    <w:rsid w:val="006B02E7"/>
    <w:rsid w:val="006B1947"/>
    <w:rsid w:val="006B6140"/>
    <w:rsid w:val="006C1E64"/>
    <w:rsid w:val="006C31CC"/>
    <w:rsid w:val="006C53B4"/>
    <w:rsid w:val="006C702D"/>
    <w:rsid w:val="006D0076"/>
    <w:rsid w:val="006E2487"/>
    <w:rsid w:val="006E578A"/>
    <w:rsid w:val="006E7EF1"/>
    <w:rsid w:val="006F0F3C"/>
    <w:rsid w:val="006F49CA"/>
    <w:rsid w:val="0070014F"/>
    <w:rsid w:val="00701269"/>
    <w:rsid w:val="0070700D"/>
    <w:rsid w:val="00707A21"/>
    <w:rsid w:val="00714CAB"/>
    <w:rsid w:val="00714E81"/>
    <w:rsid w:val="00716F7E"/>
    <w:rsid w:val="00717944"/>
    <w:rsid w:val="00717A36"/>
    <w:rsid w:val="00720750"/>
    <w:rsid w:val="00721910"/>
    <w:rsid w:val="0072267A"/>
    <w:rsid w:val="00723B9F"/>
    <w:rsid w:val="0072741B"/>
    <w:rsid w:val="007274C4"/>
    <w:rsid w:val="00731269"/>
    <w:rsid w:val="00735F7E"/>
    <w:rsid w:val="00742516"/>
    <w:rsid w:val="00744A6C"/>
    <w:rsid w:val="00746C5B"/>
    <w:rsid w:val="00746F02"/>
    <w:rsid w:val="00750FB0"/>
    <w:rsid w:val="00753F8B"/>
    <w:rsid w:val="00754B5C"/>
    <w:rsid w:val="00756E88"/>
    <w:rsid w:val="00757541"/>
    <w:rsid w:val="00757616"/>
    <w:rsid w:val="007600C2"/>
    <w:rsid w:val="00774E9E"/>
    <w:rsid w:val="00776350"/>
    <w:rsid w:val="00780F9C"/>
    <w:rsid w:val="00781FF3"/>
    <w:rsid w:val="007831AC"/>
    <w:rsid w:val="0078556A"/>
    <w:rsid w:val="00785797"/>
    <w:rsid w:val="0078796C"/>
    <w:rsid w:val="00795836"/>
    <w:rsid w:val="00795BC2"/>
    <w:rsid w:val="007A103F"/>
    <w:rsid w:val="007A1A8E"/>
    <w:rsid w:val="007A3803"/>
    <w:rsid w:val="007A66C5"/>
    <w:rsid w:val="007A68A7"/>
    <w:rsid w:val="007B2756"/>
    <w:rsid w:val="007B5095"/>
    <w:rsid w:val="007B6439"/>
    <w:rsid w:val="007B6FEF"/>
    <w:rsid w:val="007B786D"/>
    <w:rsid w:val="007C46D9"/>
    <w:rsid w:val="007C5F2D"/>
    <w:rsid w:val="007D0908"/>
    <w:rsid w:val="007D0E68"/>
    <w:rsid w:val="007D1FEF"/>
    <w:rsid w:val="007D4C0C"/>
    <w:rsid w:val="007D5229"/>
    <w:rsid w:val="007E3D32"/>
    <w:rsid w:val="007E487B"/>
    <w:rsid w:val="007F28AB"/>
    <w:rsid w:val="007F4E11"/>
    <w:rsid w:val="00801283"/>
    <w:rsid w:val="0080481D"/>
    <w:rsid w:val="00806D7E"/>
    <w:rsid w:val="00807A96"/>
    <w:rsid w:val="00812516"/>
    <w:rsid w:val="00820BAD"/>
    <w:rsid w:val="00821D4B"/>
    <w:rsid w:val="008304D2"/>
    <w:rsid w:val="00833981"/>
    <w:rsid w:val="0083452D"/>
    <w:rsid w:val="008352AD"/>
    <w:rsid w:val="00843966"/>
    <w:rsid w:val="0085381E"/>
    <w:rsid w:val="00855D2A"/>
    <w:rsid w:val="00860F53"/>
    <w:rsid w:val="0086216E"/>
    <w:rsid w:val="0086277F"/>
    <w:rsid w:val="00870132"/>
    <w:rsid w:val="0087123E"/>
    <w:rsid w:val="008846DD"/>
    <w:rsid w:val="00891DF3"/>
    <w:rsid w:val="008924DC"/>
    <w:rsid w:val="0089285D"/>
    <w:rsid w:val="0089477C"/>
    <w:rsid w:val="0089591E"/>
    <w:rsid w:val="008A50B3"/>
    <w:rsid w:val="008A5791"/>
    <w:rsid w:val="008A60E2"/>
    <w:rsid w:val="008B27F9"/>
    <w:rsid w:val="008B3919"/>
    <w:rsid w:val="008C34F1"/>
    <w:rsid w:val="008C4477"/>
    <w:rsid w:val="008C6D23"/>
    <w:rsid w:val="008D00C8"/>
    <w:rsid w:val="008D11A3"/>
    <w:rsid w:val="008D17DC"/>
    <w:rsid w:val="008D1FCD"/>
    <w:rsid w:val="008E5BEF"/>
    <w:rsid w:val="008E770F"/>
    <w:rsid w:val="008F3999"/>
    <w:rsid w:val="008F76BB"/>
    <w:rsid w:val="0091438D"/>
    <w:rsid w:val="00914E5A"/>
    <w:rsid w:val="009229D6"/>
    <w:rsid w:val="00932AD5"/>
    <w:rsid w:val="00933880"/>
    <w:rsid w:val="00936378"/>
    <w:rsid w:val="00936566"/>
    <w:rsid w:val="00937025"/>
    <w:rsid w:val="009425D2"/>
    <w:rsid w:val="00943136"/>
    <w:rsid w:val="00955251"/>
    <w:rsid w:val="00964B88"/>
    <w:rsid w:val="0096721E"/>
    <w:rsid w:val="00973FF4"/>
    <w:rsid w:val="00975BBF"/>
    <w:rsid w:val="009834F3"/>
    <w:rsid w:val="009857D9"/>
    <w:rsid w:val="00985811"/>
    <w:rsid w:val="00986DF4"/>
    <w:rsid w:val="00995B21"/>
    <w:rsid w:val="009965A5"/>
    <w:rsid w:val="00997013"/>
    <w:rsid w:val="009A34FE"/>
    <w:rsid w:val="009B061F"/>
    <w:rsid w:val="009B0878"/>
    <w:rsid w:val="009B2F37"/>
    <w:rsid w:val="009B31FC"/>
    <w:rsid w:val="009B46A9"/>
    <w:rsid w:val="009B7FC9"/>
    <w:rsid w:val="009C2092"/>
    <w:rsid w:val="009C2BFC"/>
    <w:rsid w:val="009C3CB9"/>
    <w:rsid w:val="009C73FE"/>
    <w:rsid w:val="009D7D12"/>
    <w:rsid w:val="009E13AB"/>
    <w:rsid w:val="009E2C0C"/>
    <w:rsid w:val="009E2CDA"/>
    <w:rsid w:val="00A00F20"/>
    <w:rsid w:val="00A053E6"/>
    <w:rsid w:val="00A05B6F"/>
    <w:rsid w:val="00A13241"/>
    <w:rsid w:val="00A14735"/>
    <w:rsid w:val="00A320DF"/>
    <w:rsid w:val="00A3356E"/>
    <w:rsid w:val="00A3600F"/>
    <w:rsid w:val="00A40307"/>
    <w:rsid w:val="00A41449"/>
    <w:rsid w:val="00A41AD1"/>
    <w:rsid w:val="00A47183"/>
    <w:rsid w:val="00A47D6B"/>
    <w:rsid w:val="00A528B5"/>
    <w:rsid w:val="00A5564D"/>
    <w:rsid w:val="00A56E3D"/>
    <w:rsid w:val="00A57056"/>
    <w:rsid w:val="00A607FC"/>
    <w:rsid w:val="00A61D7B"/>
    <w:rsid w:val="00A62182"/>
    <w:rsid w:val="00A66663"/>
    <w:rsid w:val="00A70825"/>
    <w:rsid w:val="00A75182"/>
    <w:rsid w:val="00A95E72"/>
    <w:rsid w:val="00AA3781"/>
    <w:rsid w:val="00AA5C94"/>
    <w:rsid w:val="00AA71F0"/>
    <w:rsid w:val="00AB2866"/>
    <w:rsid w:val="00AB417A"/>
    <w:rsid w:val="00AB4A3B"/>
    <w:rsid w:val="00AB571B"/>
    <w:rsid w:val="00AC7A9B"/>
    <w:rsid w:val="00AD2EFE"/>
    <w:rsid w:val="00AD45BD"/>
    <w:rsid w:val="00AE0F5C"/>
    <w:rsid w:val="00AE249D"/>
    <w:rsid w:val="00AE5DA8"/>
    <w:rsid w:val="00AE6493"/>
    <w:rsid w:val="00AE7D3C"/>
    <w:rsid w:val="00AF1907"/>
    <w:rsid w:val="00AF36A0"/>
    <w:rsid w:val="00AF6431"/>
    <w:rsid w:val="00AF6E55"/>
    <w:rsid w:val="00B00E9E"/>
    <w:rsid w:val="00B035E5"/>
    <w:rsid w:val="00B0453B"/>
    <w:rsid w:val="00B07D13"/>
    <w:rsid w:val="00B15D92"/>
    <w:rsid w:val="00B16B50"/>
    <w:rsid w:val="00B23DB9"/>
    <w:rsid w:val="00B24BAA"/>
    <w:rsid w:val="00B2502D"/>
    <w:rsid w:val="00B26089"/>
    <w:rsid w:val="00B3092C"/>
    <w:rsid w:val="00B334EC"/>
    <w:rsid w:val="00B36716"/>
    <w:rsid w:val="00B374BB"/>
    <w:rsid w:val="00B44267"/>
    <w:rsid w:val="00B4664B"/>
    <w:rsid w:val="00B5224F"/>
    <w:rsid w:val="00B53651"/>
    <w:rsid w:val="00B57213"/>
    <w:rsid w:val="00B620F1"/>
    <w:rsid w:val="00B708F7"/>
    <w:rsid w:val="00B72C3E"/>
    <w:rsid w:val="00B753DE"/>
    <w:rsid w:val="00B764FD"/>
    <w:rsid w:val="00B82EC1"/>
    <w:rsid w:val="00B84013"/>
    <w:rsid w:val="00B84872"/>
    <w:rsid w:val="00B93EE1"/>
    <w:rsid w:val="00B94E3A"/>
    <w:rsid w:val="00B966F1"/>
    <w:rsid w:val="00BA3604"/>
    <w:rsid w:val="00BA3FF5"/>
    <w:rsid w:val="00BA6660"/>
    <w:rsid w:val="00BA7923"/>
    <w:rsid w:val="00BC3C44"/>
    <w:rsid w:val="00BD1023"/>
    <w:rsid w:val="00BD6C65"/>
    <w:rsid w:val="00BE2121"/>
    <w:rsid w:val="00BE3374"/>
    <w:rsid w:val="00BE6180"/>
    <w:rsid w:val="00BE6D7C"/>
    <w:rsid w:val="00BE7FBC"/>
    <w:rsid w:val="00BF0D4D"/>
    <w:rsid w:val="00BF16FA"/>
    <w:rsid w:val="00BF36C7"/>
    <w:rsid w:val="00C1055B"/>
    <w:rsid w:val="00C107DF"/>
    <w:rsid w:val="00C13CDC"/>
    <w:rsid w:val="00C14CD1"/>
    <w:rsid w:val="00C17E1B"/>
    <w:rsid w:val="00C23B6A"/>
    <w:rsid w:val="00C23C84"/>
    <w:rsid w:val="00C34AD4"/>
    <w:rsid w:val="00C350FC"/>
    <w:rsid w:val="00C41A09"/>
    <w:rsid w:val="00C44EAD"/>
    <w:rsid w:val="00C47079"/>
    <w:rsid w:val="00C47445"/>
    <w:rsid w:val="00C50F15"/>
    <w:rsid w:val="00C54F31"/>
    <w:rsid w:val="00C55C91"/>
    <w:rsid w:val="00C64006"/>
    <w:rsid w:val="00C64ADD"/>
    <w:rsid w:val="00C6729A"/>
    <w:rsid w:val="00C675D9"/>
    <w:rsid w:val="00C71A0C"/>
    <w:rsid w:val="00C74B7C"/>
    <w:rsid w:val="00C77B33"/>
    <w:rsid w:val="00C81BC0"/>
    <w:rsid w:val="00C82C66"/>
    <w:rsid w:val="00C879C4"/>
    <w:rsid w:val="00C91507"/>
    <w:rsid w:val="00C966BE"/>
    <w:rsid w:val="00C96ABA"/>
    <w:rsid w:val="00CB78E0"/>
    <w:rsid w:val="00CC6CD4"/>
    <w:rsid w:val="00CD1C9A"/>
    <w:rsid w:val="00CD240B"/>
    <w:rsid w:val="00CD37BC"/>
    <w:rsid w:val="00CD50AC"/>
    <w:rsid w:val="00CE0FC9"/>
    <w:rsid w:val="00CE189F"/>
    <w:rsid w:val="00CE2249"/>
    <w:rsid w:val="00CE35F6"/>
    <w:rsid w:val="00CE49B8"/>
    <w:rsid w:val="00CE4B03"/>
    <w:rsid w:val="00CF6DB0"/>
    <w:rsid w:val="00CF7F85"/>
    <w:rsid w:val="00D00521"/>
    <w:rsid w:val="00D0567F"/>
    <w:rsid w:val="00D06253"/>
    <w:rsid w:val="00D07FC6"/>
    <w:rsid w:val="00D21078"/>
    <w:rsid w:val="00D22BBF"/>
    <w:rsid w:val="00D25897"/>
    <w:rsid w:val="00D35B46"/>
    <w:rsid w:val="00D35D2D"/>
    <w:rsid w:val="00D377FE"/>
    <w:rsid w:val="00D403CD"/>
    <w:rsid w:val="00D47A7B"/>
    <w:rsid w:val="00D52438"/>
    <w:rsid w:val="00D601FE"/>
    <w:rsid w:val="00D63D4D"/>
    <w:rsid w:val="00D73992"/>
    <w:rsid w:val="00D7477E"/>
    <w:rsid w:val="00D774DE"/>
    <w:rsid w:val="00D81C1C"/>
    <w:rsid w:val="00D83276"/>
    <w:rsid w:val="00D84D99"/>
    <w:rsid w:val="00D86A69"/>
    <w:rsid w:val="00D962D0"/>
    <w:rsid w:val="00DA39C4"/>
    <w:rsid w:val="00DB4CEB"/>
    <w:rsid w:val="00DB60EE"/>
    <w:rsid w:val="00DD03CF"/>
    <w:rsid w:val="00DD207A"/>
    <w:rsid w:val="00DE372C"/>
    <w:rsid w:val="00DE6E56"/>
    <w:rsid w:val="00DF18A9"/>
    <w:rsid w:val="00DF2591"/>
    <w:rsid w:val="00DF5A09"/>
    <w:rsid w:val="00DF635C"/>
    <w:rsid w:val="00E10472"/>
    <w:rsid w:val="00E10EDF"/>
    <w:rsid w:val="00E27AB6"/>
    <w:rsid w:val="00E37472"/>
    <w:rsid w:val="00E42955"/>
    <w:rsid w:val="00E4685C"/>
    <w:rsid w:val="00E518EF"/>
    <w:rsid w:val="00E51E3E"/>
    <w:rsid w:val="00E567EE"/>
    <w:rsid w:val="00E619AE"/>
    <w:rsid w:val="00E65451"/>
    <w:rsid w:val="00E72468"/>
    <w:rsid w:val="00E73F2C"/>
    <w:rsid w:val="00E775D5"/>
    <w:rsid w:val="00E7782A"/>
    <w:rsid w:val="00E80484"/>
    <w:rsid w:val="00E80ED7"/>
    <w:rsid w:val="00E83151"/>
    <w:rsid w:val="00E861F2"/>
    <w:rsid w:val="00E87170"/>
    <w:rsid w:val="00E944A4"/>
    <w:rsid w:val="00E97608"/>
    <w:rsid w:val="00EA0877"/>
    <w:rsid w:val="00EA15D6"/>
    <w:rsid w:val="00EB2579"/>
    <w:rsid w:val="00EB2600"/>
    <w:rsid w:val="00EB2608"/>
    <w:rsid w:val="00EB2C45"/>
    <w:rsid w:val="00EB35D4"/>
    <w:rsid w:val="00EB4FBC"/>
    <w:rsid w:val="00EB79F8"/>
    <w:rsid w:val="00EC36DA"/>
    <w:rsid w:val="00EC60F8"/>
    <w:rsid w:val="00EC6558"/>
    <w:rsid w:val="00EC7E17"/>
    <w:rsid w:val="00ED0D89"/>
    <w:rsid w:val="00ED2FF9"/>
    <w:rsid w:val="00EE4969"/>
    <w:rsid w:val="00EF4CA0"/>
    <w:rsid w:val="00EF52A3"/>
    <w:rsid w:val="00EF58F6"/>
    <w:rsid w:val="00F0037A"/>
    <w:rsid w:val="00F04781"/>
    <w:rsid w:val="00F04D4D"/>
    <w:rsid w:val="00F04E3C"/>
    <w:rsid w:val="00F111E0"/>
    <w:rsid w:val="00F12F69"/>
    <w:rsid w:val="00F1376B"/>
    <w:rsid w:val="00F13BB5"/>
    <w:rsid w:val="00F216E5"/>
    <w:rsid w:val="00F23D6E"/>
    <w:rsid w:val="00F23F82"/>
    <w:rsid w:val="00F24A2E"/>
    <w:rsid w:val="00F26AC5"/>
    <w:rsid w:val="00F26DB7"/>
    <w:rsid w:val="00F3312B"/>
    <w:rsid w:val="00F348EA"/>
    <w:rsid w:val="00F37011"/>
    <w:rsid w:val="00F463AE"/>
    <w:rsid w:val="00F5653D"/>
    <w:rsid w:val="00F5721A"/>
    <w:rsid w:val="00F612D4"/>
    <w:rsid w:val="00F615CA"/>
    <w:rsid w:val="00F62707"/>
    <w:rsid w:val="00F62F17"/>
    <w:rsid w:val="00F633B4"/>
    <w:rsid w:val="00F663DB"/>
    <w:rsid w:val="00F703C8"/>
    <w:rsid w:val="00F71BC1"/>
    <w:rsid w:val="00F73A11"/>
    <w:rsid w:val="00F73C7F"/>
    <w:rsid w:val="00F80F8C"/>
    <w:rsid w:val="00F85FB2"/>
    <w:rsid w:val="00F86509"/>
    <w:rsid w:val="00F935DB"/>
    <w:rsid w:val="00FA0250"/>
    <w:rsid w:val="00FA2CFF"/>
    <w:rsid w:val="00FA72FD"/>
    <w:rsid w:val="00FB1E98"/>
    <w:rsid w:val="00FB3FD4"/>
    <w:rsid w:val="00FB5B83"/>
    <w:rsid w:val="00FC3DAF"/>
    <w:rsid w:val="00FC6DF1"/>
    <w:rsid w:val="00FD2E58"/>
    <w:rsid w:val="00FD646C"/>
    <w:rsid w:val="00FE0ADD"/>
    <w:rsid w:val="00FE0E66"/>
    <w:rsid w:val="00FE2725"/>
    <w:rsid w:val="00FE3028"/>
    <w:rsid w:val="00FE4A13"/>
    <w:rsid w:val="00FE734D"/>
    <w:rsid w:val="00FF1DAB"/>
    <w:rsid w:val="00FF28C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6B80D4"/>
  <w15:chartTrackingRefBased/>
  <w15:docId w15:val="{92F4C0C4-BDF1-4591-A53F-F93D514E9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256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6256F"/>
    <w:rPr>
      <w:color w:val="0000FF"/>
      <w:u w:val="single"/>
    </w:rPr>
  </w:style>
  <w:style w:type="paragraph" w:styleId="NormalWeb">
    <w:name w:val="Normal (Web)"/>
    <w:basedOn w:val="Normal"/>
    <w:uiPriority w:val="99"/>
    <w:unhideWhenUsed/>
    <w:rsid w:val="0026256F"/>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26256F"/>
    <w:pPr>
      <w:ind w:left="720"/>
      <w:contextualSpacing/>
    </w:pPr>
  </w:style>
  <w:style w:type="character" w:styleId="CommentReference">
    <w:name w:val="annotation reference"/>
    <w:basedOn w:val="DefaultParagraphFont"/>
    <w:uiPriority w:val="99"/>
    <w:semiHidden/>
    <w:unhideWhenUsed/>
    <w:rsid w:val="008304D2"/>
    <w:rPr>
      <w:sz w:val="16"/>
      <w:szCs w:val="16"/>
    </w:rPr>
  </w:style>
  <w:style w:type="paragraph" w:styleId="CommentText">
    <w:name w:val="annotation text"/>
    <w:basedOn w:val="Normal"/>
    <w:link w:val="CommentTextChar"/>
    <w:uiPriority w:val="99"/>
    <w:unhideWhenUsed/>
    <w:rsid w:val="008304D2"/>
    <w:pPr>
      <w:spacing w:line="240" w:lineRule="auto"/>
    </w:pPr>
    <w:rPr>
      <w:sz w:val="20"/>
      <w:szCs w:val="20"/>
    </w:rPr>
  </w:style>
  <w:style w:type="character" w:customStyle="1" w:styleId="CommentTextChar">
    <w:name w:val="Comment Text Char"/>
    <w:basedOn w:val="DefaultParagraphFont"/>
    <w:link w:val="CommentText"/>
    <w:uiPriority w:val="99"/>
    <w:rsid w:val="008304D2"/>
    <w:rPr>
      <w:sz w:val="20"/>
      <w:szCs w:val="20"/>
    </w:rPr>
  </w:style>
  <w:style w:type="paragraph" w:styleId="CommentSubject">
    <w:name w:val="annotation subject"/>
    <w:basedOn w:val="CommentText"/>
    <w:next w:val="CommentText"/>
    <w:link w:val="CommentSubjectChar"/>
    <w:uiPriority w:val="99"/>
    <w:semiHidden/>
    <w:unhideWhenUsed/>
    <w:rsid w:val="008304D2"/>
    <w:rPr>
      <w:b/>
      <w:bCs/>
    </w:rPr>
  </w:style>
  <w:style w:type="character" w:customStyle="1" w:styleId="CommentSubjectChar">
    <w:name w:val="Comment Subject Char"/>
    <w:basedOn w:val="CommentTextChar"/>
    <w:link w:val="CommentSubject"/>
    <w:uiPriority w:val="99"/>
    <w:semiHidden/>
    <w:rsid w:val="008304D2"/>
    <w:rPr>
      <w:b/>
      <w:bCs/>
      <w:sz w:val="20"/>
      <w:szCs w:val="20"/>
    </w:rPr>
  </w:style>
  <w:style w:type="paragraph" w:styleId="Revision">
    <w:name w:val="Revision"/>
    <w:hidden/>
    <w:uiPriority w:val="99"/>
    <w:semiHidden/>
    <w:rsid w:val="006E7EF1"/>
    <w:pPr>
      <w:spacing w:after="0" w:line="240" w:lineRule="auto"/>
    </w:pPr>
  </w:style>
  <w:style w:type="paragraph" w:styleId="BalloonText">
    <w:name w:val="Balloon Text"/>
    <w:basedOn w:val="Normal"/>
    <w:link w:val="BalloonTextChar"/>
    <w:uiPriority w:val="99"/>
    <w:semiHidden/>
    <w:unhideWhenUsed/>
    <w:rsid w:val="005752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752FC"/>
    <w:rPr>
      <w:rFonts w:ascii="Segoe UI" w:hAnsi="Segoe UI" w:cs="Segoe UI"/>
      <w:sz w:val="18"/>
      <w:szCs w:val="18"/>
    </w:rPr>
  </w:style>
  <w:style w:type="character" w:styleId="Mention">
    <w:name w:val="Mention"/>
    <w:basedOn w:val="DefaultParagraphFont"/>
    <w:uiPriority w:val="99"/>
    <w:unhideWhenUsed/>
    <w:rsid w:val="00B4664B"/>
    <w:rPr>
      <w:color w:val="2B579A"/>
      <w:shd w:val="clear" w:color="auto" w:fill="E1DFDD"/>
    </w:rPr>
  </w:style>
  <w:style w:type="character" w:styleId="UnresolvedMention">
    <w:name w:val="Unresolved Mention"/>
    <w:basedOn w:val="DefaultParagraphFont"/>
    <w:uiPriority w:val="99"/>
    <w:semiHidden/>
    <w:unhideWhenUsed/>
    <w:rsid w:val="008E770F"/>
    <w:rPr>
      <w:color w:val="605E5C"/>
      <w:shd w:val="clear" w:color="auto" w:fill="E1DFDD"/>
    </w:rPr>
  </w:style>
  <w:style w:type="paragraph" w:styleId="Header">
    <w:name w:val="header"/>
    <w:basedOn w:val="Normal"/>
    <w:link w:val="HeaderChar"/>
    <w:uiPriority w:val="99"/>
    <w:unhideWhenUsed/>
    <w:rsid w:val="00C82C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2C66"/>
  </w:style>
  <w:style w:type="paragraph" w:styleId="Footer">
    <w:name w:val="footer"/>
    <w:basedOn w:val="Normal"/>
    <w:link w:val="FooterChar"/>
    <w:uiPriority w:val="99"/>
    <w:unhideWhenUsed/>
    <w:rsid w:val="00C82C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2C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20724273">
      <w:bodyDiv w:val="1"/>
      <w:marLeft w:val="0"/>
      <w:marRight w:val="0"/>
      <w:marTop w:val="0"/>
      <w:marBottom w:val="0"/>
      <w:divBdr>
        <w:top w:val="none" w:sz="0" w:space="0" w:color="auto"/>
        <w:left w:val="none" w:sz="0" w:space="0" w:color="auto"/>
        <w:bottom w:val="none" w:sz="0" w:space="0" w:color="auto"/>
        <w:right w:val="none" w:sz="0" w:space="0" w:color="auto"/>
      </w:divBdr>
    </w:div>
    <w:div w:id="1885406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ENSC@mzgroup.u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report/DcRXFaL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nsysce.co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
</file>

<file path=customXml/item2.xml><?xml version="1.0" encoding="utf-8"?>
<ct:contentTypeSchema xmlns:ct="http://schemas.microsoft.com/office/2006/metadata/contentType" xmlns:ma="http://schemas.microsoft.com/office/2006/metadata/properties/metaAttributes" ct:_="" ma:_="" ma:contentTypeName="Document" ma:contentTypeID="0x0101008E0D08570EB9A9469EE865CD449471CA" ma:contentTypeVersion="16" ma:contentTypeDescription="Create a new document." ma:contentTypeScope="" ma:versionID="1a958e871c3fc33d60f0b93c9a29854e">
  <xsd:schema xmlns:xsd="http://www.w3.org/2001/XMLSchema" xmlns:xs="http://www.w3.org/2001/XMLSchema" xmlns:p="http://schemas.microsoft.com/office/2006/metadata/properties" xmlns:ns2="e204aee5-feaf-44e5-970b-ab07032d9650" xmlns:ns3="5718fa90-99df-4c36-89cc-01b842ba0f2d" targetNamespace="http://schemas.microsoft.com/office/2006/metadata/properties" ma:root="true" ma:fieldsID="e978a46f426e1386ce93408543f3f2d6" ns2:_="" ns3:_="">
    <xsd:import namespace="e204aee5-feaf-44e5-970b-ab07032d9650"/>
    <xsd:import namespace="5718fa90-99df-4c36-89cc-01b842ba0f2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04aee5-feaf-44e5-970b-ab07032d96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51f77390-6f1b-4b33-9ad9-e2c4e80ba343"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18fa90-99df-4c36-89cc-01b842ba0f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27ceb727-94d0-4dec-bee5-9c219d23484c}" ma:internalName="TaxCatchAll" ma:showField="CatchAllData" ma:web="5718fa90-99df-4c36-89cc-01b842ba0f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5718fa90-99df-4c36-89cc-01b842ba0f2d" xsi:nil="true"/>
    <lcf76f155ced4ddcb4097134ff3c332f xmlns="e204aee5-feaf-44e5-970b-ab07032d9650">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FD24383-8F4D-46BC-B556-B7E3E471209D}">
  <ds:schemaRefs>
    <ds:schemaRef ds:uri="http://www.imanage.com/work/xmlschema"/>
  </ds:schemaRefs>
</ds:datastoreItem>
</file>

<file path=customXml/itemProps2.xml><?xml version="1.0" encoding="utf-8"?>
<ds:datastoreItem xmlns:ds="http://schemas.openxmlformats.org/officeDocument/2006/customXml" ds:itemID="{FE9F30DF-BCFD-4EA8-A308-1D4C3F7632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204aee5-feaf-44e5-970b-ab07032d9650"/>
    <ds:schemaRef ds:uri="5718fa90-99df-4c36-89cc-01b842ba0f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2EDC75A-11A1-4CFC-8996-87AE2D5B60E7}">
  <ds:schemaRefs>
    <ds:schemaRef ds:uri="http://schemas.microsoft.com/office/2006/metadata/properties"/>
    <ds:schemaRef ds:uri="http://schemas.microsoft.com/office/infopath/2007/PartnerControls"/>
    <ds:schemaRef ds:uri="5718fa90-99df-4c36-89cc-01b842ba0f2d"/>
    <ds:schemaRef ds:uri="e204aee5-feaf-44e5-970b-ab07032d9650"/>
  </ds:schemaRefs>
</ds:datastoreItem>
</file>

<file path=customXml/itemProps4.xml><?xml version="1.0" encoding="utf-8"?>
<ds:datastoreItem xmlns:ds="http://schemas.openxmlformats.org/officeDocument/2006/customXml" ds:itemID="{EC714FD2-4576-4016-8388-B80E2D807EC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903</Words>
  <Characters>5152</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Rory Rumore</dc:creator>
  <cp:keywords/>
  <dc:description/>
  <cp:lastModifiedBy>Rory Rumore</cp:lastModifiedBy>
  <cp:revision>4</cp:revision>
  <dcterms:created xsi:type="dcterms:W3CDTF">2024-11-25T12:53:00Z</dcterms:created>
  <dcterms:modified xsi:type="dcterms:W3CDTF">2024-11-25T13:01:00Z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0x0101008E0D08570EB9A9469EE865CD449471CA</vt:lpwstr>
  </property>
</Properties>
</file>